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8" w:rsidRPr="005B75CB" w:rsidRDefault="00292808" w:rsidP="001B05E0">
      <w:pPr>
        <w:pStyle w:val="BodyTextIndent2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КОМПЛЕКСНОЕ </w:t>
      </w:r>
      <w:r>
        <w:rPr>
          <w:sz w:val="28"/>
          <w:szCs w:val="28"/>
          <w:lang w:val="ru-RU"/>
        </w:rPr>
        <w:t>ЛЕЧЕНИЕ БОЛЬНЫХ ПСОРИАЗОМ С УЧЕТОМ НЕЙРОЭНДОКРИННЫХ НАРУШЕНИЙ</w:t>
      </w:r>
    </w:p>
    <w:p w:rsidR="00292808" w:rsidRPr="004916CB" w:rsidRDefault="00292808" w:rsidP="001B05E0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Добржанская Е.И</w:t>
      </w:r>
    </w:p>
    <w:p w:rsidR="00292808" w:rsidRPr="00280703" w:rsidRDefault="00292808" w:rsidP="001B05E0">
      <w:pPr>
        <w:pStyle w:val="BodyText"/>
        <w:spacing w:line="240" w:lineRule="auto"/>
        <w:jc w:val="both"/>
        <w:rPr>
          <w:b w:val="0"/>
          <w:bCs w:val="0"/>
          <w:i/>
          <w:iCs/>
          <w:sz w:val="28"/>
          <w:szCs w:val="28"/>
        </w:rPr>
      </w:pPr>
      <w:r w:rsidRPr="00280703">
        <w:rPr>
          <w:b w:val="0"/>
          <w:bCs w:val="0"/>
          <w:i/>
          <w:iCs/>
          <w:sz w:val="28"/>
          <w:szCs w:val="28"/>
        </w:rPr>
        <w:t xml:space="preserve">Кафедра </w:t>
      </w:r>
      <w:r>
        <w:rPr>
          <w:b w:val="0"/>
          <w:bCs w:val="0"/>
          <w:i/>
          <w:iCs/>
          <w:sz w:val="28"/>
          <w:szCs w:val="28"/>
          <w:lang w:val="ru-RU"/>
        </w:rPr>
        <w:t>дерматологии</w:t>
      </w:r>
      <w:r w:rsidRPr="00280703">
        <w:rPr>
          <w:b w:val="0"/>
          <w:bCs w:val="0"/>
          <w:i/>
          <w:iCs/>
          <w:sz w:val="28"/>
          <w:szCs w:val="28"/>
        </w:rPr>
        <w:t xml:space="preserve">, </w:t>
      </w:r>
      <w:r>
        <w:rPr>
          <w:b w:val="0"/>
          <w:bCs w:val="0"/>
          <w:i/>
          <w:iCs/>
          <w:sz w:val="28"/>
          <w:szCs w:val="28"/>
          <w:lang w:val="ru-RU"/>
        </w:rPr>
        <w:t>венерологии</w:t>
      </w:r>
      <w:r w:rsidRPr="00280703">
        <w:rPr>
          <w:b w:val="0"/>
          <w:bCs w:val="0"/>
          <w:i/>
          <w:iCs/>
          <w:sz w:val="28"/>
          <w:szCs w:val="28"/>
        </w:rPr>
        <w:t xml:space="preserve"> и СПИДа. </w:t>
      </w:r>
      <w:r>
        <w:rPr>
          <w:b w:val="0"/>
          <w:bCs w:val="0"/>
          <w:i/>
          <w:iCs/>
          <w:sz w:val="28"/>
          <w:szCs w:val="28"/>
          <w:lang w:val="ru-RU"/>
        </w:rPr>
        <w:t>Национальный</w:t>
      </w:r>
      <w:r w:rsidRPr="00280703">
        <w:rPr>
          <w:b w:val="0"/>
          <w:bCs w:val="0"/>
          <w:i/>
          <w:iCs/>
          <w:sz w:val="28"/>
          <w:szCs w:val="28"/>
        </w:rPr>
        <w:t xml:space="preserve"> медицинский университет. г.Харьков</w:t>
      </w:r>
    </w:p>
    <w:p w:rsidR="00292808" w:rsidRDefault="00292808" w:rsidP="001B05E0">
      <w:pPr>
        <w:spacing w:line="240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Ключевые слова: псориаз, нейропептиды, даларгин</w:t>
      </w:r>
    </w:p>
    <w:p w:rsidR="00292808" w:rsidRPr="004916CB" w:rsidRDefault="00292808" w:rsidP="001B05E0">
      <w:pPr>
        <w:spacing w:line="240" w:lineRule="auto"/>
        <w:ind w:firstLine="709"/>
        <w:rPr>
          <w:sz w:val="28"/>
          <w:szCs w:val="28"/>
          <w:lang w:val="ru-RU"/>
        </w:rPr>
      </w:pPr>
      <w:r w:rsidRPr="001C2152">
        <w:rPr>
          <w:bCs/>
          <w:sz w:val="28"/>
          <w:szCs w:val="28"/>
        </w:rPr>
        <w:t>П</w:t>
      </w:r>
      <w:r w:rsidRPr="001C2152">
        <w:rPr>
          <w:sz w:val="28"/>
          <w:szCs w:val="28"/>
        </w:rPr>
        <w:t xml:space="preserve">сориаз – </w:t>
      </w:r>
      <w:r>
        <w:rPr>
          <w:sz w:val="28"/>
          <w:szCs w:val="28"/>
          <w:lang w:val="ru-RU"/>
        </w:rPr>
        <w:t xml:space="preserve">это </w:t>
      </w:r>
      <w:r w:rsidRPr="001C2152">
        <w:rPr>
          <w:sz w:val="28"/>
          <w:szCs w:val="28"/>
        </w:rPr>
        <w:t>хроническ</w:t>
      </w:r>
      <w:r>
        <w:rPr>
          <w:sz w:val="28"/>
          <w:szCs w:val="28"/>
          <w:lang w:val="ru-RU"/>
        </w:rPr>
        <w:t>ое</w:t>
      </w:r>
      <w:r w:rsidRPr="001C21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наследственное, </w:t>
      </w:r>
      <w:r w:rsidRPr="001C2152">
        <w:rPr>
          <w:sz w:val="28"/>
          <w:szCs w:val="28"/>
        </w:rPr>
        <w:t>рецидивирующ</w:t>
      </w:r>
      <w:r>
        <w:rPr>
          <w:sz w:val="28"/>
          <w:szCs w:val="28"/>
          <w:lang w:val="ru-RU"/>
        </w:rPr>
        <w:t>ее</w:t>
      </w:r>
      <w:r w:rsidRPr="001C21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заболевание</w:t>
      </w:r>
      <w:r w:rsidRPr="001C21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 многообразными клиническими проявлениями</w:t>
      </w:r>
      <w:r w:rsidRPr="001C2152">
        <w:rPr>
          <w:sz w:val="28"/>
          <w:szCs w:val="28"/>
        </w:rPr>
        <w:t>. При псориазе возможно вовлечение в процесс суставов, различных органов и систем организма. В различных странах псориазом страдают от 1 до 3% населения. Провоци</w:t>
      </w:r>
      <w:r>
        <w:rPr>
          <w:sz w:val="28"/>
          <w:szCs w:val="28"/>
        </w:rPr>
        <w:t xml:space="preserve">рующими моментами могут </w:t>
      </w:r>
      <w:r>
        <w:rPr>
          <w:sz w:val="28"/>
          <w:szCs w:val="28"/>
          <w:lang w:val="ru-RU"/>
        </w:rPr>
        <w:t>быть</w:t>
      </w:r>
      <w:r w:rsidRPr="001C2152">
        <w:rPr>
          <w:sz w:val="28"/>
          <w:szCs w:val="28"/>
        </w:rPr>
        <w:t xml:space="preserve"> травмы кожи, стресс, применение некоторых медикаментов, злоупотребление алкоголем, инфекционные заболевания (особенно вызванные стрептококком, вирусными болезнями) и др. Среди пусковых механизмов псориаза прежде всего имеет значение эмоциональный стресс и психоэмоциональный статус пациента</w:t>
      </w:r>
      <w:r>
        <w:rPr>
          <w:sz w:val="28"/>
          <w:szCs w:val="28"/>
          <w:lang w:val="ru-RU"/>
        </w:rPr>
        <w:t xml:space="preserve"> [</w:t>
      </w:r>
      <w:r w:rsidRPr="008A269E">
        <w:rPr>
          <w:sz w:val="28"/>
          <w:szCs w:val="28"/>
          <w:lang w:val="ru-RU"/>
        </w:rPr>
        <w:t>1, 2, 3</w:t>
      </w:r>
      <w:r>
        <w:rPr>
          <w:sz w:val="28"/>
          <w:szCs w:val="28"/>
          <w:lang w:val="ru-RU"/>
        </w:rPr>
        <w:t>].</w:t>
      </w:r>
    </w:p>
    <w:p w:rsidR="00292808" w:rsidRDefault="00292808" w:rsidP="001B05E0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Ведущую роль в патогенезе псориаза играют изменения кинетики пролиферации кератиноцитов. Клеточный цикл уменьшается с 311 до 36 ч. В результате кератиноцитов образуется в 28 раз больше, чем в норме. Причина этих нарушений кроется в изменении свойств самих кератиноцитов базального слоя эпидермиса и в воспалительной реакции дермы. Немалую роль играют лимфоциты. Сосуды сосочкового слоя дермы в области бляшек окружены Т-лимфоцитами, которые по спектру продуцируемых цитокинов относятся к Т-хелперам 1 типа. Непрерывность патологического процесса обусловлена хронической аутоиммунной реакцией</w:t>
      </w:r>
      <w:r w:rsidRPr="00422007">
        <w:rPr>
          <w:sz w:val="28"/>
          <w:szCs w:val="28"/>
          <w:lang w:val="ru-RU"/>
        </w:rPr>
        <w:t xml:space="preserve"> [7]</w:t>
      </w:r>
      <w:r>
        <w:rPr>
          <w:sz w:val="28"/>
          <w:szCs w:val="28"/>
          <w:lang w:val="ru-RU"/>
        </w:rPr>
        <w:t>. Несмотря на многочисленные исследования, патогенез псориаза и механизмы его возникновения до конца непонятны. В связи с чем терапия псориаза является сложной задачей дерматологии. В качестве основных современных средств системной терапии используют метотрексат, циклоспорин, ретиноиды, фототерапию, которые являются достаточно эффективными, но в то же время могут вызывать ряд нежелательных явлений (гепато- и нефротоксичность, миелосупрессия, тератогенность и др.). Существующие классические методы системной терапии псориаза не приводят к полному излечению и направлены лишь на снижение степени тяжести заболевания, увеличение периодов ремиссии. В последние годы появились данные об особенностях взаимодействия клеток кожи и иммунной системы. Известно, что при возникновении воспалительного процесса кожа становится частью иммунной системы без центрального аналитического звена. В частности, при псориазе активированные антигенпрезентирующие клетки мигрируют в регионарные лимфатические узлы, где происходит запуск каскада реакций с последующей активацией и пролиферацией клеток иммунной системы – лимфоцитов. До начала активации антигенпрезентирующих клеток и лимфоцитов на внедрение патогена реагируют кератиноциты, тканевые базофилы, макрофаги, эндотелиоциты сосудов, в результате чего продуцируются разнообразные медиаторы</w:t>
      </w:r>
      <w:r w:rsidRPr="008A269E">
        <w:rPr>
          <w:sz w:val="28"/>
          <w:szCs w:val="28"/>
          <w:lang w:val="ru-RU"/>
        </w:rPr>
        <w:t xml:space="preserve"> [6,10, 11]</w:t>
      </w:r>
      <w:r>
        <w:rPr>
          <w:sz w:val="28"/>
          <w:szCs w:val="28"/>
          <w:lang w:val="ru-RU"/>
        </w:rPr>
        <w:t>.</w:t>
      </w:r>
    </w:p>
    <w:p w:rsidR="00292808" w:rsidRDefault="00292808" w:rsidP="005F09CC">
      <w:pPr>
        <w:spacing w:line="240" w:lineRule="auto"/>
        <w:ind w:firstLine="708"/>
        <w:rPr>
          <w:sz w:val="28"/>
          <w:szCs w:val="28"/>
          <w:lang w:val="ru-RU"/>
        </w:rPr>
      </w:pPr>
      <w:r w:rsidRPr="00280703">
        <w:rPr>
          <w:sz w:val="28"/>
          <w:szCs w:val="28"/>
        </w:rPr>
        <w:t>Различными исследователями было уст</w:t>
      </w:r>
      <w:r>
        <w:rPr>
          <w:sz w:val="28"/>
          <w:szCs w:val="28"/>
        </w:rPr>
        <w:t>а</w:t>
      </w:r>
      <w:r w:rsidRPr="00280703">
        <w:rPr>
          <w:sz w:val="28"/>
          <w:szCs w:val="28"/>
        </w:rPr>
        <w:t xml:space="preserve">новлено, что характерной особенностью патогенеза псориаза является системный характер нарушений в различных сферах организма – вегетативной, эндокринной, психической и что основной системоорганизующий фактор – патологические сдвиги в эндокринной сфере. </w:t>
      </w:r>
      <w:r>
        <w:rPr>
          <w:sz w:val="28"/>
          <w:szCs w:val="28"/>
          <w:lang w:val="ru-RU"/>
        </w:rPr>
        <w:t>Результаты специальных функциональных исследований показывают у больных псориазом наличие важных функциональных нарушений центральной и периферической нервной системы, содержание эндогенных опиоидных пептидов у больных псориазом рассматривается как фаза тревоги общего адаптационного синдрома по Селье. Ключевая роль в индукции заболевания принадлежит нейропептидам, которые выделяются из нервных окончаний в коже, активируют иммунокомпетентные клетки, способствуют освобождению биологически активных веществ, ростковых факторов. На основании унаследованных дефектов развивается неадекватный ответ на действие этих медиаторов, возникает состояние вторичного стрессиндуцированного иммунодефицита</w:t>
      </w:r>
      <w:r w:rsidRPr="008A269E">
        <w:rPr>
          <w:sz w:val="28"/>
          <w:szCs w:val="28"/>
          <w:lang w:val="ru-RU"/>
        </w:rPr>
        <w:t xml:space="preserve"> [4,8]</w:t>
      </w:r>
      <w:r>
        <w:rPr>
          <w:sz w:val="28"/>
          <w:szCs w:val="28"/>
          <w:lang w:val="ru-RU"/>
        </w:rPr>
        <w:t xml:space="preserve">. </w:t>
      </w:r>
    </w:p>
    <w:p w:rsidR="00292808" w:rsidRDefault="00292808" w:rsidP="005F09CC">
      <w:pPr>
        <w:spacing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хронические заболевания патофизиологи рассматривают как состояние, при котором присутствует недостаточность адаптационных механизмов, потому что при таких заболеваниях более полно проявляются отклонения в течении общего адаптационного синдрома. Этот синдром является неспецифическим ответом на различные предъявленные новые требования, направленные на сохранение компенсационных взаимоотношений с окружающей средой, необходимые для поддержания гомеостаза. Характер течения общего адаптационного синдрома у больных с хроническими заболеваниями, в том числе и с псориазом, зависит от функционального состояния центральной нервной системы, эндокринной системы, т.е. от адекватной секреции гормонов, медиаторов, а также эфферентной и афферентной импульсации. Стойкий характер заболевания, иммунные, эндокринные и другие метаболические нарушения опосредованно указывают на существование системной патологии, которая отображает неполноценность адаптационного потенциала организма больных псориазом в условиях влияния неблагоприятных внешних и внутренних факторов.</w:t>
      </w:r>
    </w:p>
    <w:p w:rsidR="00292808" w:rsidRPr="005F09CC" w:rsidRDefault="00292808" w:rsidP="005F09CC">
      <w:pPr>
        <w:spacing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Ряд исследователей связывают изменения в эпидермисе больных псориазом с действием продуктов гормонов роста гипофиза, а также других адаптационных гормонов. </w:t>
      </w:r>
      <w:r w:rsidRPr="00280703">
        <w:rPr>
          <w:sz w:val="28"/>
          <w:szCs w:val="28"/>
        </w:rPr>
        <w:t>Установлено, что опиоидные пептиды, в частности энкефалины, оказывают антистрессовое действие. При их введении происходит нормализация активности</w:t>
      </w:r>
      <w:r>
        <w:rPr>
          <w:sz w:val="28"/>
          <w:szCs w:val="28"/>
        </w:rPr>
        <w:t xml:space="preserve"> </w:t>
      </w:r>
      <w:r w:rsidRPr="00280703">
        <w:rPr>
          <w:sz w:val="28"/>
          <w:szCs w:val="28"/>
        </w:rPr>
        <w:t>нейроэндокринных систем (гипоталамо-гипофизарно-надпочечниковой, гипоталамо-нейрогипофизарной, симпатико-адреналовой), что в свою очередь приводит к нормализации гомеостаза, энергетического обмена и иммунореактивности организма.</w:t>
      </w:r>
      <w:r>
        <w:rPr>
          <w:sz w:val="28"/>
          <w:szCs w:val="28"/>
          <w:lang w:val="ru-RU"/>
        </w:rPr>
        <w:t xml:space="preserve"> </w:t>
      </w:r>
      <w:r w:rsidRPr="00280703">
        <w:rPr>
          <w:sz w:val="28"/>
          <w:szCs w:val="28"/>
        </w:rPr>
        <w:t>Усиление функционального напряжения опиатной системы – естественный механизм выздоровления</w:t>
      </w:r>
      <w:r w:rsidRPr="00422007">
        <w:rPr>
          <w:sz w:val="28"/>
          <w:szCs w:val="28"/>
          <w:lang w:val="ru-RU"/>
        </w:rPr>
        <w:t xml:space="preserve"> [5]</w:t>
      </w:r>
      <w:r w:rsidRPr="00280703">
        <w:rPr>
          <w:sz w:val="28"/>
          <w:szCs w:val="28"/>
        </w:rPr>
        <w:t xml:space="preserve">. Это предположение послужило основанием для применения у больных псориазом даларгина. </w:t>
      </w:r>
      <w:r w:rsidRPr="007368CE">
        <w:rPr>
          <w:sz w:val="28"/>
          <w:szCs w:val="28"/>
        </w:rPr>
        <w:t>Даларг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>н – ориг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>нальний гексапептид, синтетич</w:t>
      </w:r>
      <w:r>
        <w:rPr>
          <w:sz w:val="28"/>
          <w:szCs w:val="28"/>
          <w:lang w:val="ru-RU"/>
        </w:rPr>
        <w:t>еский</w:t>
      </w:r>
      <w:r w:rsidRPr="007368CE">
        <w:rPr>
          <w:sz w:val="28"/>
          <w:szCs w:val="28"/>
        </w:rPr>
        <w:t xml:space="preserve"> аналог </w:t>
      </w:r>
      <w:r>
        <w:rPr>
          <w:sz w:val="28"/>
          <w:szCs w:val="28"/>
          <w:lang w:val="ru-RU"/>
        </w:rPr>
        <w:t>э</w:t>
      </w:r>
      <w:r w:rsidRPr="007368CE">
        <w:rPr>
          <w:sz w:val="28"/>
          <w:szCs w:val="28"/>
        </w:rPr>
        <w:t>ндогенного регуляторного пептида лейцин-енкефал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а</w:t>
      </w:r>
      <w:r w:rsidRPr="007368CE">
        <w:rPr>
          <w:sz w:val="28"/>
          <w:szCs w:val="28"/>
        </w:rPr>
        <w:t>. Спектр фармаколог</w:t>
      </w:r>
      <w:r>
        <w:rPr>
          <w:sz w:val="28"/>
          <w:szCs w:val="28"/>
          <w:lang w:val="ru-RU"/>
        </w:rPr>
        <w:t>ической</w:t>
      </w:r>
      <w:r w:rsidRPr="007368CE">
        <w:rPr>
          <w:sz w:val="28"/>
          <w:szCs w:val="28"/>
        </w:rPr>
        <w:t xml:space="preserve"> активност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 xml:space="preserve"> даларг</w:t>
      </w:r>
      <w:r>
        <w:rPr>
          <w:sz w:val="28"/>
          <w:szCs w:val="28"/>
          <w:lang w:val="ru-RU"/>
        </w:rPr>
        <w:t>ина</w:t>
      </w:r>
      <w:r w:rsidRPr="007368CE">
        <w:rPr>
          <w:sz w:val="28"/>
          <w:szCs w:val="28"/>
        </w:rPr>
        <w:t xml:space="preserve"> дос</w:t>
      </w:r>
      <w:r>
        <w:rPr>
          <w:sz w:val="28"/>
          <w:szCs w:val="28"/>
          <w:lang w:val="ru-RU"/>
        </w:rPr>
        <w:t>таточно</w:t>
      </w:r>
      <w:r w:rsidRPr="007368CE">
        <w:rPr>
          <w:sz w:val="28"/>
          <w:szCs w:val="28"/>
        </w:rPr>
        <w:t xml:space="preserve"> широкий 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показывает</w:t>
      </w:r>
      <w:r w:rsidRPr="007368C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многогранность</w:t>
      </w:r>
      <w:r w:rsidRPr="007368CE">
        <w:rPr>
          <w:sz w:val="28"/>
          <w:szCs w:val="28"/>
        </w:rPr>
        <w:t xml:space="preserve"> функц</w:t>
      </w:r>
      <w:r>
        <w:rPr>
          <w:sz w:val="28"/>
          <w:szCs w:val="28"/>
          <w:lang w:val="ru-RU"/>
        </w:rPr>
        <w:t>и</w:t>
      </w:r>
      <w:r w:rsidRPr="007368CE">
        <w:rPr>
          <w:sz w:val="28"/>
          <w:szCs w:val="28"/>
        </w:rPr>
        <w:t xml:space="preserve">й </w:t>
      </w:r>
      <w:r>
        <w:rPr>
          <w:sz w:val="28"/>
          <w:szCs w:val="28"/>
          <w:lang w:val="ru-RU"/>
        </w:rPr>
        <w:t>э</w:t>
      </w:r>
      <w:r w:rsidRPr="007368CE">
        <w:rPr>
          <w:sz w:val="28"/>
          <w:szCs w:val="28"/>
        </w:rPr>
        <w:t>ндогенн</w:t>
      </w:r>
      <w:r>
        <w:rPr>
          <w:sz w:val="28"/>
          <w:szCs w:val="28"/>
          <w:lang w:val="ru-RU"/>
        </w:rPr>
        <w:t>ы</w:t>
      </w:r>
      <w:r w:rsidRPr="007368CE">
        <w:rPr>
          <w:sz w:val="28"/>
          <w:szCs w:val="28"/>
        </w:rPr>
        <w:t>х регуляторн</w:t>
      </w:r>
      <w:r>
        <w:rPr>
          <w:sz w:val="28"/>
          <w:szCs w:val="28"/>
          <w:lang w:val="ru-RU"/>
        </w:rPr>
        <w:t>ы</w:t>
      </w:r>
      <w:r w:rsidRPr="007368CE">
        <w:rPr>
          <w:sz w:val="28"/>
          <w:szCs w:val="28"/>
        </w:rPr>
        <w:t>х пептид</w:t>
      </w:r>
      <w:r>
        <w:rPr>
          <w:sz w:val="28"/>
          <w:szCs w:val="28"/>
          <w:lang w:val="ru-RU"/>
        </w:rPr>
        <w:t>о</w:t>
      </w:r>
      <w:r w:rsidRPr="007368CE">
        <w:rPr>
          <w:sz w:val="28"/>
          <w:szCs w:val="28"/>
        </w:rPr>
        <w:t xml:space="preserve">в, </w:t>
      </w:r>
      <w:r>
        <w:rPr>
          <w:sz w:val="28"/>
          <w:szCs w:val="28"/>
          <w:lang w:val="ru-RU"/>
        </w:rPr>
        <w:t>направленных</w:t>
      </w:r>
      <w:r w:rsidRPr="007368CE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поддержание</w:t>
      </w:r>
      <w:r w:rsidRPr="007368CE">
        <w:rPr>
          <w:sz w:val="28"/>
          <w:szCs w:val="28"/>
        </w:rPr>
        <w:t xml:space="preserve"> гомеостаз</w:t>
      </w:r>
      <w:r>
        <w:rPr>
          <w:sz w:val="28"/>
          <w:szCs w:val="28"/>
          <w:lang w:val="ru-RU"/>
        </w:rPr>
        <w:t>а</w:t>
      </w:r>
      <w:r w:rsidRPr="007368C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280703">
        <w:rPr>
          <w:sz w:val="28"/>
          <w:szCs w:val="28"/>
        </w:rPr>
        <w:t>Ранее даларгин успешно использовался для лечения язвенной болезни желудка, острого инфаркта миокарда, облитерирующих заболеваний сосудов конечностей.</w:t>
      </w:r>
      <w:r>
        <w:rPr>
          <w:sz w:val="28"/>
          <w:szCs w:val="28"/>
          <w:lang w:val="ru-RU"/>
        </w:rPr>
        <w:t xml:space="preserve"> Использование даларгина в комплексной терапии больных псориазом дает возможность корректировать состояние стресса организма, нормализовать метаболические и эндокринные нарушения симпатико-адреналовой системы.</w:t>
      </w:r>
    </w:p>
    <w:p w:rsidR="00292808" w:rsidRPr="00280703" w:rsidRDefault="00292808" w:rsidP="006B6A93">
      <w:pPr>
        <w:spacing w:line="240" w:lineRule="auto"/>
        <w:ind w:firstLine="709"/>
        <w:rPr>
          <w:sz w:val="28"/>
          <w:szCs w:val="28"/>
        </w:rPr>
      </w:pPr>
      <w:r w:rsidRPr="00280703">
        <w:rPr>
          <w:sz w:val="28"/>
          <w:szCs w:val="28"/>
        </w:rPr>
        <w:t>После лечения по общепринятой схеме (витамины В</w:t>
      </w:r>
      <w:r w:rsidRPr="00280703">
        <w:rPr>
          <w:sz w:val="28"/>
          <w:szCs w:val="28"/>
          <w:vertAlign w:val="subscript"/>
        </w:rPr>
        <w:t>6</w:t>
      </w:r>
      <w:r w:rsidRPr="00280703">
        <w:rPr>
          <w:sz w:val="28"/>
          <w:szCs w:val="28"/>
        </w:rPr>
        <w:t xml:space="preserve"> , В</w:t>
      </w:r>
      <w:r w:rsidRPr="00280703">
        <w:rPr>
          <w:sz w:val="28"/>
          <w:szCs w:val="28"/>
          <w:vertAlign w:val="subscript"/>
        </w:rPr>
        <w:t>12</w:t>
      </w:r>
      <w:r w:rsidRPr="00280703">
        <w:rPr>
          <w:sz w:val="28"/>
          <w:szCs w:val="28"/>
        </w:rPr>
        <w:t>, аевит, фолиевая кислота, наружно кератолические средства) у больных содержание адаптивных гормонов после фазы повышения к середине курса лечения снижались, относительная концентрация лейцин-энкефалина (ЛЭ) в сыворотке крови повышалась. Между содержанием ЛЭ и концентрацией адаптивных гормонов в большинстве сопоставлений наблюдалась обратная зависимость. Это можно рассматривать как внешнее выражение реципрокных отношений между механизмами, регулирующими выработку адаптивных гормонов и опиоидных пептидов, что подчеркивает антистрессовые функции опиатной системы.</w:t>
      </w:r>
    </w:p>
    <w:p w:rsidR="00292808" w:rsidRPr="00280703" w:rsidRDefault="00292808" w:rsidP="001B05E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Лечение даларгином представляет собой введение в организм избытка стимулятора периферических опиатных рецепторов, т.е. может рассматриваться как импульсное наводнение организма опиоидным пептидом.</w:t>
      </w:r>
    </w:p>
    <w:p w:rsidR="00292808" w:rsidRPr="00F7046C" w:rsidRDefault="00292808" w:rsidP="001B05E0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Л</w:t>
      </w:r>
      <w:r w:rsidRPr="00280703">
        <w:rPr>
          <w:sz w:val="28"/>
          <w:szCs w:val="28"/>
        </w:rPr>
        <w:t>ечение комплексной схемой (витамины В</w:t>
      </w:r>
      <w:r w:rsidRPr="00280703">
        <w:rPr>
          <w:sz w:val="28"/>
          <w:szCs w:val="28"/>
          <w:vertAlign w:val="subscript"/>
        </w:rPr>
        <w:t>6</w:t>
      </w:r>
      <w:r w:rsidRPr="00280703">
        <w:rPr>
          <w:sz w:val="28"/>
          <w:szCs w:val="28"/>
        </w:rPr>
        <w:t xml:space="preserve"> , В</w:t>
      </w:r>
      <w:r w:rsidRPr="00280703">
        <w:rPr>
          <w:sz w:val="28"/>
          <w:szCs w:val="28"/>
          <w:vertAlign w:val="subscript"/>
        </w:rPr>
        <w:t>12</w:t>
      </w:r>
      <w:r w:rsidRPr="00280703">
        <w:rPr>
          <w:sz w:val="28"/>
          <w:szCs w:val="28"/>
        </w:rPr>
        <w:t>, аевит, фолиевая кислота) с использованием даларгина (1мг внутримышечно 1 раз в сутки, 15 мг на курс) проводили у</w:t>
      </w:r>
      <w:r>
        <w:rPr>
          <w:sz w:val="28"/>
          <w:szCs w:val="28"/>
          <w:lang w:val="ru-RU"/>
        </w:rPr>
        <w:t>80</w:t>
      </w:r>
      <w:r w:rsidRPr="00280703">
        <w:rPr>
          <w:sz w:val="28"/>
          <w:szCs w:val="28"/>
        </w:rPr>
        <w:t xml:space="preserve"> больных псориазом. Возраст больных от </w:t>
      </w:r>
      <w:r>
        <w:rPr>
          <w:sz w:val="28"/>
          <w:szCs w:val="28"/>
          <w:lang w:val="ru-RU"/>
        </w:rPr>
        <w:t>21</w:t>
      </w:r>
      <w:r w:rsidRPr="00280703">
        <w:rPr>
          <w:sz w:val="28"/>
          <w:szCs w:val="28"/>
        </w:rPr>
        <w:t xml:space="preserve"> до 5</w:t>
      </w:r>
      <w:r>
        <w:rPr>
          <w:sz w:val="28"/>
          <w:szCs w:val="28"/>
        </w:rPr>
        <w:t>8</w:t>
      </w:r>
      <w:r w:rsidRPr="00280703">
        <w:rPr>
          <w:sz w:val="28"/>
          <w:szCs w:val="28"/>
        </w:rPr>
        <w:t xml:space="preserve"> лет. Полное выздоровление </w:t>
      </w:r>
      <w:r>
        <w:rPr>
          <w:sz w:val="28"/>
          <w:szCs w:val="28"/>
        </w:rPr>
        <w:t>зафиксировано</w:t>
      </w:r>
      <w:r w:rsidRPr="00280703">
        <w:rPr>
          <w:sz w:val="28"/>
          <w:szCs w:val="28"/>
        </w:rPr>
        <w:t xml:space="preserve"> у </w:t>
      </w:r>
      <w:r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4</w:t>
      </w:r>
      <w:r w:rsidRPr="00280703">
        <w:rPr>
          <w:sz w:val="28"/>
          <w:szCs w:val="28"/>
        </w:rPr>
        <w:t xml:space="preserve"> больн</w:t>
      </w:r>
      <w:r>
        <w:rPr>
          <w:sz w:val="28"/>
          <w:szCs w:val="28"/>
        </w:rPr>
        <w:t>ого</w:t>
      </w:r>
      <w:r w:rsidRPr="00280703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56</w:t>
      </w:r>
      <w:r w:rsidRPr="00280703">
        <w:rPr>
          <w:sz w:val="28"/>
          <w:szCs w:val="28"/>
        </w:rPr>
        <w:t xml:space="preserve">%). Исследование показало, что лечения больных псориазом с использованием даларгина значительно эффективнее, чем </w:t>
      </w:r>
      <w:r>
        <w:rPr>
          <w:sz w:val="28"/>
          <w:szCs w:val="28"/>
        </w:rPr>
        <w:t xml:space="preserve">использование </w:t>
      </w:r>
      <w:r w:rsidRPr="00280703">
        <w:rPr>
          <w:sz w:val="28"/>
          <w:szCs w:val="28"/>
        </w:rPr>
        <w:t>традиционны</w:t>
      </w:r>
      <w:r>
        <w:rPr>
          <w:sz w:val="28"/>
          <w:szCs w:val="28"/>
        </w:rPr>
        <w:t>х</w:t>
      </w:r>
      <w:r w:rsidRPr="0028070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28070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7368CE">
        <w:rPr>
          <w:sz w:val="28"/>
          <w:szCs w:val="28"/>
        </w:rPr>
        <w:t xml:space="preserve">Результатом </w:t>
      </w:r>
      <w:r>
        <w:rPr>
          <w:sz w:val="28"/>
          <w:szCs w:val="28"/>
          <w:lang w:val="ru-RU"/>
        </w:rPr>
        <w:t>лечения</w:t>
      </w:r>
      <w:r w:rsidRPr="007368C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больных с псориазом комплексной терапией с использованием даларгина является укорочение сроков лечения, продление сроков ремиссии, улучшение дальнейшего течения дерматоза.</w:t>
      </w:r>
    </w:p>
    <w:p w:rsidR="00292808" w:rsidRDefault="00292808" w:rsidP="001B05E0">
      <w:pPr>
        <w:spacing w:line="240" w:lineRule="auto"/>
        <w:ind w:firstLine="709"/>
        <w:rPr>
          <w:sz w:val="28"/>
          <w:szCs w:val="28"/>
        </w:rPr>
      </w:pPr>
    </w:p>
    <w:p w:rsidR="00292808" w:rsidRDefault="00292808" w:rsidP="00B54822">
      <w:pPr>
        <w:spacing w:line="360" w:lineRule="auto"/>
        <w:jc w:val="center"/>
        <w:rPr>
          <w:w w:val="110"/>
        </w:rPr>
      </w:pPr>
    </w:p>
    <w:p w:rsidR="00292808" w:rsidRPr="00B54822" w:rsidRDefault="00292808" w:rsidP="00B54822">
      <w:pPr>
        <w:spacing w:line="240" w:lineRule="auto"/>
        <w:jc w:val="center"/>
        <w:rPr>
          <w:w w:val="110"/>
          <w:sz w:val="28"/>
          <w:szCs w:val="28"/>
        </w:rPr>
      </w:pPr>
      <w:r w:rsidRPr="00B54822">
        <w:rPr>
          <w:w w:val="110"/>
          <w:sz w:val="28"/>
          <w:szCs w:val="28"/>
        </w:rPr>
        <w:t>Список литератури: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  <w:r w:rsidRPr="00B54822">
        <w:rPr>
          <w:w w:val="110"/>
          <w:sz w:val="28"/>
          <w:szCs w:val="28"/>
        </w:rPr>
        <w:t>1. Дащук А.М. Кожные болезни. Монография. – Х., Изд-во «С.А.М.», 2012 – 204с.</w:t>
      </w:r>
    </w:p>
    <w:p w:rsidR="00292808" w:rsidRPr="008A269E" w:rsidRDefault="00292808" w:rsidP="00B54822">
      <w:pPr>
        <w:spacing w:line="240" w:lineRule="auto"/>
        <w:rPr>
          <w:w w:val="110"/>
          <w:sz w:val="28"/>
          <w:szCs w:val="28"/>
          <w:lang w:val="ru-RU"/>
        </w:rPr>
      </w:pPr>
      <w:r w:rsidRPr="00B54822">
        <w:rPr>
          <w:w w:val="110"/>
          <w:sz w:val="28"/>
          <w:szCs w:val="28"/>
        </w:rPr>
        <w:t>2. Дерматовенеролог</w:t>
      </w:r>
      <w:r>
        <w:rPr>
          <w:w w:val="110"/>
          <w:sz w:val="28"/>
          <w:szCs w:val="28"/>
          <w:lang w:val="ru-RU"/>
        </w:rPr>
        <w:t>и</w:t>
      </w:r>
      <w:r w:rsidRPr="00B54822">
        <w:rPr>
          <w:w w:val="110"/>
          <w:sz w:val="28"/>
          <w:szCs w:val="28"/>
        </w:rPr>
        <w:t xml:space="preserve">я / </w:t>
      </w:r>
      <w:r>
        <w:rPr>
          <w:w w:val="110"/>
          <w:sz w:val="28"/>
          <w:szCs w:val="28"/>
          <w:lang w:val="ru-RU"/>
        </w:rPr>
        <w:t>Под ред</w:t>
      </w:r>
      <w:r w:rsidRPr="00B54822">
        <w:rPr>
          <w:w w:val="110"/>
          <w:sz w:val="28"/>
          <w:szCs w:val="28"/>
        </w:rPr>
        <w:t xml:space="preserve"> В.П. Федотова, А.Д. Дюдюна, В.</w:t>
      </w:r>
      <w:r>
        <w:rPr>
          <w:w w:val="110"/>
          <w:sz w:val="28"/>
          <w:szCs w:val="28"/>
          <w:lang w:val="ru-RU"/>
        </w:rPr>
        <w:t>И</w:t>
      </w:r>
      <w:r w:rsidRPr="00B54822">
        <w:rPr>
          <w:w w:val="110"/>
          <w:sz w:val="28"/>
          <w:szCs w:val="28"/>
        </w:rPr>
        <w:t>.Степаненк</w:t>
      </w:r>
      <w:r>
        <w:rPr>
          <w:w w:val="110"/>
          <w:sz w:val="28"/>
          <w:szCs w:val="28"/>
          <w:lang w:val="ru-RU"/>
        </w:rPr>
        <w:t>о</w:t>
      </w:r>
      <w:r w:rsidRPr="00B54822">
        <w:rPr>
          <w:w w:val="110"/>
          <w:sz w:val="28"/>
          <w:szCs w:val="28"/>
        </w:rPr>
        <w:t>. Дн</w:t>
      </w:r>
      <w:r>
        <w:rPr>
          <w:w w:val="110"/>
          <w:sz w:val="28"/>
          <w:szCs w:val="28"/>
          <w:lang w:val="ru-RU"/>
        </w:rPr>
        <w:t>е</w:t>
      </w:r>
      <w:r>
        <w:rPr>
          <w:w w:val="110"/>
          <w:sz w:val="28"/>
          <w:szCs w:val="28"/>
        </w:rPr>
        <w:t>пропетровс</w:t>
      </w:r>
      <w:r w:rsidRPr="00B54822">
        <w:rPr>
          <w:w w:val="110"/>
          <w:sz w:val="28"/>
          <w:szCs w:val="28"/>
        </w:rPr>
        <w:t>к-Ки</w:t>
      </w:r>
      <w:r>
        <w:rPr>
          <w:w w:val="110"/>
          <w:sz w:val="28"/>
          <w:szCs w:val="28"/>
          <w:lang w:val="ru-RU"/>
        </w:rPr>
        <w:t>е</w:t>
      </w:r>
      <w:r>
        <w:rPr>
          <w:w w:val="110"/>
          <w:sz w:val="28"/>
          <w:szCs w:val="28"/>
        </w:rPr>
        <w:t>в.: «СВИДЛЕР А.Л.» 2008; 600</w:t>
      </w:r>
      <w:r>
        <w:rPr>
          <w:w w:val="110"/>
          <w:sz w:val="28"/>
          <w:szCs w:val="28"/>
          <w:lang w:val="ru-RU"/>
        </w:rPr>
        <w:t xml:space="preserve"> с.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  <w:r w:rsidRPr="00B54822">
        <w:rPr>
          <w:w w:val="110"/>
          <w:sz w:val="28"/>
          <w:szCs w:val="28"/>
        </w:rPr>
        <w:t xml:space="preserve">3. Клиническая дерматовенерология/ Под ред. Ю.К. Скрипкина, Ю.С. Бутова. М.: ГЭОТАР-Медиа 2009; </w:t>
      </w:r>
      <w:r w:rsidRPr="00B54822">
        <w:rPr>
          <w:w w:val="110"/>
          <w:sz w:val="28"/>
          <w:szCs w:val="28"/>
          <w:lang w:val="en-US"/>
        </w:rPr>
        <w:t>II</w:t>
      </w:r>
      <w:r w:rsidRPr="00B54822">
        <w:rPr>
          <w:w w:val="110"/>
          <w:sz w:val="28"/>
          <w:szCs w:val="28"/>
        </w:rPr>
        <w:t>: 8: 212-33.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  <w:r w:rsidRPr="00B54822">
        <w:rPr>
          <w:w w:val="110"/>
          <w:sz w:val="28"/>
          <w:szCs w:val="28"/>
        </w:rPr>
        <w:t>4. Полканов В.С. Состояние эндогенной опиатной системы при псориазе. // Вестн. дерматол и венерол.- 1992.- №1.- С. 26-28.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  <w:r w:rsidRPr="00B54822">
        <w:rPr>
          <w:w w:val="110"/>
          <w:sz w:val="28"/>
          <w:szCs w:val="28"/>
        </w:rPr>
        <w:t>5. Силина Л.В. Изменения содержания адаптивных гормонов и опиоидных пептидов под влиянием даларгина у больных псориазом. // Российский журнал кожных и венерических болезней. – 2003. - №1. – С.41-44.</w:t>
      </w:r>
    </w:p>
    <w:p w:rsidR="00292808" w:rsidRDefault="00292808" w:rsidP="00B54822">
      <w:pPr>
        <w:spacing w:line="240" w:lineRule="auto"/>
        <w:rPr>
          <w:w w:val="110"/>
          <w:sz w:val="28"/>
          <w:szCs w:val="28"/>
          <w:lang w:val="en-US"/>
        </w:rPr>
      </w:pPr>
      <w:r w:rsidRPr="00B54822">
        <w:rPr>
          <w:w w:val="110"/>
          <w:sz w:val="28"/>
          <w:szCs w:val="28"/>
        </w:rPr>
        <w:t>6. Хаитов Р.М., Пинегин Б.В. Вторичные иммунодефициты: клиника, диагностика, лечение. // Иммунология.- 1999.- №1.- С. 14-17.</w:t>
      </w:r>
    </w:p>
    <w:p w:rsidR="00292808" w:rsidRPr="008A269E" w:rsidRDefault="00292808" w:rsidP="00B54822">
      <w:pPr>
        <w:spacing w:line="240" w:lineRule="auto"/>
        <w:rPr>
          <w:w w:val="110"/>
          <w:sz w:val="28"/>
          <w:szCs w:val="28"/>
          <w:lang w:val="en-US"/>
        </w:rPr>
      </w:pPr>
      <w:r>
        <w:rPr>
          <w:w w:val="110"/>
          <w:sz w:val="28"/>
          <w:szCs w:val="28"/>
          <w:lang w:val="en-US"/>
        </w:rPr>
        <w:t>7. Clinical Dermatology. K. Wolff. R.A. Johnson. D. Suurmond. McGrow-Hill. 2007. 1250 p.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  <w:lang w:val="en-US"/>
        </w:rPr>
      </w:pPr>
      <w:r>
        <w:rPr>
          <w:w w:val="110"/>
          <w:sz w:val="28"/>
          <w:szCs w:val="28"/>
          <w:lang w:val="en-US"/>
        </w:rPr>
        <w:t>8</w:t>
      </w:r>
      <w:r w:rsidRPr="00B54822">
        <w:rPr>
          <w:w w:val="110"/>
          <w:sz w:val="28"/>
          <w:szCs w:val="28"/>
        </w:rPr>
        <w:t xml:space="preserve">. </w:t>
      </w:r>
      <w:r w:rsidRPr="00B54822">
        <w:rPr>
          <w:w w:val="110"/>
          <w:sz w:val="28"/>
          <w:szCs w:val="28"/>
          <w:lang w:val="en-US"/>
        </w:rPr>
        <w:t>Griffiths C.E., Barker J.N. Pathogenesis and clinical features of psoriasis. Lancet 2007; 370: 263-271.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  <w:r>
        <w:rPr>
          <w:w w:val="110"/>
          <w:sz w:val="28"/>
          <w:szCs w:val="28"/>
          <w:lang w:val="en-US"/>
        </w:rPr>
        <w:t>9</w:t>
      </w:r>
      <w:r w:rsidRPr="00B54822">
        <w:rPr>
          <w:w w:val="110"/>
          <w:sz w:val="28"/>
          <w:szCs w:val="28"/>
        </w:rPr>
        <w:t xml:space="preserve">. </w:t>
      </w:r>
      <w:r w:rsidRPr="00B54822">
        <w:rPr>
          <w:w w:val="110"/>
          <w:sz w:val="28"/>
          <w:szCs w:val="28"/>
          <w:lang w:val="en-US"/>
        </w:rPr>
        <w:t>Lowes M.A. Pathogenesis and therapy of psoriasis. Nature 2007; 445: 22: 866-872.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  <w:lang w:val="en-US"/>
        </w:rPr>
      </w:pPr>
      <w:r>
        <w:rPr>
          <w:w w:val="110"/>
          <w:sz w:val="28"/>
          <w:szCs w:val="28"/>
          <w:lang w:val="en-GB"/>
        </w:rPr>
        <w:t>10</w:t>
      </w:r>
      <w:r w:rsidRPr="00B54822">
        <w:rPr>
          <w:w w:val="110"/>
          <w:sz w:val="28"/>
          <w:szCs w:val="28"/>
          <w:lang w:val="en-US"/>
        </w:rPr>
        <w:t>. Nestle F.O. Psoriasis. Curr Dir Autuimmun 2008; 10: 65-75.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  <w:lang w:val="en-US"/>
        </w:rPr>
      </w:pPr>
      <w:r w:rsidRPr="00B54822">
        <w:rPr>
          <w:w w:val="110"/>
          <w:sz w:val="28"/>
          <w:szCs w:val="28"/>
          <w:lang w:val="en-US"/>
        </w:rPr>
        <w:t>1</w:t>
      </w:r>
      <w:r>
        <w:rPr>
          <w:w w:val="110"/>
          <w:sz w:val="28"/>
          <w:szCs w:val="28"/>
          <w:lang w:val="en-US"/>
        </w:rPr>
        <w:t>1</w:t>
      </w:r>
      <w:r w:rsidRPr="00B54822">
        <w:rPr>
          <w:w w:val="110"/>
          <w:sz w:val="28"/>
          <w:szCs w:val="28"/>
          <w:lang w:val="en-US"/>
        </w:rPr>
        <w:t>. Tang Q., Bluestone J.A. The Foxp3+ regulatory T cell: a jack of all trades, master of regulation. Nat. Immunol 2008; 9(3): 239-44.</w:t>
      </w:r>
    </w:p>
    <w:p w:rsidR="00292808" w:rsidRPr="00B54822" w:rsidRDefault="00292808" w:rsidP="00B54822">
      <w:pPr>
        <w:spacing w:line="240" w:lineRule="auto"/>
        <w:rPr>
          <w:w w:val="110"/>
          <w:sz w:val="28"/>
          <w:szCs w:val="28"/>
        </w:rPr>
      </w:pPr>
    </w:p>
    <w:p w:rsidR="00292808" w:rsidRPr="00B54822" w:rsidRDefault="00292808" w:rsidP="00B54822">
      <w:pPr>
        <w:spacing w:line="240" w:lineRule="auto"/>
        <w:ind w:firstLine="709"/>
        <w:rPr>
          <w:sz w:val="28"/>
          <w:szCs w:val="28"/>
        </w:rPr>
      </w:pPr>
    </w:p>
    <w:p w:rsidR="00292808" w:rsidRDefault="00292808"/>
    <w:sectPr w:rsidR="00292808" w:rsidSect="00C9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6CB"/>
    <w:rsid w:val="000B7F25"/>
    <w:rsid w:val="000C1447"/>
    <w:rsid w:val="001B05E0"/>
    <w:rsid w:val="001C2152"/>
    <w:rsid w:val="001D4EFD"/>
    <w:rsid w:val="0022232F"/>
    <w:rsid w:val="00280703"/>
    <w:rsid w:val="00292808"/>
    <w:rsid w:val="00310B77"/>
    <w:rsid w:val="00331523"/>
    <w:rsid w:val="003C408C"/>
    <w:rsid w:val="003F1AA2"/>
    <w:rsid w:val="00422007"/>
    <w:rsid w:val="004916CB"/>
    <w:rsid w:val="004C5E85"/>
    <w:rsid w:val="004F1662"/>
    <w:rsid w:val="0051548F"/>
    <w:rsid w:val="005A483A"/>
    <w:rsid w:val="005A4D97"/>
    <w:rsid w:val="005B5E89"/>
    <w:rsid w:val="005B75CB"/>
    <w:rsid w:val="005F09CC"/>
    <w:rsid w:val="005F5B42"/>
    <w:rsid w:val="00607F96"/>
    <w:rsid w:val="00614C2B"/>
    <w:rsid w:val="0062426C"/>
    <w:rsid w:val="006373F1"/>
    <w:rsid w:val="00662FA8"/>
    <w:rsid w:val="006B6A93"/>
    <w:rsid w:val="00717C61"/>
    <w:rsid w:val="007368CE"/>
    <w:rsid w:val="00777A59"/>
    <w:rsid w:val="008A269E"/>
    <w:rsid w:val="008A79A1"/>
    <w:rsid w:val="008F015C"/>
    <w:rsid w:val="009728C2"/>
    <w:rsid w:val="00A242B8"/>
    <w:rsid w:val="00A47024"/>
    <w:rsid w:val="00AB67BB"/>
    <w:rsid w:val="00B417C3"/>
    <w:rsid w:val="00B54822"/>
    <w:rsid w:val="00BC66D4"/>
    <w:rsid w:val="00C70BC4"/>
    <w:rsid w:val="00C95C54"/>
    <w:rsid w:val="00D04C88"/>
    <w:rsid w:val="00E51383"/>
    <w:rsid w:val="00E92174"/>
    <w:rsid w:val="00F1386E"/>
    <w:rsid w:val="00F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B"/>
    <w:pPr>
      <w:widowControl w:val="0"/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16CB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16C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4916CB"/>
    <w:pPr>
      <w:spacing w:line="360" w:lineRule="auto"/>
      <w:ind w:firstLine="709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16CB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1323</Words>
  <Characters>7547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Плотникова Светлана</cp:lastModifiedBy>
  <cp:revision>6</cp:revision>
  <dcterms:created xsi:type="dcterms:W3CDTF">2013-09-29T14:22:00Z</dcterms:created>
  <dcterms:modified xsi:type="dcterms:W3CDTF">2013-11-06T07:05:00Z</dcterms:modified>
</cp:coreProperties>
</file>