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8" w:rsidRDefault="00A84178" w:rsidP="00A84178">
      <w:pPr>
        <w:pStyle w:val="aa"/>
        <w:spacing w:after="150" w:afterAutospacing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Потихенская К.А., Омельченко А.В.</w:t>
      </w:r>
    </w:p>
    <w:p w:rsidR="00A84178" w:rsidRDefault="00A84178" w:rsidP="00A84178">
      <w:pPr>
        <w:pStyle w:val="aa"/>
        <w:spacing w:after="150" w:afterAutospacing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ПАРЕНТЕРАЛЬНЫЕ ВИРУСНЫЕ ГЕПАТИТЫ У ДЕТЕЙ: ДИАГНОСТИКА И ЛЕЧЕНИЕ.</w:t>
      </w:r>
    </w:p>
    <w:p w:rsidR="00A84178" w:rsidRDefault="00A84178" w:rsidP="00A84178">
      <w:pPr>
        <w:pStyle w:val="aa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Харьковский национальный медицинский университет,</w:t>
      </w:r>
    </w:p>
    <w:p w:rsidR="00A84178" w:rsidRDefault="00A84178" w:rsidP="00A84178">
      <w:pPr>
        <w:pStyle w:val="aa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кафедра педиатрии №1 и неонатологии</w:t>
      </w:r>
    </w:p>
    <w:p w:rsidR="00A84178" w:rsidRDefault="00A84178" w:rsidP="00A84178">
      <w:pPr>
        <w:pStyle w:val="aa"/>
        <w:shd w:val="clear" w:color="auto" w:fill="FFFFFF"/>
        <w:spacing w:after="15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Научный руководитель – доцент Омельченко Е.В.</w:t>
      </w:r>
    </w:p>
    <w:p w:rsidR="00A84178" w:rsidRDefault="00A84178" w:rsidP="00A84178">
      <w:pPr>
        <w:pStyle w:val="aa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84178" w:rsidRDefault="00A84178" w:rsidP="00A84178">
      <w:pPr>
        <w:pStyle w:val="aa"/>
        <w:shd w:val="clear" w:color="auto" w:fill="FFFFFF"/>
        <w:spacing w:line="285" w:lineRule="atLeast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Инфицированность вирусами гепатитов</w:t>
      </w:r>
      <w:proofErr w:type="gramStart"/>
      <w:r>
        <w:rPr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>(HBV) и С(HС</w:t>
      </w:r>
      <w:r>
        <w:rPr>
          <w:color w:val="222222"/>
          <w:sz w:val="28"/>
          <w:szCs w:val="28"/>
          <w:lang w:val="en-US"/>
        </w:rPr>
        <w:t>V</w:t>
      </w:r>
      <w:r>
        <w:rPr>
          <w:color w:val="222222"/>
          <w:sz w:val="28"/>
          <w:szCs w:val="28"/>
        </w:rPr>
        <w:t>) является чрезвычайно важной медико-социальной проблемой. На земном шаре насчитывается 300-400 млн. носителей HBV, из них ежегодно погибает 2 млн. человек. Распространенность H</w:t>
      </w:r>
      <w:r>
        <w:rPr>
          <w:color w:val="222222"/>
          <w:sz w:val="28"/>
          <w:szCs w:val="28"/>
          <w:lang w:val="en-US"/>
        </w:rPr>
        <w:t>CV</w:t>
      </w:r>
      <w:r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среди детей составляет 4-7 млн. В Харьковской области выявлено 132 ребенка с хроническими вирусными гепатитам</w:t>
      </w:r>
      <w:proofErr w:type="gramStart"/>
      <w:r>
        <w:rPr>
          <w:color w:val="222222"/>
          <w:sz w:val="28"/>
          <w:szCs w:val="28"/>
        </w:rPr>
        <w:t>и(</w:t>
      </w:r>
      <w:proofErr w:type="gramEnd"/>
      <w:r>
        <w:rPr>
          <w:color w:val="222222"/>
          <w:sz w:val="28"/>
          <w:szCs w:val="28"/>
        </w:rPr>
        <w:t>ХВГ), из низ HBV – 93 ребенка, HС</w:t>
      </w:r>
      <w:r>
        <w:rPr>
          <w:color w:val="222222"/>
          <w:sz w:val="28"/>
          <w:szCs w:val="28"/>
          <w:lang w:val="en-US"/>
        </w:rPr>
        <w:t>V</w:t>
      </w:r>
      <w:r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– 39 детей, HBV+HС</w:t>
      </w:r>
      <w:r>
        <w:rPr>
          <w:color w:val="222222"/>
          <w:sz w:val="28"/>
          <w:szCs w:val="28"/>
          <w:lang w:val="en-US"/>
        </w:rPr>
        <w:t>V</w:t>
      </w:r>
      <w:r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– 8.</w:t>
      </w:r>
    </w:p>
    <w:p w:rsidR="00A84178" w:rsidRDefault="00A84178" w:rsidP="00A84178">
      <w:pPr>
        <w:pStyle w:val="aa"/>
        <w:shd w:val="clear" w:color="auto" w:fill="FFFFFF"/>
        <w:spacing w:line="285" w:lineRule="atLeast"/>
        <w:ind w:firstLine="708"/>
        <w:rPr>
          <w:rFonts w:ascii="Arial" w:hAnsi="Arial" w:cs="Arial"/>
          <w:color w:val="500050"/>
          <w:sz w:val="20"/>
          <w:szCs w:val="20"/>
        </w:rPr>
      </w:pPr>
      <w:r>
        <w:rPr>
          <w:color w:val="500050"/>
          <w:sz w:val="28"/>
          <w:szCs w:val="28"/>
        </w:rPr>
        <w:t>Цель: выявить эпидемиологические закономерности, особенности течения ХВГ у детей,  проанализировать эффективность противовирусной терапии (ПВТ).</w:t>
      </w:r>
    </w:p>
    <w:p w:rsidR="00A84178" w:rsidRDefault="00A84178" w:rsidP="00A84178">
      <w:pPr>
        <w:pStyle w:val="aa"/>
        <w:shd w:val="clear" w:color="auto" w:fill="FFFFFF"/>
        <w:spacing w:line="285" w:lineRule="atLeast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Материалы и методы. </w:t>
      </w:r>
      <w:proofErr w:type="gramStart"/>
      <w:r>
        <w:rPr>
          <w:color w:val="222222"/>
          <w:sz w:val="28"/>
          <w:szCs w:val="28"/>
        </w:rPr>
        <w:t>Обследовано 17 детей в возрасте от 2  до 18 лет с ХВГ за последние 2 года, которые проходили лечение в гастроэнтерологическом  отделение ОДКБ.</w:t>
      </w:r>
      <w:proofErr w:type="gramEnd"/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color w:val="222222"/>
          <w:sz w:val="28"/>
          <w:szCs w:val="28"/>
        </w:rPr>
        <w:t>Использованы методы: клинические, биохимические (АлАТ, АсАТ, билирубин), инструментальные (УЗИ брюшной полости), серологические (HBsAg, анти-</w:t>
      </w:r>
      <w:proofErr w:type="gramStart"/>
      <w:r>
        <w:rPr>
          <w:color w:val="222222"/>
          <w:sz w:val="28"/>
          <w:szCs w:val="28"/>
        </w:rPr>
        <w:t>HBs</w:t>
      </w:r>
      <w:proofErr w:type="gramEnd"/>
      <w:r>
        <w:rPr>
          <w:color w:val="222222"/>
          <w:sz w:val="28"/>
          <w:szCs w:val="28"/>
        </w:rPr>
        <w:t>, HBeAg, анти-НВе, анти-НВс Ig M и G, анти-HCV), вирусологические (ДНК-HBV, PHK-HCV). Лабораторные исследования осуществлялись с применением коммерческих ИФА тест-систем. Противовирусная терапия (ПВТ) проводилась препаратами рекомбинантного человеческого интерферон альфа-2b(HBV), PEG-IFN alfa-2b(H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  <w:lang w:val="en-US"/>
        </w:rPr>
        <w:t>V</w:t>
      </w:r>
      <w:r>
        <w:rPr>
          <w:color w:val="222222"/>
          <w:sz w:val="28"/>
          <w:szCs w:val="28"/>
        </w:rPr>
        <w:t>).У 35% больных применялась комбинированная терапия с рибаверином и у 41% с ламивудином.</w:t>
      </w:r>
    </w:p>
    <w:p w:rsidR="00A84178" w:rsidRDefault="00A84178" w:rsidP="00A84178">
      <w:pPr>
        <w:pStyle w:val="aa"/>
        <w:shd w:val="clear" w:color="auto" w:fill="FFFFFF"/>
        <w:spacing w:line="285" w:lineRule="atLeast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Результаты. Среди HBV </w:t>
      </w:r>
      <w:proofErr w:type="gramStart"/>
      <w:r>
        <w:rPr>
          <w:color w:val="222222"/>
          <w:sz w:val="28"/>
          <w:szCs w:val="28"/>
        </w:rPr>
        <w:t>инфицированных</w:t>
      </w:r>
      <w:proofErr w:type="gramEnd"/>
      <w:r>
        <w:rPr>
          <w:color w:val="222222"/>
          <w:sz w:val="28"/>
          <w:szCs w:val="28"/>
        </w:rPr>
        <w:t xml:space="preserve"> преобладали дети дошкольного и раннего школьного возраста, среди микст инфицированных преобладали дети старшего школьного возраста. У всех обследованных инфекционный процесс в фазе репликации вируса(HBeAg+, ДНК HBV+, РНК HCV+).</w:t>
      </w:r>
    </w:p>
    <w:p w:rsidR="00A84178" w:rsidRDefault="00A84178" w:rsidP="00A84178">
      <w:pPr>
        <w:pStyle w:val="aa"/>
        <w:shd w:val="clear" w:color="auto" w:fill="FFFFFF"/>
        <w:spacing w:line="285" w:lineRule="atLeast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Изучение анамнеза больных ВГ В и С, показало, что 35% из них в  были подвержены операционному вмешательству, 29% имели неоднократные гем</w:t>
      </w:r>
      <w:proofErr w:type="gramStart"/>
      <w:r>
        <w:rPr>
          <w:color w:val="222222"/>
          <w:sz w:val="28"/>
          <w:szCs w:val="28"/>
        </w:rPr>
        <w:t>о-</w:t>
      </w:r>
      <w:proofErr w:type="gramEnd"/>
      <w:r>
        <w:rPr>
          <w:color w:val="222222"/>
          <w:sz w:val="28"/>
          <w:szCs w:val="28"/>
        </w:rPr>
        <w:t xml:space="preserve"> и плазмотрансфузии, и лишь в 12% случаев источником инфицирования явилась мать. Установлено, что  желтушные формы ВГ </w:t>
      </w:r>
      <w:r>
        <w:rPr>
          <w:color w:val="222222"/>
          <w:sz w:val="28"/>
          <w:szCs w:val="28"/>
        </w:rPr>
        <w:lastRenderedPageBreak/>
        <w:t xml:space="preserve">регистрировались только при </w:t>
      </w:r>
      <w:proofErr w:type="gramStart"/>
      <w:r>
        <w:rPr>
          <w:color w:val="222222"/>
          <w:sz w:val="28"/>
          <w:szCs w:val="28"/>
        </w:rPr>
        <w:t>при</w:t>
      </w:r>
      <w:proofErr w:type="gramEnd"/>
      <w:r>
        <w:rPr>
          <w:color w:val="222222"/>
          <w:sz w:val="28"/>
          <w:szCs w:val="28"/>
        </w:rPr>
        <w:t xml:space="preserve"> HBV в 12% случаев (2 чел.). Большинство пациентов переносили безжелтушную и субклиническую форму ВГ. При безжелтушной форме выявлялись диспептический синдром и интоксикация (HBV — 65,0%; H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V — 6%), но основными проявлениями были гепатомегалия (84%) и гиперферментемия (65%). При УЗИ кроме увеличения печени,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color w:val="222222"/>
          <w:sz w:val="28"/>
          <w:szCs w:val="28"/>
        </w:rPr>
        <w:t>диффузного повышения эхогенности паренхимы и патологии желчного пузыря (деформации и признаков гипомоторной ДЖВП) другой патологии не выявлено.</w:t>
      </w:r>
    </w:p>
    <w:p w:rsidR="00A84178" w:rsidRDefault="00A84178" w:rsidP="00A84178">
      <w:pPr>
        <w:pStyle w:val="aa"/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Наиболее распространенные побочные реакции при проведении ПВТ следующие: тромбоцитопения и гриппоподобный синдром у 2/3 больных, астеновегетативный и диспепсический  синдромы у половины больных, психиатрические нарушения (агрессия, раздражительность) у 2 больных.</w:t>
      </w:r>
    </w:p>
    <w:p w:rsidR="00A84178" w:rsidRDefault="00A84178" w:rsidP="00A84178">
      <w:pPr>
        <w:pStyle w:val="aa"/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Выводы. Из-за высокой инфицированности населения вирусами гепатита</w:t>
      </w:r>
      <w:proofErr w:type="gramStart"/>
      <w:r>
        <w:rPr>
          <w:color w:val="222222"/>
          <w:sz w:val="28"/>
          <w:szCs w:val="28"/>
        </w:rPr>
        <w:t xml:space="preserve"> В</w:t>
      </w:r>
      <w:proofErr w:type="gramEnd"/>
      <w:r>
        <w:rPr>
          <w:color w:val="222222"/>
          <w:sz w:val="28"/>
          <w:szCs w:val="28"/>
        </w:rPr>
        <w:t xml:space="preserve"> и С в эпидемический процесс наряду со взрослыми вовлекаются и дети, и поэтому в настоящее время ВГ относятся к числу наиболее распространенных заболеваний в детском возрасте. В клинических формах гепатитов преобладают атипичные формы (безжелтушные, стертые). При установлении факта инфицирования ВГ В и</w:t>
      </w:r>
      <w:proofErr w:type="gramStart"/>
      <w:r>
        <w:rPr>
          <w:color w:val="222222"/>
          <w:sz w:val="28"/>
          <w:szCs w:val="28"/>
        </w:rPr>
        <w:t xml:space="preserve"> С</w:t>
      </w:r>
      <w:proofErr w:type="gramEnd"/>
      <w:r>
        <w:rPr>
          <w:color w:val="222222"/>
          <w:sz w:val="28"/>
          <w:szCs w:val="28"/>
        </w:rPr>
        <w:t xml:space="preserve"> показана противовирусная терапия. Длительность болезни наряду с генотипом НС-вируса являются важными критериями прогноза эффективности противовирусной терапии</w:t>
      </w:r>
      <w:proofErr w:type="gramStart"/>
      <w:r>
        <w:rPr>
          <w:color w:val="222222"/>
          <w:sz w:val="28"/>
          <w:szCs w:val="28"/>
        </w:rPr>
        <w:t>.Э</w:t>
      </w:r>
      <w:proofErr w:type="gramEnd"/>
      <w:r>
        <w:rPr>
          <w:color w:val="222222"/>
          <w:sz w:val="28"/>
          <w:szCs w:val="28"/>
        </w:rPr>
        <w:t>ффективность терапии ХВГ значительно повышается при комбинированном применении альфа-интерферона с ламивудином.</w:t>
      </w:r>
    </w:p>
    <w:p w:rsidR="00DB5A06" w:rsidRDefault="00DB5A06"/>
    <w:sectPr w:rsidR="00DB5A06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4178"/>
    <w:rsid w:val="00130A73"/>
    <w:rsid w:val="001715F0"/>
    <w:rsid w:val="00187364"/>
    <w:rsid w:val="002D028E"/>
    <w:rsid w:val="00383381"/>
    <w:rsid w:val="003A5F44"/>
    <w:rsid w:val="00437344"/>
    <w:rsid w:val="004A4536"/>
    <w:rsid w:val="004D7C92"/>
    <w:rsid w:val="007104F8"/>
    <w:rsid w:val="00724DF4"/>
    <w:rsid w:val="007D3B1C"/>
    <w:rsid w:val="00811BCD"/>
    <w:rsid w:val="00843A84"/>
    <w:rsid w:val="00890E96"/>
    <w:rsid w:val="00A84178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semiHidden/>
    <w:unhideWhenUsed/>
    <w:rsid w:val="00A841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8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Krokoz™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2013-10-18T19:36:00Z</dcterms:created>
  <dcterms:modified xsi:type="dcterms:W3CDTF">2013-10-18T19:36:00Z</dcterms:modified>
</cp:coreProperties>
</file>