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543" w:rsidRPr="006835CA" w:rsidRDefault="00016543" w:rsidP="006835CA">
      <w:pPr>
        <w:spacing w:line="240" w:lineRule="auto"/>
        <w:jc w:val="center"/>
        <w:rPr>
          <w:rFonts w:ascii="Times New Roman" w:hAnsi="Times New Roman"/>
          <w:spacing w:val="-10"/>
          <w:sz w:val="28"/>
          <w:szCs w:val="28"/>
          <w:lang w:eastAsia="uk-UA"/>
        </w:rPr>
      </w:pPr>
      <w:r w:rsidRPr="006835CA">
        <w:rPr>
          <w:rFonts w:ascii="Times New Roman" w:hAnsi="Times New Roman"/>
          <w:spacing w:val="-10"/>
          <w:sz w:val="28"/>
          <w:szCs w:val="28"/>
          <w:lang w:eastAsia="uk-UA"/>
        </w:rPr>
        <w:t>Демочко Г.Л., Савела А.М.</w:t>
      </w:r>
    </w:p>
    <w:p w:rsidR="00016543" w:rsidRPr="006835CA" w:rsidRDefault="00016543" w:rsidP="006835CA">
      <w:pPr>
        <w:spacing w:line="240" w:lineRule="auto"/>
        <w:jc w:val="center"/>
        <w:rPr>
          <w:rFonts w:ascii="Times New Roman" w:hAnsi="Times New Roman"/>
          <w:spacing w:val="-10"/>
          <w:sz w:val="28"/>
          <w:szCs w:val="28"/>
          <w:lang w:val="uk-UA" w:eastAsia="uk-UA"/>
        </w:rPr>
      </w:pPr>
      <w:r w:rsidRPr="006835CA">
        <w:rPr>
          <w:rFonts w:ascii="Times New Roman" w:hAnsi="Times New Roman"/>
          <w:spacing w:val="-10"/>
          <w:sz w:val="28"/>
          <w:szCs w:val="28"/>
          <w:lang w:val="uk-UA" w:eastAsia="uk-UA"/>
        </w:rPr>
        <w:t>ПРОБЛЕМИ ВХОДЖЕННЯ СТУДЕНТІВ-ПЕРШОКУРСНИКІВ</w:t>
      </w:r>
    </w:p>
    <w:p w:rsidR="00016543" w:rsidRPr="006835CA" w:rsidRDefault="00016543" w:rsidP="006835CA">
      <w:pPr>
        <w:spacing w:line="240" w:lineRule="auto"/>
        <w:jc w:val="center"/>
        <w:rPr>
          <w:rFonts w:ascii="Times New Roman" w:hAnsi="Times New Roman"/>
          <w:spacing w:val="-10"/>
          <w:sz w:val="28"/>
          <w:szCs w:val="28"/>
          <w:lang w:val="uk-UA" w:eastAsia="uk-UA"/>
        </w:rPr>
      </w:pPr>
      <w:r w:rsidRPr="006835CA">
        <w:rPr>
          <w:rFonts w:ascii="Times New Roman" w:hAnsi="Times New Roman"/>
          <w:spacing w:val="-10"/>
          <w:sz w:val="28"/>
          <w:szCs w:val="28"/>
          <w:lang w:val="uk-UA" w:eastAsia="uk-UA"/>
        </w:rPr>
        <w:t>ДО ВУЗІВСЬКОГО СЕРЕДОВИЩА</w:t>
      </w:r>
    </w:p>
    <w:p w:rsidR="00016543" w:rsidRPr="006835CA" w:rsidRDefault="00016543" w:rsidP="006835CA">
      <w:pPr>
        <w:spacing w:line="240" w:lineRule="auto"/>
        <w:jc w:val="center"/>
        <w:rPr>
          <w:rFonts w:ascii="Times New Roman" w:hAnsi="Times New Roman"/>
          <w:spacing w:val="-10"/>
          <w:sz w:val="28"/>
          <w:szCs w:val="28"/>
          <w:lang w:val="uk-UA" w:eastAsia="uk-UA"/>
        </w:rPr>
      </w:pPr>
      <w:r w:rsidRPr="006835CA">
        <w:rPr>
          <w:rFonts w:ascii="Times New Roman" w:hAnsi="Times New Roman"/>
          <w:spacing w:val="-10"/>
          <w:sz w:val="28"/>
          <w:szCs w:val="28"/>
          <w:lang w:val="uk-UA" w:eastAsia="uk-UA"/>
        </w:rPr>
        <w:t>Харківський національний медичний університет</w:t>
      </w:r>
    </w:p>
    <w:p w:rsidR="00016543" w:rsidRPr="006835CA" w:rsidRDefault="00016543" w:rsidP="006835CA">
      <w:pPr>
        <w:spacing w:line="240" w:lineRule="auto"/>
        <w:jc w:val="center"/>
        <w:rPr>
          <w:rFonts w:ascii="Times New Roman" w:hAnsi="Times New Roman"/>
          <w:spacing w:val="-10"/>
          <w:sz w:val="28"/>
          <w:szCs w:val="28"/>
          <w:lang w:val="uk-UA"/>
        </w:rPr>
      </w:pPr>
      <w:r w:rsidRPr="006835CA">
        <w:rPr>
          <w:rFonts w:ascii="Times New Roman" w:hAnsi="Times New Roman"/>
          <w:spacing w:val="-10"/>
          <w:sz w:val="28"/>
          <w:szCs w:val="28"/>
          <w:lang w:val="uk-UA" w:eastAsia="uk-UA"/>
        </w:rPr>
        <w:t>кафедра суспільних наук</w:t>
      </w:r>
    </w:p>
    <w:p w:rsidR="00016543" w:rsidRPr="006835CA" w:rsidRDefault="00016543" w:rsidP="00D95CAE">
      <w:pPr>
        <w:spacing w:after="0" w:line="360" w:lineRule="auto"/>
        <w:ind w:left="20" w:right="40" w:firstLine="480"/>
        <w:jc w:val="both"/>
        <w:rPr>
          <w:rFonts w:ascii="Times New Roman" w:eastAsia="Arial Unicode MS" w:hAnsi="Times New Roman"/>
          <w:spacing w:val="-10"/>
          <w:sz w:val="28"/>
          <w:szCs w:val="28"/>
          <w:lang w:val="uk-UA" w:eastAsia="uk-UA"/>
        </w:rPr>
      </w:pPr>
      <w:r w:rsidRPr="006835CA">
        <w:rPr>
          <w:rFonts w:ascii="Times New Roman" w:eastAsia="Arial Unicode MS" w:hAnsi="Times New Roman"/>
          <w:spacing w:val="-10"/>
          <w:sz w:val="28"/>
          <w:szCs w:val="28"/>
          <w:lang w:val="uk-UA" w:eastAsia="uk-UA"/>
        </w:rPr>
        <w:t>Важливим етапом спадкоємності вищої школи виступає перший</w:t>
      </w:r>
      <w:r w:rsidRPr="006835CA">
        <w:rPr>
          <w:rFonts w:ascii="Times New Roman" w:eastAsia="Arial Unicode MS" w:hAnsi="Times New Roman"/>
          <w:spacing w:val="-10"/>
          <w:sz w:val="28"/>
          <w:szCs w:val="28"/>
          <w:lang w:val="en-US"/>
        </w:rPr>
        <w:t xml:space="preserve"> </w:t>
      </w:r>
      <w:r w:rsidRPr="006835CA">
        <w:rPr>
          <w:rFonts w:ascii="Times New Roman" w:eastAsia="Arial Unicode MS" w:hAnsi="Times New Roman"/>
          <w:spacing w:val="-10"/>
          <w:sz w:val="28"/>
          <w:szCs w:val="28"/>
        </w:rPr>
        <w:t>курс</w:t>
      </w:r>
      <w:r w:rsidRPr="006835CA">
        <w:rPr>
          <w:rFonts w:ascii="Times New Roman" w:eastAsia="Arial Unicode MS" w:hAnsi="Times New Roman"/>
          <w:spacing w:val="-10"/>
          <w:sz w:val="28"/>
          <w:szCs w:val="28"/>
          <w:lang w:val="en-US"/>
        </w:rPr>
        <w:t>,</w:t>
      </w:r>
      <w:r w:rsidRPr="006835CA">
        <w:rPr>
          <w:rFonts w:ascii="Times New Roman" w:eastAsia="Arial Unicode MS" w:hAnsi="Times New Roman"/>
          <w:spacing w:val="-10"/>
          <w:sz w:val="28"/>
          <w:szCs w:val="28"/>
          <w:lang w:val="uk-UA" w:eastAsia="uk-UA"/>
        </w:rPr>
        <w:t xml:space="preserve"> тому внутрішня позиція студента має актуальне й перспективне значення. </w:t>
      </w:r>
    </w:p>
    <w:p w:rsidR="00016543" w:rsidRPr="006835CA" w:rsidRDefault="00016543" w:rsidP="006835CA">
      <w:pPr>
        <w:spacing w:after="0" w:line="360" w:lineRule="auto"/>
        <w:ind w:left="20" w:right="40" w:firstLine="480"/>
        <w:jc w:val="both"/>
        <w:rPr>
          <w:rFonts w:ascii="Times New Roman" w:eastAsia="Arial Unicode MS" w:hAnsi="Times New Roman"/>
          <w:spacing w:val="-10"/>
          <w:sz w:val="28"/>
          <w:szCs w:val="28"/>
          <w:lang w:val="uk-UA" w:eastAsia="uk-UA"/>
        </w:rPr>
      </w:pPr>
      <w:r w:rsidRPr="006835CA">
        <w:rPr>
          <w:rFonts w:ascii="Times New Roman" w:eastAsia="Arial Unicode MS" w:hAnsi="Times New Roman"/>
          <w:spacing w:val="-10"/>
          <w:sz w:val="28"/>
          <w:szCs w:val="28"/>
          <w:lang w:val="uk-UA" w:eastAsia="uk-UA"/>
        </w:rPr>
        <w:t>Проблеми особистісного включення в соціально-психологічний простір вищого педагогічного закладу освіти можна класифікувати залежно походження: мотиваційні; раціональні і поведінкові; проблему недостатнього самовизначення. Чимала кількість проблем пов'язана з комфортними установками й  психологічною залежністю від батьків та інших авторитетів. Однією з таких  проблем є емоційна залежність від оцінки викладача. Причиною цього є  інфантильність як особистісна риса, яка спричиняє специфічний тип мотивації  навчання. Таким студентам притаманне бажання відповідати</w:t>
      </w:r>
      <w:r w:rsidRPr="006835CA">
        <w:rPr>
          <w:rFonts w:ascii="Times New Roman" w:hAnsi="Times New Roman"/>
          <w:smallCaps/>
          <w:spacing w:val="-10"/>
          <w:sz w:val="28"/>
          <w:szCs w:val="28"/>
          <w:lang w:val="uk-UA" w:eastAsia="uk-UA"/>
        </w:rPr>
        <w:t xml:space="preserve"> </w:t>
      </w:r>
      <w:r w:rsidRPr="006835CA">
        <w:rPr>
          <w:rFonts w:ascii="Times New Roman" w:eastAsia="Arial Unicode MS" w:hAnsi="Times New Roman"/>
          <w:spacing w:val="-10"/>
          <w:sz w:val="28"/>
          <w:szCs w:val="28"/>
          <w:lang w:val="uk-UA" w:eastAsia="uk-UA"/>
        </w:rPr>
        <w:t>стандартам, які задаються ще в дитинстві. Проблеми раціонального порядку – це проблеми, спричинені необізнаністю першокурсника щодо системи навчання. Вступивши на перший курс університету, студент має певні, неусвідомлені або частково усвідомлені очікування стосовно способів викладу навчального матеріалу, контролю знань, системи регламентації поведінки студента. Але нажаль часто ці очікування виявляються ілюзорними.</w:t>
      </w:r>
    </w:p>
    <w:p w:rsidR="00016543" w:rsidRPr="006835CA" w:rsidRDefault="00016543" w:rsidP="00D95CAE">
      <w:pPr>
        <w:spacing w:line="360" w:lineRule="auto"/>
        <w:jc w:val="both"/>
        <w:rPr>
          <w:rFonts w:ascii="Times New Roman" w:eastAsia="Arial Unicode MS" w:hAnsi="Times New Roman"/>
          <w:spacing w:val="-10"/>
          <w:sz w:val="28"/>
          <w:szCs w:val="28"/>
          <w:lang w:val="uk-UA" w:eastAsia="uk-UA"/>
        </w:rPr>
      </w:pPr>
      <w:r w:rsidRPr="006835CA">
        <w:rPr>
          <w:rFonts w:ascii="Times New Roman" w:eastAsia="Arial Unicode MS" w:hAnsi="Times New Roman"/>
          <w:spacing w:val="-10"/>
          <w:sz w:val="28"/>
          <w:szCs w:val="28"/>
          <w:lang w:val="uk-UA" w:eastAsia="uk-UA"/>
        </w:rPr>
        <w:t xml:space="preserve">       Проблема недостатнього самовизначення є однією з найсуттєвіших особистісних проблем студентів-першокурсників.</w:t>
      </w:r>
      <w:r w:rsidRPr="006835CA">
        <w:rPr>
          <w:rFonts w:ascii="Times New Roman" w:eastAsia="Arial Unicode MS" w:hAnsi="Times New Roman"/>
          <w:color w:val="FF0000"/>
          <w:spacing w:val="-10"/>
          <w:sz w:val="28"/>
          <w:szCs w:val="28"/>
          <w:lang w:val="uk-UA" w:eastAsia="uk-UA"/>
        </w:rPr>
        <w:t xml:space="preserve"> </w:t>
      </w:r>
      <w:r w:rsidRPr="006835CA">
        <w:rPr>
          <w:rFonts w:ascii="Times New Roman" w:eastAsia="Arial Unicode MS" w:hAnsi="Times New Roman"/>
          <w:spacing w:val="-10"/>
          <w:sz w:val="28"/>
          <w:szCs w:val="28"/>
          <w:lang w:val="uk-UA" w:eastAsia="uk-UA"/>
        </w:rPr>
        <w:t>Численні експериментальні дані показують, що  готовність до вибору життєвого шляху формується у дуже незнаної частини випускників середніх шкіл. Рішення про вступ до того чи іншого ВНЗ дуже часто є не власним і самостійним, а підказаним батьками чи іншими людьми, а очікування виявляються розмитими і невизначеними.</w:t>
      </w:r>
    </w:p>
    <w:p w:rsidR="00016543" w:rsidRPr="006835CA" w:rsidRDefault="00016543" w:rsidP="00D95CAE">
      <w:pPr>
        <w:spacing w:after="0" w:line="360" w:lineRule="auto"/>
        <w:ind w:left="20" w:right="20" w:firstLine="480"/>
        <w:jc w:val="both"/>
        <w:rPr>
          <w:rFonts w:ascii="Times New Roman" w:hAnsi="Times New Roman"/>
          <w:spacing w:val="-10"/>
          <w:sz w:val="28"/>
          <w:szCs w:val="28"/>
          <w:lang w:val="uk-UA"/>
        </w:rPr>
      </w:pPr>
      <w:r w:rsidRPr="006835CA">
        <w:rPr>
          <w:rFonts w:ascii="Times New Roman" w:eastAsia="Arial Unicode MS" w:hAnsi="Times New Roman"/>
          <w:spacing w:val="-10"/>
          <w:sz w:val="28"/>
          <w:szCs w:val="28"/>
          <w:lang w:val="uk-UA" w:eastAsia="uk-UA"/>
        </w:rPr>
        <w:t>Отже, з викладеного вище зрозум</w:t>
      </w:r>
      <w:r>
        <w:rPr>
          <w:rFonts w:ascii="Times New Roman" w:eastAsia="Arial Unicode MS" w:hAnsi="Times New Roman"/>
          <w:spacing w:val="-10"/>
          <w:sz w:val="28"/>
          <w:szCs w:val="28"/>
          <w:lang w:val="uk-UA" w:eastAsia="uk-UA"/>
        </w:rPr>
        <w:t>іло, що включення до соціально-</w:t>
      </w:r>
      <w:r w:rsidRPr="006835CA">
        <w:rPr>
          <w:rFonts w:ascii="Times New Roman" w:eastAsia="Arial Unicode MS" w:hAnsi="Times New Roman"/>
          <w:spacing w:val="-10"/>
          <w:sz w:val="28"/>
          <w:szCs w:val="28"/>
          <w:lang w:val="uk-UA" w:eastAsia="uk-UA"/>
        </w:rPr>
        <w:t xml:space="preserve">психологічного простору є одним з ракурсів проблеми психолого-педагогічної адаптації першокурсників до умов навчання в педагогічному університеті. </w:t>
      </w:r>
    </w:p>
    <w:sectPr w:rsidR="00016543" w:rsidRPr="006835CA" w:rsidSect="006835CA">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576F"/>
    <w:rsid w:val="00016543"/>
    <w:rsid w:val="0007489B"/>
    <w:rsid w:val="0062422C"/>
    <w:rsid w:val="006835CA"/>
    <w:rsid w:val="008873D5"/>
    <w:rsid w:val="00A5576F"/>
    <w:rsid w:val="00AC202A"/>
    <w:rsid w:val="00BB7972"/>
    <w:rsid w:val="00CF1F35"/>
    <w:rsid w:val="00D95CAE"/>
    <w:rsid w:val="00E72F85"/>
    <w:rsid w:val="00FD1C0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02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TotalTime>
  <Pages>1</Pages>
  <Words>288</Words>
  <Characters>1642</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cp:lastPrinted>2012-12-19T13:20:00Z</cp:lastPrinted>
  <dcterms:created xsi:type="dcterms:W3CDTF">2012-12-12T22:35:00Z</dcterms:created>
  <dcterms:modified xsi:type="dcterms:W3CDTF">2012-12-19T13:20:00Z</dcterms:modified>
</cp:coreProperties>
</file>