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7D" w:rsidRPr="0064647D" w:rsidRDefault="0064647D" w:rsidP="006464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64647D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METHODS OF TREATMENT OF THE POSTPARTUM</w:t>
      </w:r>
    </w:p>
    <w:p w:rsidR="0064647D" w:rsidRPr="0064647D" w:rsidRDefault="0064647D" w:rsidP="006464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64647D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COAGULOPATHIC HEMORRHAGES</w:t>
      </w:r>
    </w:p>
    <w:p w:rsidR="0064647D" w:rsidRPr="0064647D" w:rsidRDefault="0064647D" w:rsidP="006464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val="en-US"/>
        </w:rPr>
      </w:pPr>
      <w:r w:rsidRPr="0064647D">
        <w:rPr>
          <w:rFonts w:ascii="TimesNewRomanPSMT" w:hAnsi="TimesNewRomanPSMT" w:cs="TimesNewRomanPSMT"/>
          <w:lang w:val="en-US"/>
        </w:rPr>
        <w:t>Dafeamekpor V.K., Korpan T.V., Kalinovskay O.I.</w:t>
      </w:r>
    </w:p>
    <w:p w:rsidR="0064647D" w:rsidRPr="0064647D" w:rsidRDefault="0064647D" w:rsidP="006464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val="en-US"/>
        </w:rPr>
      </w:pPr>
      <w:r w:rsidRPr="0064647D">
        <w:rPr>
          <w:rFonts w:ascii="TimesNewRomanPSMT" w:hAnsi="TimesNewRomanPSMT" w:cs="TimesNewRomanPSMT"/>
          <w:lang w:val="en-US"/>
        </w:rPr>
        <w:t>Kharkiv National Medical University, Kharkiv, Ukraine</w:t>
      </w:r>
    </w:p>
    <w:p w:rsidR="0064647D" w:rsidRPr="0064647D" w:rsidRDefault="0064647D" w:rsidP="006464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lang w:val="en-US"/>
        </w:rPr>
      </w:pPr>
      <w:r w:rsidRPr="0064647D">
        <w:rPr>
          <w:rFonts w:ascii="TimesNewRomanPSMT" w:hAnsi="TimesNewRomanPSMT" w:cs="TimesNewRomanPSMT"/>
          <w:lang w:val="en-US"/>
        </w:rPr>
        <w:t>dafeamekpor_v@rambler.ru</w:t>
      </w:r>
    </w:p>
    <w:p w:rsidR="0064647D" w:rsidRPr="0064647D" w:rsidRDefault="0064647D" w:rsidP="00646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64647D">
        <w:rPr>
          <w:rFonts w:ascii="TimesNewRomanPSMT" w:hAnsi="TimesNewRomanPSMT" w:cs="TimesNewRomanPSMT"/>
          <w:lang w:val="en-US"/>
        </w:rPr>
        <w:t>Obstetric hemorrhages are one of the leading reasons of maternal deaths composing</w:t>
      </w:r>
    </w:p>
    <w:p w:rsidR="0064647D" w:rsidRPr="0064647D" w:rsidRDefault="0064647D" w:rsidP="00646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64647D">
        <w:rPr>
          <w:rFonts w:ascii="TimesNewRomanPSMT" w:hAnsi="TimesNewRomanPSMT" w:cs="TimesNewRomanPSMT"/>
          <w:lang w:val="en-US"/>
        </w:rPr>
        <w:t>20-25% in its structure. According to the data of WHO (2012) from 125 to 140</w:t>
      </w:r>
    </w:p>
    <w:p w:rsidR="0064647D" w:rsidRPr="0064647D" w:rsidRDefault="0064647D" w:rsidP="00646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64647D">
        <w:rPr>
          <w:rFonts w:ascii="TimesNewRomanPSMT" w:hAnsi="TimesNewRomanPSMT" w:cs="TimesNewRomanPSMT"/>
          <w:lang w:val="en-US"/>
        </w:rPr>
        <w:t>thousand women in a year are dying because of the hemorrhages. The treatment of the</w:t>
      </w:r>
    </w:p>
    <w:p w:rsidR="0064647D" w:rsidRPr="0064647D" w:rsidRDefault="0064647D" w:rsidP="00646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64647D">
        <w:rPr>
          <w:rFonts w:ascii="TimesNewRomanPSMT" w:hAnsi="TimesNewRomanPSMT" w:cs="TimesNewRomanPSMT"/>
          <w:lang w:val="en-US"/>
        </w:rPr>
        <w:t>obstetric hemorrhages is performed within the following main directions: the bleeding</w:t>
      </w:r>
    </w:p>
    <w:p w:rsidR="0064647D" w:rsidRPr="0064647D" w:rsidRDefault="0064647D" w:rsidP="00646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64647D">
        <w:rPr>
          <w:rFonts w:ascii="TimesNewRomanPSMT" w:hAnsi="TimesNewRomanPSMT" w:cs="TimesNewRomanPSMT"/>
          <w:lang w:val="en-US"/>
        </w:rPr>
        <w:t>control; the resolution of the circulatory dynamics; correction of the hemostasis</w:t>
      </w:r>
    </w:p>
    <w:p w:rsidR="0064647D" w:rsidRPr="0064647D" w:rsidRDefault="0064647D" w:rsidP="00646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64647D">
        <w:rPr>
          <w:rFonts w:ascii="TimesNewRomanPSMT" w:hAnsi="TimesNewRomanPSMT" w:cs="TimesNewRomanPSMT"/>
          <w:lang w:val="en-US"/>
        </w:rPr>
        <w:t>disorder.</w:t>
      </w:r>
    </w:p>
    <w:p w:rsidR="0064647D" w:rsidRPr="0064647D" w:rsidRDefault="0064647D" w:rsidP="00646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64647D">
        <w:rPr>
          <w:rFonts w:ascii="TimesNewRomanPSMT" w:hAnsi="TimesNewRomanPSMT" w:cs="TimesNewRomanPSMT"/>
          <w:lang w:val="en-US"/>
        </w:rPr>
        <w:t>The aim of the work is to conduct the analysis of the methods’ effectiveness applied</w:t>
      </w:r>
    </w:p>
    <w:p w:rsidR="0064647D" w:rsidRPr="0064647D" w:rsidRDefault="0064647D" w:rsidP="00646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64647D">
        <w:rPr>
          <w:rFonts w:ascii="TimesNewRomanPSMT" w:hAnsi="TimesNewRomanPSMT" w:cs="TimesNewRomanPSMT"/>
          <w:lang w:val="en-US"/>
        </w:rPr>
        <w:t>to control the obstetric postpartum hemorrhages.</w:t>
      </w:r>
    </w:p>
    <w:p w:rsidR="0064647D" w:rsidRPr="0064647D" w:rsidRDefault="0064647D" w:rsidP="00646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64647D">
        <w:rPr>
          <w:rFonts w:ascii="TimesNewRomanPSMT" w:hAnsi="TimesNewRomanPSMT" w:cs="TimesNewRomanPSMT"/>
          <w:lang w:val="en-US"/>
        </w:rPr>
        <w:t>In Kharkov regional perinatal centre postpartum hemorrhages are pointed in 15</w:t>
      </w:r>
    </w:p>
    <w:p w:rsidR="0064647D" w:rsidRPr="0064647D" w:rsidRDefault="0064647D" w:rsidP="00646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64647D">
        <w:rPr>
          <w:rFonts w:ascii="TimesNewRomanPSMT" w:hAnsi="TimesNewRomanPSMT" w:cs="TimesNewRomanPSMT"/>
          <w:lang w:val="en-US"/>
        </w:rPr>
        <w:t>cases (1,4%) starting from March, 2012. 4 maternity patients had the blood loss of</w:t>
      </w:r>
    </w:p>
    <w:p w:rsidR="0064647D" w:rsidRPr="0064647D" w:rsidRDefault="0064647D" w:rsidP="00646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64647D">
        <w:rPr>
          <w:rFonts w:ascii="TimesNewRomanPSMT" w:hAnsi="TimesNewRomanPSMT" w:cs="TimesNewRomanPSMT"/>
          <w:lang w:val="en-US"/>
        </w:rPr>
        <w:t>more than 1000ml, among them there were 3 cases of the postpartum hemorrhages</w:t>
      </w:r>
    </w:p>
    <w:p w:rsidR="0064647D" w:rsidRPr="0064647D" w:rsidRDefault="0064647D" w:rsidP="00646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64647D">
        <w:rPr>
          <w:rFonts w:ascii="TimesNewRomanPSMT" w:hAnsi="TimesNewRomanPSMT" w:cs="TimesNewRomanPSMT"/>
          <w:lang w:val="en-US"/>
        </w:rPr>
        <w:t>and the postsurgical one (cesarean operation). The reasons of the bleeding came from</w:t>
      </w:r>
    </w:p>
    <w:p w:rsidR="0064647D" w:rsidRPr="0064647D" w:rsidRDefault="0064647D" w:rsidP="00646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64647D">
        <w:rPr>
          <w:rFonts w:ascii="TimesNewRomanPSMT" w:hAnsi="TimesNewRomanPSMT" w:cs="TimesNewRomanPSMT"/>
          <w:lang w:val="en-US"/>
        </w:rPr>
        <w:t>the alvus hypotonia (one case) and the disseminated intravascular coagulation in three</w:t>
      </w:r>
    </w:p>
    <w:p w:rsidR="0064647D" w:rsidRPr="0064647D" w:rsidRDefault="0064647D" w:rsidP="00646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64647D">
        <w:rPr>
          <w:rFonts w:ascii="TimesNewRomanPSMT" w:hAnsi="TimesNewRomanPSMT" w:cs="TimesNewRomanPSMT"/>
          <w:lang w:val="en-US"/>
        </w:rPr>
        <w:t>other cases.</w:t>
      </w:r>
    </w:p>
    <w:p w:rsidR="0064647D" w:rsidRPr="0064647D" w:rsidRDefault="0064647D" w:rsidP="00646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64647D">
        <w:rPr>
          <w:rFonts w:ascii="TimesNewRomanPSMT" w:hAnsi="TimesNewRomanPSMT" w:cs="TimesNewRomanPSMT"/>
          <w:lang w:val="en-US"/>
        </w:rPr>
        <w:t>To fi ght with the coagulopathic disorders of the gravids and maternity patients there</w:t>
      </w:r>
    </w:p>
    <w:p w:rsidR="0064647D" w:rsidRPr="0064647D" w:rsidRDefault="0064647D" w:rsidP="00646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64647D">
        <w:rPr>
          <w:rFonts w:ascii="TimesNewRomanPSMT" w:hAnsi="TimesNewRomanPSMT" w:cs="TimesNewRomanPSMT"/>
          <w:lang w:val="en-US"/>
        </w:rPr>
        <w:t>was used the whole complex of surgery hemostasis and drugs methods which infl uence</w:t>
      </w:r>
    </w:p>
    <w:p w:rsidR="0064647D" w:rsidRPr="0064647D" w:rsidRDefault="0064647D" w:rsidP="00646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64647D">
        <w:rPr>
          <w:rFonts w:ascii="TimesNewRomanPSMT" w:hAnsi="TimesNewRomanPSMT" w:cs="TimesNewRomanPSMT"/>
          <w:lang w:val="en-US"/>
        </w:rPr>
        <w:t>the different chains of hemostasis (negative catalysts of the fi brinolysis, cryoprecipitate,</w:t>
      </w:r>
    </w:p>
    <w:p w:rsidR="0064647D" w:rsidRPr="0064647D" w:rsidRDefault="0064647D" w:rsidP="00646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64647D">
        <w:rPr>
          <w:rFonts w:ascii="TimesNewRomanPSMT" w:hAnsi="TimesNewRomanPSMT" w:cs="TimesNewRomanPSMT"/>
          <w:lang w:val="en-US"/>
        </w:rPr>
        <w:t>tranxenamic acid etc). In 5 cases the conservative control methods turned to be</w:t>
      </w:r>
    </w:p>
    <w:p w:rsidR="0064647D" w:rsidRPr="0064647D" w:rsidRDefault="0064647D" w:rsidP="00646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64647D">
        <w:rPr>
          <w:rFonts w:ascii="TimesNewRomanPSMT" w:hAnsi="TimesNewRomanPSMT" w:cs="TimesNewRomanPSMT"/>
          <w:lang w:val="en-US"/>
        </w:rPr>
        <w:t>effective. The metrectomy was done for 4 maternity patients. However, all traditional</w:t>
      </w:r>
    </w:p>
    <w:p w:rsidR="0064647D" w:rsidRPr="0064647D" w:rsidRDefault="0064647D" w:rsidP="00646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64647D">
        <w:rPr>
          <w:rFonts w:ascii="TimesNewRomanPSMT" w:hAnsi="TimesNewRomanPSMT" w:cs="TimesNewRomanPSMT"/>
          <w:lang w:val="en-US"/>
        </w:rPr>
        <w:t>methods applied to fi ght with the coagulopathic hemorrhage can’t guarantee the unmistakable</w:t>
      </w:r>
    </w:p>
    <w:p w:rsidR="0064647D" w:rsidRPr="0064647D" w:rsidRDefault="0064647D" w:rsidP="00646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64647D">
        <w:rPr>
          <w:rFonts w:ascii="TimesNewRomanPSMT" w:hAnsi="TimesNewRomanPSMT" w:cs="TimesNewRomanPSMT"/>
          <w:lang w:val="en-US"/>
        </w:rPr>
        <w:t>stop of the bleeding. “The new chance” appeared when the new qualitative</w:t>
      </w:r>
    </w:p>
    <w:p w:rsidR="0064647D" w:rsidRPr="0064647D" w:rsidRDefault="0064647D" w:rsidP="00646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64647D">
        <w:rPr>
          <w:rFonts w:ascii="TimesNewRomanPSMT" w:hAnsi="TimesNewRomanPSMT" w:cs="TimesNewRomanPSMT"/>
          <w:lang w:val="en-US"/>
        </w:rPr>
        <w:t>hemostatic drug – recombinant activated factor VII (NovoSeven) - had been introduced</w:t>
      </w:r>
    </w:p>
    <w:p w:rsidR="0064647D" w:rsidRPr="0064647D" w:rsidRDefault="0064647D" w:rsidP="00646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64647D">
        <w:rPr>
          <w:rFonts w:ascii="TimesNewRomanPSMT" w:hAnsi="TimesNewRomanPSMT" w:cs="TimesNewRomanPSMT"/>
          <w:lang w:val="en-US"/>
        </w:rPr>
        <w:t>to the clinical experience.</w:t>
      </w:r>
    </w:p>
    <w:p w:rsidR="0064647D" w:rsidRPr="0064647D" w:rsidRDefault="0064647D" w:rsidP="00646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64647D">
        <w:rPr>
          <w:rFonts w:ascii="TimesNewRomanPSMT" w:hAnsi="TimesNewRomanPSMT" w:cs="TimesNewRomanPSMT"/>
          <w:lang w:val="en-US"/>
        </w:rPr>
        <w:t>The drug NovoSeven was used to control the profuse obstetric bleedings for 6 maternity</w:t>
      </w:r>
    </w:p>
    <w:p w:rsidR="0064647D" w:rsidRPr="0064647D" w:rsidRDefault="0064647D" w:rsidP="00646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64647D">
        <w:rPr>
          <w:rFonts w:ascii="TimesNewRomanPSMT" w:hAnsi="TimesNewRomanPSMT" w:cs="TimesNewRomanPSMT"/>
          <w:lang w:val="en-US"/>
        </w:rPr>
        <w:t>patients. In all cases of the hemorrhages the full stop of bleeding was reached</w:t>
      </w:r>
    </w:p>
    <w:p w:rsidR="0064647D" w:rsidRPr="0064647D" w:rsidRDefault="0064647D" w:rsidP="00646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64647D">
        <w:rPr>
          <w:rFonts w:ascii="TimesNewRomanPSMT" w:hAnsi="TimesNewRomanPSMT" w:cs="TimesNewRomanPSMT"/>
          <w:lang w:val="en-US"/>
        </w:rPr>
        <w:t>within 15-20 minutes after the single drug injection. In all cases the drug injection gave</w:t>
      </w:r>
    </w:p>
    <w:p w:rsidR="0064647D" w:rsidRPr="0064647D" w:rsidRDefault="0064647D" w:rsidP="00646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64647D">
        <w:rPr>
          <w:rFonts w:ascii="TimesNewRomanPSMT" w:hAnsi="TimesNewRomanPSMT" w:cs="TimesNewRomanPSMT"/>
          <w:lang w:val="en-US"/>
        </w:rPr>
        <w:t>an option of avoiding the metrectomy.</w:t>
      </w:r>
    </w:p>
    <w:p w:rsidR="0064647D" w:rsidRPr="0064647D" w:rsidRDefault="0064647D" w:rsidP="00646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64647D">
        <w:rPr>
          <w:rFonts w:ascii="TimesNewRomanPSMT" w:hAnsi="TimesNewRomanPSMT" w:cs="TimesNewRomanPSMT"/>
          <w:lang w:val="en-US"/>
        </w:rPr>
        <w:t>Generally, the present supervisions tell us that the introduction of NovoSeven is</w:t>
      </w:r>
    </w:p>
    <w:p w:rsidR="0064647D" w:rsidRPr="0064647D" w:rsidRDefault="0064647D" w:rsidP="00646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64647D">
        <w:rPr>
          <w:rFonts w:ascii="TimesNewRomanPSMT" w:hAnsi="TimesNewRomanPSMT" w:cs="TimesNewRomanPSMT"/>
          <w:lang w:val="en-US"/>
        </w:rPr>
        <w:t>one of the highly effi cient methods to treat the fi nal obstetric hemorrhages and in fact</w:t>
      </w:r>
    </w:p>
    <w:p w:rsidR="0064647D" w:rsidRPr="0064647D" w:rsidRDefault="0064647D" w:rsidP="006464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-US"/>
        </w:rPr>
      </w:pPr>
      <w:r w:rsidRPr="0064647D">
        <w:rPr>
          <w:rFonts w:ascii="TimesNewRomanPSMT" w:hAnsi="TimesNewRomanPSMT" w:cs="TimesNewRomanPSMT"/>
          <w:lang w:val="en-US"/>
        </w:rPr>
        <w:t>it is the preserving technology for the patients with the terminal bleeding in the act of</w:t>
      </w:r>
    </w:p>
    <w:p w:rsidR="00BF3BB6" w:rsidRDefault="0064647D" w:rsidP="0064647D">
      <w:proofErr w:type="spellStart"/>
      <w:r>
        <w:rPr>
          <w:rFonts w:ascii="TimesNewRomanPSMT" w:hAnsi="TimesNewRomanPSMT" w:cs="TimesNewRomanPSMT"/>
        </w:rPr>
        <w:t>childbearing</w:t>
      </w:r>
      <w:proofErr w:type="spellEnd"/>
      <w:r>
        <w:rPr>
          <w:rFonts w:ascii="TimesNewRomanPSMT" w:hAnsi="TimesNewRomanPSMT" w:cs="TimesNewRomanPSMT"/>
        </w:rPr>
        <w:t>.</w:t>
      </w:r>
    </w:p>
    <w:sectPr w:rsidR="00BF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64647D"/>
    <w:rsid w:val="0064647D"/>
    <w:rsid w:val="00BF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2013-05-26T16:15:00Z</dcterms:created>
  <dcterms:modified xsi:type="dcterms:W3CDTF">2013-05-26T16:15:00Z</dcterms:modified>
</cp:coreProperties>
</file>