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09" w:rsidRPr="000F29F6" w:rsidRDefault="006B1935" w:rsidP="00F14109">
      <w:pPr>
        <w:widowControl w:val="0"/>
        <w:adjustRightInd w:val="0"/>
        <w:spacing w:after="0" w:line="360" w:lineRule="auto"/>
        <w:contextualSpacing/>
        <w:rPr>
          <w:rFonts w:ascii="Times New Roman" w:hAnsi="Times New Roman"/>
          <w:sz w:val="24"/>
          <w:szCs w:val="24"/>
          <w:lang w:val="uk-UA"/>
        </w:rPr>
      </w:pPr>
      <w:r>
        <w:rPr>
          <w:rFonts w:ascii="Times New Roman" w:hAnsi="Times New Roman"/>
          <w:sz w:val="24"/>
          <w:szCs w:val="24"/>
          <w:lang w:val="uk-UA"/>
        </w:rPr>
        <w:t>УДК:</w:t>
      </w:r>
      <w:r w:rsidR="000F29F6">
        <w:rPr>
          <w:rFonts w:ascii="Times New Roman" w:hAnsi="Times New Roman"/>
          <w:sz w:val="24"/>
          <w:szCs w:val="24"/>
          <w:lang w:val="uk-UA"/>
        </w:rPr>
        <w:t xml:space="preserve"> </w:t>
      </w:r>
      <w:r w:rsidR="000F29F6" w:rsidRPr="00CD0880">
        <w:rPr>
          <w:rFonts w:ascii="Times New Roman" w:hAnsi="Times New Roman"/>
          <w:color w:val="000000" w:themeColor="text1"/>
          <w:sz w:val="24"/>
          <w:szCs w:val="24"/>
          <w:shd w:val="clear" w:color="auto" w:fill="FFFFFF"/>
          <w:lang w:val="en-US"/>
        </w:rPr>
        <w:t>616.831-005.4-036.8:616.89-008.</w:t>
      </w:r>
    </w:p>
    <w:p w:rsidR="00310F39" w:rsidRPr="00310F39" w:rsidRDefault="00310F39" w:rsidP="00F14109">
      <w:pPr>
        <w:widowControl w:val="0"/>
        <w:adjustRightInd w:val="0"/>
        <w:spacing w:after="0" w:line="360" w:lineRule="auto"/>
        <w:contextualSpacing/>
        <w:rPr>
          <w:rFonts w:ascii="Times New Roman" w:hAnsi="Times New Roman"/>
          <w:sz w:val="24"/>
          <w:szCs w:val="24"/>
          <w:lang w:val="uk-UA"/>
        </w:rPr>
      </w:pPr>
    </w:p>
    <w:p w:rsidR="006152F3" w:rsidRPr="00BA7557" w:rsidRDefault="00310F39" w:rsidP="00BA7557">
      <w:pPr>
        <w:widowControl w:val="0"/>
        <w:adjustRightInd w:val="0"/>
        <w:spacing w:after="0" w:line="360" w:lineRule="auto"/>
        <w:contextualSpacing/>
        <w:jc w:val="center"/>
        <w:rPr>
          <w:rFonts w:ascii="Times New Roman" w:hAnsi="Times New Roman"/>
          <w:b/>
          <w:sz w:val="24"/>
          <w:szCs w:val="24"/>
          <w:lang w:val="uk-UA"/>
        </w:rPr>
      </w:pPr>
      <w:proofErr w:type="spellStart"/>
      <w:r w:rsidRPr="00BA7557">
        <w:rPr>
          <w:rFonts w:ascii="Times New Roman" w:hAnsi="Times New Roman"/>
          <w:b/>
          <w:sz w:val="24"/>
          <w:szCs w:val="24"/>
          <w:lang w:val="uk-UA"/>
        </w:rPr>
        <w:t>Prevalence</w:t>
      </w:r>
      <w:proofErr w:type="spellEnd"/>
      <w:r w:rsidRPr="00BA7557">
        <w:rPr>
          <w:rFonts w:ascii="Times New Roman" w:hAnsi="Times New Roman"/>
          <w:b/>
          <w:sz w:val="24"/>
          <w:szCs w:val="24"/>
          <w:lang w:val="uk-UA"/>
        </w:rPr>
        <w:t xml:space="preserve"> of </w:t>
      </w:r>
      <w:proofErr w:type="spellStart"/>
      <w:r w:rsidRPr="00BA7557">
        <w:rPr>
          <w:rFonts w:ascii="Times New Roman" w:hAnsi="Times New Roman"/>
          <w:b/>
          <w:sz w:val="24"/>
          <w:szCs w:val="24"/>
          <w:lang w:val="uk-UA"/>
        </w:rPr>
        <w:t>anxiety</w:t>
      </w:r>
      <w:proofErr w:type="spellEnd"/>
      <w:r w:rsidRPr="00BA7557">
        <w:rPr>
          <w:rFonts w:ascii="Times New Roman" w:hAnsi="Times New Roman"/>
          <w:b/>
          <w:sz w:val="24"/>
          <w:szCs w:val="24"/>
          <w:lang w:val="uk-UA"/>
        </w:rPr>
        <w:t xml:space="preserve"> and </w:t>
      </w:r>
      <w:proofErr w:type="spellStart"/>
      <w:r w:rsidRPr="00BA7557">
        <w:rPr>
          <w:rFonts w:ascii="Times New Roman" w:hAnsi="Times New Roman"/>
          <w:b/>
          <w:sz w:val="24"/>
          <w:szCs w:val="24"/>
          <w:lang w:val="uk-UA"/>
        </w:rPr>
        <w:t>depression</w:t>
      </w:r>
      <w:proofErr w:type="spellEnd"/>
      <w:r w:rsidRPr="00BA7557">
        <w:rPr>
          <w:rFonts w:ascii="Times New Roman" w:hAnsi="Times New Roman"/>
          <w:b/>
          <w:sz w:val="24"/>
          <w:szCs w:val="24"/>
          <w:lang w:val="uk-UA"/>
        </w:rPr>
        <w:t xml:space="preserve"> in patients </w:t>
      </w:r>
      <w:proofErr w:type="spellStart"/>
      <w:r w:rsidRPr="00BA7557">
        <w:rPr>
          <w:rFonts w:ascii="Times New Roman" w:hAnsi="Times New Roman"/>
          <w:b/>
          <w:sz w:val="24"/>
          <w:szCs w:val="24"/>
          <w:lang w:val="uk-UA"/>
        </w:rPr>
        <w:t>after</w:t>
      </w:r>
      <w:proofErr w:type="spellEnd"/>
      <w:r w:rsidRPr="00BA7557">
        <w:rPr>
          <w:rFonts w:ascii="Times New Roman" w:hAnsi="Times New Roman"/>
          <w:b/>
          <w:sz w:val="24"/>
          <w:szCs w:val="24"/>
          <w:lang w:val="uk-UA"/>
        </w:rPr>
        <w:t xml:space="preserve"> </w:t>
      </w:r>
      <w:proofErr w:type="spellStart"/>
      <w:r w:rsidRPr="00BA7557">
        <w:rPr>
          <w:rFonts w:ascii="Times New Roman" w:hAnsi="Times New Roman"/>
          <w:b/>
          <w:sz w:val="24"/>
          <w:szCs w:val="24"/>
          <w:lang w:val="uk-UA"/>
        </w:rPr>
        <w:t>brain</w:t>
      </w:r>
      <w:proofErr w:type="spellEnd"/>
      <w:r w:rsidRPr="00BA7557">
        <w:rPr>
          <w:rFonts w:ascii="Times New Roman" w:hAnsi="Times New Roman"/>
          <w:b/>
          <w:sz w:val="24"/>
          <w:szCs w:val="24"/>
          <w:lang w:val="uk-UA"/>
        </w:rPr>
        <w:t xml:space="preserve"> </w:t>
      </w:r>
      <w:proofErr w:type="spellStart"/>
      <w:r w:rsidRPr="00BA7557">
        <w:rPr>
          <w:rFonts w:ascii="Times New Roman" w:hAnsi="Times New Roman"/>
          <w:b/>
          <w:sz w:val="24"/>
          <w:szCs w:val="24"/>
          <w:lang w:val="uk-UA"/>
        </w:rPr>
        <w:t>stroke</w:t>
      </w:r>
      <w:proofErr w:type="spellEnd"/>
    </w:p>
    <w:p w:rsidR="00815EFB" w:rsidRPr="00BA7557" w:rsidRDefault="00815EFB" w:rsidP="00BA7557">
      <w:pPr>
        <w:widowControl w:val="0"/>
        <w:adjustRightInd w:val="0"/>
        <w:spacing w:after="0" w:line="360" w:lineRule="auto"/>
        <w:contextualSpacing/>
        <w:jc w:val="center"/>
        <w:rPr>
          <w:rFonts w:ascii="Times New Roman" w:hAnsi="Times New Roman"/>
          <w:sz w:val="24"/>
          <w:szCs w:val="24"/>
          <w:lang w:val="en-US"/>
        </w:rPr>
      </w:pPr>
      <w:r w:rsidRPr="00BA7557">
        <w:rPr>
          <w:rFonts w:ascii="Times New Roman" w:hAnsi="Times New Roman"/>
          <w:sz w:val="24"/>
          <w:szCs w:val="24"/>
          <w:lang w:val="en-US"/>
        </w:rPr>
        <w:t>Marina M. Mishchenko,</w:t>
      </w:r>
      <w:r w:rsidRPr="00BA7557">
        <w:rPr>
          <w:rFonts w:ascii="Times New Roman" w:hAnsi="Times New Roman"/>
          <w:sz w:val="24"/>
          <w:szCs w:val="24"/>
          <w:vertAlign w:val="superscript"/>
          <w:lang w:val="en-US"/>
        </w:rPr>
        <w:t>1</w:t>
      </w:r>
      <w:r w:rsidRPr="00BA7557">
        <w:rPr>
          <w:rFonts w:ascii="Times New Roman" w:hAnsi="Times New Roman"/>
          <w:sz w:val="24"/>
          <w:szCs w:val="24"/>
          <w:lang w:val="en-US"/>
        </w:rPr>
        <w:t xml:space="preserve"> Victor A. Ognev</w:t>
      </w:r>
      <w:r w:rsidRPr="00BA7557">
        <w:rPr>
          <w:rFonts w:ascii="Times New Roman" w:hAnsi="Times New Roman"/>
          <w:sz w:val="24"/>
          <w:szCs w:val="24"/>
          <w:vertAlign w:val="superscript"/>
          <w:lang w:val="en-US"/>
        </w:rPr>
        <w:t>1</w:t>
      </w:r>
      <w:r w:rsidRPr="00BA7557">
        <w:rPr>
          <w:rFonts w:ascii="Times New Roman" w:hAnsi="Times New Roman"/>
          <w:sz w:val="24"/>
          <w:szCs w:val="24"/>
          <w:lang w:val="en-US"/>
        </w:rPr>
        <w:t xml:space="preserve">, </w:t>
      </w:r>
      <w:proofErr w:type="spellStart"/>
      <w:r w:rsidR="00330294" w:rsidRPr="00BA7557">
        <w:rPr>
          <w:rFonts w:ascii="Times New Roman" w:hAnsi="Times New Roman"/>
          <w:sz w:val="24"/>
          <w:szCs w:val="24"/>
          <w:lang w:val="en-US"/>
        </w:rPr>
        <w:t>Olexander</w:t>
      </w:r>
      <w:proofErr w:type="spellEnd"/>
      <w:r w:rsidR="00330294" w:rsidRPr="00BA7557">
        <w:rPr>
          <w:rFonts w:ascii="Times New Roman" w:hAnsi="Times New Roman"/>
          <w:sz w:val="24"/>
          <w:szCs w:val="24"/>
          <w:lang w:val="en-US"/>
        </w:rPr>
        <w:t xml:space="preserve"> M. Mishchenko</w:t>
      </w:r>
      <w:r w:rsidRPr="00BA7557">
        <w:rPr>
          <w:rFonts w:ascii="Times New Roman" w:hAnsi="Times New Roman"/>
          <w:sz w:val="24"/>
          <w:szCs w:val="24"/>
          <w:vertAlign w:val="superscript"/>
          <w:lang w:val="en-US"/>
        </w:rPr>
        <w:t>2</w:t>
      </w:r>
      <w:r w:rsidR="00C92D3D" w:rsidRPr="00BA7557">
        <w:rPr>
          <w:rFonts w:ascii="Times New Roman" w:hAnsi="Times New Roman"/>
          <w:sz w:val="24"/>
          <w:szCs w:val="24"/>
          <w:lang w:val="uk-UA"/>
        </w:rPr>
        <w:t xml:space="preserve">, </w:t>
      </w:r>
      <w:proofErr w:type="spellStart"/>
      <w:r w:rsidR="004C65FF" w:rsidRPr="00BA7557">
        <w:rPr>
          <w:rFonts w:ascii="Times New Roman" w:hAnsi="Times New Roman"/>
          <w:color w:val="000000"/>
          <w:sz w:val="24"/>
          <w:szCs w:val="24"/>
          <w:lang w:val="en-US"/>
        </w:rPr>
        <w:t>Volodymyr</w:t>
      </w:r>
      <w:proofErr w:type="spellEnd"/>
      <w:r w:rsidR="004C65FF" w:rsidRPr="00BA7557">
        <w:rPr>
          <w:rFonts w:ascii="Times New Roman" w:hAnsi="Times New Roman"/>
          <w:color w:val="000000"/>
          <w:sz w:val="24"/>
          <w:szCs w:val="24"/>
          <w:lang w:val="en-US"/>
        </w:rPr>
        <w:t xml:space="preserve"> I. Ponomaryov</w:t>
      </w:r>
      <w:r w:rsidR="004C65FF" w:rsidRPr="00BA7557">
        <w:rPr>
          <w:rFonts w:ascii="Times New Roman" w:hAnsi="Times New Roman"/>
          <w:sz w:val="24"/>
          <w:szCs w:val="24"/>
          <w:vertAlign w:val="superscript"/>
          <w:lang w:val="en-US"/>
        </w:rPr>
        <w:t>2</w:t>
      </w:r>
    </w:p>
    <w:p w:rsidR="00815EFB" w:rsidRPr="00BA7557" w:rsidRDefault="00815EFB" w:rsidP="00310F39">
      <w:pPr>
        <w:widowControl w:val="0"/>
        <w:spacing w:after="0" w:line="360" w:lineRule="auto"/>
        <w:jc w:val="center"/>
        <w:rPr>
          <w:rFonts w:ascii="Times New Roman" w:hAnsi="Times New Roman"/>
          <w:bCs/>
          <w:sz w:val="24"/>
          <w:szCs w:val="24"/>
          <w:lang w:val="en-US"/>
        </w:rPr>
      </w:pPr>
      <w:r w:rsidRPr="00310F39">
        <w:rPr>
          <w:rFonts w:ascii="Times New Roman" w:hAnsi="Times New Roman"/>
          <w:sz w:val="24"/>
          <w:szCs w:val="24"/>
          <w:vertAlign w:val="superscript"/>
          <w:lang w:val="en-US"/>
        </w:rPr>
        <w:t>1</w:t>
      </w:r>
      <w:r w:rsidRPr="00BA7557">
        <w:rPr>
          <w:rFonts w:ascii="Times New Roman" w:hAnsi="Times New Roman"/>
          <w:bCs/>
          <w:sz w:val="24"/>
          <w:szCs w:val="24"/>
          <w:lang w:val="en-US"/>
        </w:rPr>
        <w:t xml:space="preserve">Kharkiv National Medical University. </w:t>
      </w:r>
      <w:r w:rsidRPr="00BA7557">
        <w:rPr>
          <w:rFonts w:ascii="Times New Roman" w:hAnsi="Times New Roman"/>
          <w:sz w:val="24"/>
          <w:szCs w:val="24"/>
          <w:lang w:val="en-US"/>
        </w:rPr>
        <w:t>Kharkiv, Ukraine.</w:t>
      </w:r>
    </w:p>
    <w:p w:rsidR="00815EFB" w:rsidRPr="00BA7557" w:rsidRDefault="00815EFB" w:rsidP="00310F39">
      <w:pPr>
        <w:widowControl w:val="0"/>
        <w:spacing w:after="0" w:line="360" w:lineRule="auto"/>
        <w:jc w:val="center"/>
        <w:rPr>
          <w:rFonts w:ascii="Times New Roman" w:hAnsi="Times New Roman"/>
          <w:sz w:val="24"/>
          <w:szCs w:val="24"/>
          <w:lang w:val="en-US"/>
        </w:rPr>
      </w:pPr>
      <w:r w:rsidRPr="008550C4">
        <w:rPr>
          <w:rFonts w:ascii="Times New Roman" w:hAnsi="Times New Roman"/>
          <w:bCs/>
          <w:sz w:val="24"/>
          <w:szCs w:val="24"/>
          <w:vertAlign w:val="superscript"/>
          <w:lang w:val="en-US"/>
        </w:rPr>
        <w:t>2</w:t>
      </w:r>
      <w:r w:rsidRPr="00BA7557">
        <w:rPr>
          <w:rFonts w:ascii="Times New Roman" w:hAnsi="Times New Roman"/>
          <w:bCs/>
          <w:sz w:val="24"/>
          <w:szCs w:val="24"/>
          <w:lang w:val="en-US"/>
        </w:rPr>
        <w:t xml:space="preserve">Educational and Scientific Medical Institute of the National Technical University "Kharkiv Polytechnic Institute". </w:t>
      </w:r>
      <w:r w:rsidRPr="00BA7557">
        <w:rPr>
          <w:rFonts w:ascii="Times New Roman" w:hAnsi="Times New Roman"/>
          <w:sz w:val="24"/>
          <w:szCs w:val="24"/>
          <w:lang w:val="en-US"/>
        </w:rPr>
        <w:t>Kharkiv, Ukraine.</w:t>
      </w:r>
    </w:p>
    <w:p w:rsidR="003A2E39" w:rsidRDefault="003A2E39" w:rsidP="00BA7557">
      <w:pPr>
        <w:widowControl w:val="0"/>
        <w:spacing w:after="0" w:line="360" w:lineRule="auto"/>
        <w:ind w:firstLine="709"/>
        <w:jc w:val="both"/>
        <w:rPr>
          <w:rFonts w:ascii="Times New Roman" w:hAnsi="Times New Roman"/>
          <w:sz w:val="24"/>
          <w:szCs w:val="24"/>
          <w:lang w:val="en-US"/>
        </w:rPr>
      </w:pPr>
    </w:p>
    <w:p w:rsidR="005705E4" w:rsidRPr="006B1935" w:rsidRDefault="005705E4" w:rsidP="005705E4">
      <w:pPr>
        <w:spacing w:after="0" w:line="360" w:lineRule="auto"/>
        <w:ind w:firstLine="720"/>
        <w:contextualSpacing/>
        <w:jc w:val="both"/>
        <w:rPr>
          <w:rFonts w:ascii="Times New Roman" w:hAnsi="Times New Roman"/>
          <w:b/>
          <w:sz w:val="24"/>
          <w:szCs w:val="24"/>
          <w:lang w:val="en-US"/>
        </w:rPr>
      </w:pPr>
      <w:r w:rsidRPr="006B1935">
        <w:rPr>
          <w:rFonts w:ascii="Times New Roman" w:hAnsi="Times New Roman"/>
          <w:b/>
          <w:sz w:val="24"/>
          <w:szCs w:val="24"/>
          <w:lang w:val="en-US"/>
        </w:rPr>
        <w:t>ABSTRACT</w:t>
      </w:r>
    </w:p>
    <w:p w:rsidR="005705E4" w:rsidRPr="005705E4" w:rsidRDefault="005705E4" w:rsidP="005705E4">
      <w:pPr>
        <w:spacing w:after="0" w:line="240" w:lineRule="auto"/>
        <w:jc w:val="both"/>
        <w:rPr>
          <w:rFonts w:ascii="Times New Roman" w:hAnsi="Times New Roman"/>
          <w:sz w:val="24"/>
          <w:szCs w:val="24"/>
          <w:lang w:val="en-US"/>
        </w:rPr>
      </w:pPr>
      <w:r w:rsidRPr="005705E4">
        <w:rPr>
          <w:rFonts w:ascii="Times New Roman" w:hAnsi="Times New Roman"/>
          <w:b/>
          <w:sz w:val="24"/>
          <w:szCs w:val="24"/>
          <w:lang w:val="en-US"/>
        </w:rPr>
        <w:t xml:space="preserve">Introduction. </w:t>
      </w:r>
      <w:r w:rsidR="00CD0880" w:rsidRPr="00CD0880">
        <w:rPr>
          <w:rFonts w:ascii="Times New Roman" w:hAnsi="Times New Roman"/>
          <w:sz w:val="24"/>
          <w:szCs w:val="24"/>
          <w:lang w:val="en-US"/>
        </w:rPr>
        <w:t xml:space="preserve">WHO experts point to the urgency of the problem of cardiovascular diseases, among which the first places are occupied by cerebral strokes (CS). </w:t>
      </w:r>
      <w:r w:rsidR="005878A2" w:rsidRPr="00CD0880">
        <w:rPr>
          <w:rFonts w:ascii="Times New Roman" w:hAnsi="Times New Roman"/>
          <w:sz w:val="24"/>
          <w:szCs w:val="24"/>
          <w:lang w:val="en-US"/>
        </w:rPr>
        <w:t xml:space="preserve">With </w:t>
      </w:r>
      <w:r w:rsidR="00CD0880" w:rsidRPr="00CD0880">
        <w:rPr>
          <w:rFonts w:ascii="Times New Roman" w:hAnsi="Times New Roman"/>
          <w:sz w:val="24"/>
          <w:szCs w:val="24"/>
          <w:lang w:val="en-US"/>
        </w:rPr>
        <w:t xml:space="preserve">CS there are significant changes in the socio-psychological activities of the patient and the personal psychological characteristics of the individual due. Such changes provoke the development of certain psychological disorders, which are characterized by an oppressed state, a persistent depressive state, the development of anxieties and fears, obsessive fixation on the transferred disease and worries about one's future, etc. That's why, the study of psychological characteristics of patients after </w:t>
      </w:r>
      <w:r w:rsidR="005878A2">
        <w:rPr>
          <w:rFonts w:ascii="Times New Roman" w:hAnsi="Times New Roman"/>
          <w:sz w:val="24"/>
          <w:szCs w:val="24"/>
          <w:lang w:val="uk-UA"/>
        </w:rPr>
        <w:t>СІ</w:t>
      </w:r>
      <w:r w:rsidR="00CD0880" w:rsidRPr="00CD0880">
        <w:rPr>
          <w:rFonts w:ascii="Times New Roman" w:hAnsi="Times New Roman"/>
          <w:sz w:val="24"/>
          <w:szCs w:val="24"/>
          <w:lang w:val="en-US"/>
        </w:rPr>
        <w:t xml:space="preserve"> is a very relevant and important problem, which determined the direction of our research.</w:t>
      </w:r>
    </w:p>
    <w:p w:rsidR="005705E4" w:rsidRPr="00614F18" w:rsidRDefault="005705E4" w:rsidP="005705E4">
      <w:pPr>
        <w:spacing w:after="0" w:line="240" w:lineRule="auto"/>
        <w:jc w:val="both"/>
        <w:rPr>
          <w:rFonts w:ascii="Times New Roman" w:hAnsi="Times New Roman"/>
          <w:sz w:val="24"/>
          <w:szCs w:val="24"/>
          <w:lang w:val="en-US"/>
        </w:rPr>
      </w:pPr>
      <w:r w:rsidRPr="00614F18">
        <w:rPr>
          <w:rFonts w:ascii="Times New Roman" w:hAnsi="Times New Roman"/>
          <w:b/>
          <w:sz w:val="24"/>
          <w:szCs w:val="24"/>
          <w:lang w:val="en-US"/>
        </w:rPr>
        <w:t>The aim</w:t>
      </w:r>
      <w:r w:rsidRPr="00614F18">
        <w:rPr>
          <w:rFonts w:ascii="Times New Roman" w:hAnsi="Times New Roman"/>
          <w:sz w:val="24"/>
          <w:szCs w:val="24"/>
          <w:lang w:val="en-US"/>
        </w:rPr>
        <w:t xml:space="preserve">: </w:t>
      </w:r>
      <w:r w:rsidR="00614F18" w:rsidRPr="00614F18">
        <w:rPr>
          <w:rFonts w:ascii="Times New Roman" w:hAnsi="Times New Roman"/>
          <w:sz w:val="24"/>
          <w:szCs w:val="24"/>
          <w:lang w:val="en-US"/>
        </w:rPr>
        <w:t>To investigate and analyze the prevalence of anxiety and depression in patients after CS.</w:t>
      </w:r>
    </w:p>
    <w:p w:rsidR="00614F18" w:rsidRDefault="005705E4" w:rsidP="005705E4">
      <w:pPr>
        <w:spacing w:after="0" w:line="240" w:lineRule="auto"/>
        <w:jc w:val="both"/>
        <w:rPr>
          <w:rFonts w:ascii="Times New Roman" w:hAnsi="Times New Roman"/>
          <w:sz w:val="24"/>
          <w:szCs w:val="24"/>
          <w:lang w:val="en-US"/>
        </w:rPr>
      </w:pPr>
      <w:r w:rsidRPr="005705E4">
        <w:rPr>
          <w:rFonts w:ascii="Times New Roman" w:hAnsi="Times New Roman"/>
          <w:b/>
          <w:sz w:val="24"/>
          <w:szCs w:val="24"/>
          <w:lang w:val="en-US"/>
        </w:rPr>
        <w:t xml:space="preserve">Materials and methods. </w:t>
      </w:r>
      <w:r w:rsidR="00614F18" w:rsidRPr="00614F18">
        <w:rPr>
          <w:rFonts w:ascii="Times New Roman" w:hAnsi="Times New Roman"/>
          <w:sz w:val="24"/>
          <w:szCs w:val="24"/>
          <w:lang w:val="en-US"/>
        </w:rPr>
        <w:t xml:space="preserve">Conducted a randomized controlled single-center prospective study case-control, which is based on the analysis of the results of psychological study of 300 patients after CS (main group) and 200 people of the control group for the period 2022-2023. The studied groups were randomized by age and gender. To study the psychological characteristics of patients after CS, we used two methods of diagnosing psychological conditions: the self-esteem scale of Spielberg Ch. D. and </w:t>
      </w:r>
      <w:proofErr w:type="spellStart"/>
      <w:r w:rsidR="00614F18" w:rsidRPr="00614F18">
        <w:rPr>
          <w:rFonts w:ascii="Times New Roman" w:hAnsi="Times New Roman"/>
          <w:sz w:val="24"/>
          <w:szCs w:val="24"/>
          <w:lang w:val="en-US"/>
        </w:rPr>
        <w:t>Khanin</w:t>
      </w:r>
      <w:proofErr w:type="spellEnd"/>
      <w:r w:rsidR="00614F18" w:rsidRPr="00614F18">
        <w:rPr>
          <w:rFonts w:ascii="Times New Roman" w:hAnsi="Times New Roman"/>
          <w:sz w:val="24"/>
          <w:szCs w:val="24"/>
          <w:lang w:val="en-US"/>
        </w:rPr>
        <w:t xml:space="preserve"> </w:t>
      </w:r>
      <w:proofErr w:type="spellStart"/>
      <w:r w:rsidR="00614F18" w:rsidRPr="00614F18">
        <w:rPr>
          <w:rFonts w:ascii="Times New Roman" w:hAnsi="Times New Roman"/>
          <w:sz w:val="24"/>
          <w:szCs w:val="24"/>
          <w:lang w:val="en-US"/>
        </w:rPr>
        <w:t>Yu.L</w:t>
      </w:r>
      <w:proofErr w:type="spellEnd"/>
      <w:r w:rsidR="00614F18" w:rsidRPr="00614F18">
        <w:rPr>
          <w:rFonts w:ascii="Times New Roman" w:hAnsi="Times New Roman"/>
          <w:sz w:val="24"/>
          <w:szCs w:val="24"/>
          <w:lang w:val="en-US"/>
        </w:rPr>
        <w:t xml:space="preserve">. and the depression scale of </w:t>
      </w:r>
      <w:proofErr w:type="spellStart"/>
      <w:r w:rsidR="00614F18" w:rsidRPr="00614F18">
        <w:rPr>
          <w:rFonts w:ascii="Times New Roman" w:hAnsi="Times New Roman"/>
          <w:sz w:val="24"/>
          <w:szCs w:val="24"/>
          <w:lang w:val="en-US"/>
        </w:rPr>
        <w:t>Balashova</w:t>
      </w:r>
      <w:proofErr w:type="spellEnd"/>
      <w:r w:rsidR="00614F18" w:rsidRPr="00614F18">
        <w:rPr>
          <w:rFonts w:ascii="Times New Roman" w:hAnsi="Times New Roman"/>
          <w:sz w:val="24"/>
          <w:szCs w:val="24"/>
          <w:lang w:val="en-US"/>
        </w:rPr>
        <w:t xml:space="preserve"> T.I.</w:t>
      </w:r>
    </w:p>
    <w:p w:rsidR="005878A2" w:rsidRPr="005878A2" w:rsidRDefault="005878A2" w:rsidP="005878A2">
      <w:pPr>
        <w:spacing w:after="0" w:line="240" w:lineRule="auto"/>
        <w:jc w:val="both"/>
        <w:rPr>
          <w:rFonts w:ascii="Times New Roman" w:hAnsi="Times New Roman"/>
          <w:sz w:val="24"/>
          <w:szCs w:val="24"/>
          <w:lang w:val="en-US"/>
        </w:rPr>
      </w:pPr>
      <w:r w:rsidRPr="005878A2">
        <w:rPr>
          <w:rFonts w:ascii="Times New Roman" w:hAnsi="Times New Roman"/>
          <w:b/>
          <w:sz w:val="24"/>
          <w:szCs w:val="24"/>
          <w:lang w:val="en-US"/>
        </w:rPr>
        <w:t>Results.</w:t>
      </w:r>
      <w:r w:rsidRPr="005878A2">
        <w:rPr>
          <w:rFonts w:ascii="Times New Roman" w:hAnsi="Times New Roman"/>
          <w:sz w:val="24"/>
          <w:szCs w:val="24"/>
          <w:lang w:val="en-US"/>
        </w:rPr>
        <w:t xml:space="preserve"> Probably (p&lt;0.001) among the subjects of the main group compared to the control, a significantly higher frequency of occurrence of medium and moderate levels of reactive anxiety (RA), personal anxiety (PA) and levels of depression (LD) was determined, in contrast to low, which was more often detected among the persons control group. It was determined that the levels of RA, PA and depression were reliably significantly higher in the main group compared to the control group and characterized the presence of fairly significant moderate anxiety and mild depression of situational or neurotic origin.</w:t>
      </w:r>
    </w:p>
    <w:p w:rsidR="000645FC" w:rsidRPr="005878A2" w:rsidRDefault="005878A2" w:rsidP="005878A2">
      <w:pPr>
        <w:spacing w:after="0" w:line="240" w:lineRule="auto"/>
        <w:jc w:val="both"/>
        <w:rPr>
          <w:rFonts w:ascii="Times New Roman" w:hAnsi="Times New Roman"/>
          <w:sz w:val="24"/>
          <w:szCs w:val="24"/>
          <w:lang w:val="en-US"/>
        </w:rPr>
      </w:pPr>
      <w:r w:rsidRPr="005878A2">
        <w:rPr>
          <w:rFonts w:ascii="Times New Roman" w:hAnsi="Times New Roman"/>
          <w:b/>
          <w:sz w:val="24"/>
          <w:szCs w:val="24"/>
          <w:lang w:val="en-US"/>
        </w:rPr>
        <w:t>Conclusion.</w:t>
      </w:r>
      <w:r w:rsidRPr="005878A2">
        <w:rPr>
          <w:rFonts w:ascii="Times New Roman" w:hAnsi="Times New Roman"/>
          <w:sz w:val="24"/>
          <w:szCs w:val="24"/>
          <w:lang w:val="en-US"/>
        </w:rPr>
        <w:t xml:space="preserve"> It has been proven probable (p&lt;0.001) confirmation of the influence of an CS on the development of high levels of anxiety (both RA and PA) and depression.</w:t>
      </w:r>
    </w:p>
    <w:p w:rsidR="005705E4" w:rsidRPr="00E55931" w:rsidRDefault="005705E4" w:rsidP="000645FC">
      <w:pPr>
        <w:spacing w:after="0" w:line="240" w:lineRule="auto"/>
        <w:jc w:val="both"/>
        <w:rPr>
          <w:rFonts w:ascii="Times New Roman" w:hAnsi="Times New Roman"/>
          <w:sz w:val="24"/>
          <w:szCs w:val="24"/>
          <w:lang w:val="uk-UA"/>
        </w:rPr>
      </w:pPr>
      <w:r w:rsidRPr="005705E4">
        <w:rPr>
          <w:rFonts w:ascii="Times New Roman" w:hAnsi="Times New Roman"/>
          <w:b/>
          <w:sz w:val="24"/>
          <w:szCs w:val="24"/>
          <w:lang w:val="en-US"/>
        </w:rPr>
        <w:t>Keywords</w:t>
      </w:r>
      <w:r w:rsidRPr="00E55931">
        <w:rPr>
          <w:rFonts w:ascii="Times New Roman" w:hAnsi="Times New Roman"/>
          <w:b/>
          <w:sz w:val="24"/>
          <w:szCs w:val="24"/>
          <w:lang w:val="uk-UA"/>
        </w:rPr>
        <w:t>:</w:t>
      </w:r>
      <w:r w:rsidRPr="00E55931">
        <w:rPr>
          <w:rFonts w:ascii="Times New Roman" w:hAnsi="Times New Roman"/>
          <w:sz w:val="24"/>
          <w:szCs w:val="24"/>
          <w:lang w:val="uk-UA"/>
        </w:rPr>
        <w:t xml:space="preserve"> </w:t>
      </w:r>
      <w:r w:rsidR="00BD20D8" w:rsidRPr="00CD0880">
        <w:rPr>
          <w:rFonts w:ascii="Times New Roman" w:hAnsi="Times New Roman"/>
          <w:sz w:val="24"/>
          <w:szCs w:val="24"/>
          <w:lang w:val="en-US"/>
        </w:rPr>
        <w:t>cerebral strokes</w:t>
      </w:r>
      <w:r w:rsidR="00BD20D8">
        <w:rPr>
          <w:rFonts w:ascii="Times New Roman" w:hAnsi="Times New Roman"/>
          <w:sz w:val="24"/>
          <w:szCs w:val="24"/>
          <w:lang w:val="uk-UA"/>
        </w:rPr>
        <w:t xml:space="preserve">, </w:t>
      </w:r>
      <w:proofErr w:type="spellStart"/>
      <w:r w:rsidR="00BD20D8" w:rsidRPr="00BD20D8">
        <w:rPr>
          <w:rFonts w:ascii="Times New Roman" w:hAnsi="Times New Roman"/>
          <w:sz w:val="24"/>
          <w:szCs w:val="24"/>
          <w:lang w:val="uk-UA"/>
        </w:rPr>
        <w:t>reactive</w:t>
      </w:r>
      <w:proofErr w:type="spellEnd"/>
      <w:r w:rsidR="00BD20D8" w:rsidRPr="00BD20D8">
        <w:rPr>
          <w:rFonts w:ascii="Times New Roman" w:hAnsi="Times New Roman"/>
          <w:sz w:val="24"/>
          <w:szCs w:val="24"/>
          <w:lang w:val="uk-UA"/>
        </w:rPr>
        <w:t xml:space="preserve"> </w:t>
      </w:r>
      <w:proofErr w:type="spellStart"/>
      <w:r w:rsidR="00BD20D8" w:rsidRPr="00BD20D8">
        <w:rPr>
          <w:rFonts w:ascii="Times New Roman" w:hAnsi="Times New Roman"/>
          <w:sz w:val="24"/>
          <w:szCs w:val="24"/>
          <w:lang w:val="uk-UA"/>
        </w:rPr>
        <w:t>anxiety</w:t>
      </w:r>
      <w:proofErr w:type="spellEnd"/>
      <w:r w:rsidR="00BD20D8" w:rsidRPr="00BD20D8">
        <w:rPr>
          <w:rFonts w:ascii="Times New Roman" w:hAnsi="Times New Roman"/>
          <w:sz w:val="24"/>
          <w:szCs w:val="24"/>
          <w:lang w:val="uk-UA"/>
        </w:rPr>
        <w:t xml:space="preserve">, </w:t>
      </w:r>
      <w:proofErr w:type="spellStart"/>
      <w:r w:rsidR="00BD20D8" w:rsidRPr="00BD20D8">
        <w:rPr>
          <w:rFonts w:ascii="Times New Roman" w:hAnsi="Times New Roman"/>
          <w:sz w:val="24"/>
          <w:szCs w:val="24"/>
          <w:lang w:val="uk-UA"/>
        </w:rPr>
        <w:t>personal</w:t>
      </w:r>
      <w:proofErr w:type="spellEnd"/>
      <w:r w:rsidR="00BD20D8" w:rsidRPr="00BD20D8">
        <w:rPr>
          <w:rFonts w:ascii="Times New Roman" w:hAnsi="Times New Roman"/>
          <w:sz w:val="24"/>
          <w:szCs w:val="24"/>
          <w:lang w:val="uk-UA"/>
        </w:rPr>
        <w:t xml:space="preserve"> </w:t>
      </w:r>
      <w:proofErr w:type="spellStart"/>
      <w:r w:rsidR="00BD20D8" w:rsidRPr="00BD20D8">
        <w:rPr>
          <w:rFonts w:ascii="Times New Roman" w:hAnsi="Times New Roman"/>
          <w:sz w:val="24"/>
          <w:szCs w:val="24"/>
          <w:lang w:val="uk-UA"/>
        </w:rPr>
        <w:t>anxiety</w:t>
      </w:r>
      <w:proofErr w:type="spellEnd"/>
      <w:r w:rsidR="00BD20D8" w:rsidRPr="00BD20D8">
        <w:rPr>
          <w:rFonts w:ascii="Times New Roman" w:hAnsi="Times New Roman"/>
          <w:sz w:val="24"/>
          <w:szCs w:val="24"/>
          <w:lang w:val="uk-UA"/>
        </w:rPr>
        <w:t xml:space="preserve">, </w:t>
      </w:r>
      <w:proofErr w:type="spellStart"/>
      <w:r w:rsidR="00BD20D8" w:rsidRPr="00BD20D8">
        <w:rPr>
          <w:rFonts w:ascii="Times New Roman" w:hAnsi="Times New Roman"/>
          <w:sz w:val="24"/>
          <w:szCs w:val="24"/>
          <w:lang w:val="uk-UA"/>
        </w:rPr>
        <w:t>levels</w:t>
      </w:r>
      <w:proofErr w:type="spellEnd"/>
      <w:r w:rsidR="00BD20D8" w:rsidRPr="00BD20D8">
        <w:rPr>
          <w:rFonts w:ascii="Times New Roman" w:hAnsi="Times New Roman"/>
          <w:sz w:val="24"/>
          <w:szCs w:val="24"/>
          <w:lang w:val="uk-UA"/>
        </w:rPr>
        <w:t xml:space="preserve"> of </w:t>
      </w:r>
      <w:proofErr w:type="spellStart"/>
      <w:r w:rsidR="00BD20D8" w:rsidRPr="00BD20D8">
        <w:rPr>
          <w:rFonts w:ascii="Times New Roman" w:hAnsi="Times New Roman"/>
          <w:sz w:val="24"/>
          <w:szCs w:val="24"/>
          <w:lang w:val="uk-UA"/>
        </w:rPr>
        <w:t>depression</w:t>
      </w:r>
      <w:proofErr w:type="spellEnd"/>
      <w:r w:rsidR="00BD20D8">
        <w:rPr>
          <w:rFonts w:ascii="Times New Roman" w:hAnsi="Times New Roman"/>
          <w:sz w:val="24"/>
          <w:szCs w:val="24"/>
          <w:lang w:val="uk-UA"/>
        </w:rPr>
        <w:t>.</w:t>
      </w:r>
    </w:p>
    <w:p w:rsidR="0029427F" w:rsidRDefault="0029427F">
      <w:pPr>
        <w:rPr>
          <w:rFonts w:ascii="Times New Roman" w:hAnsi="Times New Roman"/>
          <w:b/>
          <w:sz w:val="24"/>
          <w:szCs w:val="24"/>
          <w:lang w:val="en-US"/>
        </w:rPr>
      </w:pPr>
      <w:r>
        <w:rPr>
          <w:rFonts w:ascii="Times New Roman" w:hAnsi="Times New Roman"/>
          <w:b/>
          <w:sz w:val="24"/>
          <w:szCs w:val="24"/>
          <w:lang w:val="en-US"/>
        </w:rPr>
        <w:br w:type="page"/>
      </w:r>
    </w:p>
    <w:p w:rsidR="003A2E39" w:rsidRPr="00BA7557" w:rsidRDefault="000F2848"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b/>
          <w:sz w:val="24"/>
          <w:szCs w:val="24"/>
          <w:lang w:val="en-US"/>
        </w:rPr>
        <w:lastRenderedPageBreak/>
        <w:t>Introduction.</w:t>
      </w:r>
      <w:r w:rsidRPr="00BA7557">
        <w:rPr>
          <w:rFonts w:ascii="Times New Roman" w:hAnsi="Times New Roman"/>
          <w:sz w:val="24"/>
          <w:szCs w:val="24"/>
          <w:lang w:val="en-US"/>
        </w:rPr>
        <w:t xml:space="preserve"> WHO experts point to the urgency of the problem of cardiovascular diseases, which have high levels of prevalence and provoke the development of high rates of incapacity, mortality and disability. Cardiovascular diseases account for about 18 million annual premature global deaths [1] (mainly due to diseases of the circulatory system: ischemic heart disease and cerebral strokes (</w:t>
      </w:r>
      <w:r w:rsidR="005878A2">
        <w:rPr>
          <w:rFonts w:ascii="Times New Roman" w:hAnsi="Times New Roman"/>
          <w:sz w:val="24"/>
          <w:szCs w:val="24"/>
          <w:lang w:val="en-US"/>
        </w:rPr>
        <w:t>CS</w:t>
      </w:r>
      <w:r w:rsidRPr="00BA7557">
        <w:rPr>
          <w:rFonts w:ascii="Times New Roman" w:hAnsi="Times New Roman"/>
          <w:sz w:val="24"/>
          <w:szCs w:val="24"/>
          <w:lang w:val="en-US"/>
        </w:rPr>
        <w:t xml:space="preserve">)). Annual global mortality due to </w:t>
      </w:r>
      <w:r w:rsidR="005878A2">
        <w:rPr>
          <w:rFonts w:ascii="Times New Roman" w:hAnsi="Times New Roman"/>
          <w:sz w:val="24"/>
          <w:szCs w:val="24"/>
          <w:lang w:val="en-US"/>
        </w:rPr>
        <w:t>CS</w:t>
      </w:r>
      <w:r w:rsidRPr="00BA7557">
        <w:rPr>
          <w:rFonts w:ascii="Times New Roman" w:hAnsi="Times New Roman"/>
          <w:sz w:val="24"/>
          <w:szCs w:val="24"/>
          <w:lang w:val="en-US"/>
        </w:rPr>
        <w:t xml:space="preserve"> is about 15.2 million premature deaths [2] (11.9% of total global mortality) [3].</w:t>
      </w:r>
    </w:p>
    <w:p w:rsidR="00F51F64" w:rsidRPr="00BA7557" w:rsidRDefault="000F2848" w:rsidP="00BA7557">
      <w:pPr>
        <w:pStyle w:val="Default"/>
        <w:widowControl w:val="0"/>
        <w:spacing w:line="360" w:lineRule="auto"/>
        <w:ind w:firstLine="709"/>
        <w:jc w:val="both"/>
        <w:rPr>
          <w:rFonts w:ascii="Times New Roman" w:hAnsi="Times New Roman"/>
          <w:color w:val="auto"/>
          <w:lang w:val="en-US"/>
        </w:rPr>
      </w:pPr>
      <w:r w:rsidRPr="00BA7557">
        <w:rPr>
          <w:rFonts w:ascii="Times New Roman" w:hAnsi="Times New Roman"/>
          <w:color w:val="auto"/>
          <w:lang w:val="en-US"/>
        </w:rPr>
        <w:t>After ischemic heart disease, CS ranks second in global prevalence, disability, and mortality [4]. The global prevalence of CS is up to 30 million new cases annually [5]. According to WHO forecasts, the prevalence of CS will constantly increase due to high levels of risk factors [6] and will reach an increase of 34.0% by 2035, among EU countries [3].</w:t>
      </w:r>
    </w:p>
    <w:p w:rsidR="00F51F64" w:rsidRPr="00BA7557" w:rsidRDefault="00C62615" w:rsidP="00BA7557">
      <w:pPr>
        <w:pStyle w:val="Default"/>
        <w:widowControl w:val="0"/>
        <w:spacing w:line="360" w:lineRule="auto"/>
        <w:ind w:firstLine="709"/>
        <w:jc w:val="both"/>
        <w:rPr>
          <w:rFonts w:ascii="Times New Roman" w:hAnsi="Times New Roman"/>
          <w:lang w:val="en-US"/>
        </w:rPr>
      </w:pPr>
      <w:r w:rsidRPr="00BA7557">
        <w:rPr>
          <w:rFonts w:ascii="Times New Roman" w:hAnsi="Times New Roman"/>
          <w:lang w:val="en-US"/>
        </w:rPr>
        <w:t>Scientists determine that with CS there are significant changes in the socio-psychological activities of the patient and the personal psychological characteristics of the individual due to certain forced processes (a forced change in the relationship of the individual with the surrounding society, a significant decrease social and physical activity of the patient, loss of many social contacts, violation of the integral system of social relations, a certain "isolation", change of perspectives and socio-life orientations, etc.). All this provokes the transformation of the entire psychosocial sphere of the patient and requires certain psychosocial rehabilitative influences.</w:t>
      </w:r>
    </w:p>
    <w:p w:rsidR="006F3704" w:rsidRPr="00BA7557" w:rsidRDefault="006F3704" w:rsidP="00BA7557">
      <w:pPr>
        <w:pStyle w:val="Default"/>
        <w:widowControl w:val="0"/>
        <w:spacing w:line="360" w:lineRule="auto"/>
        <w:ind w:firstLine="709"/>
        <w:jc w:val="both"/>
        <w:rPr>
          <w:rFonts w:ascii="Times New Roman" w:hAnsi="Times New Roman"/>
          <w:lang w:val="en-US"/>
        </w:rPr>
      </w:pPr>
      <w:r w:rsidRPr="00BA7557">
        <w:rPr>
          <w:rFonts w:ascii="Times New Roman" w:hAnsi="Times New Roman"/>
          <w:lang w:val="en-US"/>
        </w:rPr>
        <w:t xml:space="preserve">Such changes provoke the development of certain psychological disorders in the patient, which are characterized by an oppressed state, a persistent depressive state, the development of anxieties and fears, obsessive fixation on the transferred disease and worries about one's future, etc. Thus, </w:t>
      </w:r>
      <w:proofErr w:type="spellStart"/>
      <w:r w:rsidRPr="00BA7557">
        <w:rPr>
          <w:rFonts w:ascii="Times New Roman" w:hAnsi="Times New Roman"/>
          <w:lang w:val="en-US"/>
        </w:rPr>
        <w:t>Albus</w:t>
      </w:r>
      <w:proofErr w:type="spellEnd"/>
      <w:r w:rsidRPr="00BA7557">
        <w:rPr>
          <w:rFonts w:ascii="Times New Roman" w:hAnsi="Times New Roman"/>
          <w:lang w:val="en-US"/>
        </w:rPr>
        <w:t xml:space="preserve"> C. et al [7] determined that psychosocial factors such as low socioeconomic status, acute or chronic stress, depression or anxiety are significantly prevalent among cardiac patients and are associated with behavioral and biological risk factors, which provokes adverse course of the disease [8]. They indicated the importance of psychosocial factors in coronary heart disease, chronic heart failure, hypertension and other cardiovascular diseases [7].</w:t>
      </w:r>
    </w:p>
    <w:p w:rsidR="006F3704" w:rsidRPr="00BA7557" w:rsidRDefault="006F3704" w:rsidP="00BA7557">
      <w:pPr>
        <w:pStyle w:val="Default"/>
        <w:widowControl w:val="0"/>
        <w:spacing w:line="360" w:lineRule="auto"/>
        <w:ind w:firstLine="709"/>
        <w:jc w:val="both"/>
        <w:rPr>
          <w:rFonts w:ascii="Times New Roman" w:hAnsi="Times New Roman"/>
          <w:lang w:val="en-US"/>
        </w:rPr>
      </w:pPr>
      <w:r w:rsidRPr="00BA7557">
        <w:rPr>
          <w:rFonts w:ascii="Times New Roman" w:hAnsi="Times New Roman"/>
          <w:lang w:val="en-US"/>
        </w:rPr>
        <w:t xml:space="preserve">Therefore, the study of psychological characteristics of patients after </w:t>
      </w:r>
      <w:r w:rsidR="005878A2">
        <w:rPr>
          <w:rFonts w:ascii="Times New Roman" w:hAnsi="Times New Roman"/>
          <w:lang w:val="uk-UA"/>
        </w:rPr>
        <w:t>СІ</w:t>
      </w:r>
      <w:r w:rsidRPr="00BA7557">
        <w:rPr>
          <w:rFonts w:ascii="Times New Roman" w:hAnsi="Times New Roman"/>
          <w:lang w:val="en-US"/>
        </w:rPr>
        <w:t xml:space="preserve"> is a very relevant and important problem, which determined the direction of our research.</w:t>
      </w:r>
    </w:p>
    <w:p w:rsidR="006F3704" w:rsidRPr="00BA7557" w:rsidRDefault="008036B1" w:rsidP="00BA7557">
      <w:pPr>
        <w:pStyle w:val="Default"/>
        <w:widowControl w:val="0"/>
        <w:spacing w:line="360" w:lineRule="auto"/>
        <w:ind w:firstLine="709"/>
        <w:jc w:val="both"/>
        <w:rPr>
          <w:rFonts w:ascii="Times New Roman" w:hAnsi="Times New Roman"/>
          <w:lang w:val="en-US"/>
        </w:rPr>
      </w:pPr>
      <w:r w:rsidRPr="00CD0880">
        <w:rPr>
          <w:rFonts w:ascii="Times New Roman" w:hAnsi="Times New Roman"/>
          <w:b/>
          <w:lang w:val="en-US"/>
        </w:rPr>
        <w:t>The aim</w:t>
      </w:r>
      <w:r w:rsidR="006F3704" w:rsidRPr="00BA7557">
        <w:rPr>
          <w:rFonts w:ascii="Times New Roman" w:hAnsi="Times New Roman"/>
          <w:lang w:val="en-US"/>
        </w:rPr>
        <w:t>. To investigate and analyze the prevalence of anxiety and depression in patients after CS.</w:t>
      </w:r>
    </w:p>
    <w:p w:rsidR="00645D03" w:rsidRPr="00BA7557" w:rsidRDefault="008036B1" w:rsidP="00BA7557">
      <w:pPr>
        <w:pStyle w:val="Default"/>
        <w:widowControl w:val="0"/>
        <w:spacing w:line="360" w:lineRule="auto"/>
        <w:ind w:firstLine="709"/>
        <w:jc w:val="both"/>
        <w:rPr>
          <w:rFonts w:ascii="Times New Roman" w:hAnsi="Times New Roman"/>
          <w:bCs/>
          <w:shd w:val="clear" w:color="auto" w:fill="FFFFFF"/>
          <w:lang w:val="en-US"/>
        </w:rPr>
      </w:pPr>
      <w:r w:rsidRPr="008036B1">
        <w:rPr>
          <w:rFonts w:ascii="Times New Roman" w:hAnsi="Times New Roman"/>
          <w:b/>
          <w:lang w:val="en-US"/>
        </w:rPr>
        <w:t xml:space="preserve">Materials and </w:t>
      </w:r>
      <w:r w:rsidR="00EB4F99" w:rsidRPr="008036B1">
        <w:rPr>
          <w:rFonts w:ascii="Times New Roman" w:hAnsi="Times New Roman"/>
          <w:b/>
          <w:lang w:val="en-US"/>
        </w:rPr>
        <w:t>methods</w:t>
      </w:r>
      <w:r w:rsidRPr="008036B1">
        <w:rPr>
          <w:rFonts w:ascii="Times New Roman" w:hAnsi="Times New Roman"/>
          <w:b/>
          <w:lang w:val="uk-UA"/>
        </w:rPr>
        <w:t>.</w:t>
      </w:r>
      <w:r w:rsidR="003E1C34" w:rsidRPr="00BA7557">
        <w:rPr>
          <w:rFonts w:ascii="Times New Roman" w:hAnsi="Times New Roman"/>
          <w:color w:val="auto"/>
          <w:lang w:val="en-US"/>
        </w:rPr>
        <w:t xml:space="preserve"> </w:t>
      </w:r>
      <w:r w:rsidR="00743D24" w:rsidRPr="00BA7557">
        <w:rPr>
          <w:rFonts w:ascii="Times New Roman" w:hAnsi="Times New Roman"/>
          <w:color w:val="000000" w:themeColor="text1"/>
          <w:lang w:val="en-US"/>
        </w:rPr>
        <w:t>We conducted a randomized controlled single-center prospective study case-control, which is based on the analysis of the results of</w:t>
      </w:r>
      <w:r w:rsidR="00E81E8B" w:rsidRPr="00BA7557">
        <w:rPr>
          <w:rFonts w:ascii="Times New Roman" w:hAnsi="Times New Roman"/>
          <w:color w:val="auto"/>
          <w:lang w:val="en-US"/>
        </w:rPr>
        <w:t xml:space="preserve"> </w:t>
      </w:r>
      <w:r w:rsidR="006F3704" w:rsidRPr="00BA7557">
        <w:rPr>
          <w:rFonts w:ascii="Times New Roman" w:hAnsi="Times New Roman"/>
          <w:color w:val="auto"/>
          <w:lang w:val="en-US"/>
        </w:rPr>
        <w:t>psychological study of 300 patients after CS (main group) who received rehabilitation services on the basis of the state enterprise "Clinical sanatorium "</w:t>
      </w:r>
      <w:proofErr w:type="spellStart"/>
      <w:r w:rsidR="006F3704" w:rsidRPr="00BA7557">
        <w:rPr>
          <w:rFonts w:ascii="Times New Roman" w:hAnsi="Times New Roman"/>
          <w:color w:val="auto"/>
          <w:lang w:val="en-US"/>
        </w:rPr>
        <w:t>Roshcha</w:t>
      </w:r>
      <w:proofErr w:type="spellEnd"/>
      <w:r w:rsidR="006F3704" w:rsidRPr="00BA7557">
        <w:rPr>
          <w:rFonts w:ascii="Times New Roman" w:hAnsi="Times New Roman"/>
          <w:color w:val="auto"/>
          <w:lang w:val="en-US"/>
        </w:rPr>
        <w:t xml:space="preserve">" of the private joint-stock company </w:t>
      </w:r>
      <w:r w:rsidR="006F3704" w:rsidRPr="00BA7557">
        <w:rPr>
          <w:rFonts w:ascii="Times New Roman" w:hAnsi="Times New Roman"/>
          <w:color w:val="auto"/>
          <w:lang w:val="en-US"/>
        </w:rPr>
        <w:lastRenderedPageBreak/>
        <w:t>"</w:t>
      </w:r>
      <w:proofErr w:type="spellStart"/>
      <w:r w:rsidR="006F3704" w:rsidRPr="00BA7557">
        <w:rPr>
          <w:rFonts w:ascii="Times New Roman" w:hAnsi="Times New Roman"/>
          <w:color w:val="auto"/>
          <w:lang w:val="en-US"/>
        </w:rPr>
        <w:t>Ukrprofozdorovnytsia</w:t>
      </w:r>
      <w:proofErr w:type="spellEnd"/>
      <w:r w:rsidR="006F3704" w:rsidRPr="00BA7557">
        <w:rPr>
          <w:rFonts w:ascii="Times New Roman" w:hAnsi="Times New Roman"/>
          <w:color w:val="auto"/>
          <w:lang w:val="en-US"/>
        </w:rPr>
        <w:t>" and 200 people of the control group for the period 2022-2023. The average age of patients the main group was 56.66</w:t>
      </w:r>
      <w:r w:rsidR="006F3704" w:rsidRPr="00BA7557">
        <w:rPr>
          <w:rFonts w:ascii="Times New Roman" w:hAnsi="Times New Roman"/>
          <w:color w:val="auto"/>
          <w:lang w:val="uk-UA"/>
        </w:rPr>
        <w:t> </w:t>
      </w:r>
      <w:r w:rsidR="006F3704" w:rsidRPr="00BA7557">
        <w:rPr>
          <w:rFonts w:ascii="Times New Roman" w:hAnsi="Times New Roman"/>
          <w:color w:val="auto"/>
          <w:lang w:val="en-US"/>
        </w:rPr>
        <w:t>±</w:t>
      </w:r>
      <w:r w:rsidR="006F3704" w:rsidRPr="00BA7557">
        <w:rPr>
          <w:rFonts w:ascii="Times New Roman" w:hAnsi="Times New Roman"/>
          <w:color w:val="auto"/>
          <w:lang w:val="uk-UA"/>
        </w:rPr>
        <w:t> </w:t>
      </w:r>
      <w:r w:rsidR="006F3704" w:rsidRPr="00BA7557">
        <w:rPr>
          <w:rFonts w:ascii="Times New Roman" w:hAnsi="Times New Roman"/>
          <w:color w:val="auto"/>
          <w:lang w:val="en-US"/>
        </w:rPr>
        <w:t>10.37 years; persons of the control group</w:t>
      </w:r>
      <w:r w:rsidR="006F3704" w:rsidRPr="00BA7557">
        <w:rPr>
          <w:rFonts w:ascii="Times New Roman" w:hAnsi="Times New Roman"/>
          <w:color w:val="auto"/>
          <w:lang w:val="uk-UA"/>
        </w:rPr>
        <w:t> </w:t>
      </w:r>
      <w:r w:rsidR="006F3704" w:rsidRPr="00BA7557">
        <w:rPr>
          <w:rFonts w:ascii="Times New Roman" w:hAnsi="Times New Roman"/>
          <w:color w:val="auto"/>
          <w:lang w:val="en-US"/>
        </w:rPr>
        <w:t>– 57.16</w:t>
      </w:r>
      <w:r w:rsidR="006F3704" w:rsidRPr="00BA7557">
        <w:rPr>
          <w:rFonts w:ascii="Times New Roman" w:hAnsi="Times New Roman"/>
          <w:color w:val="auto"/>
          <w:lang w:val="uk-UA"/>
        </w:rPr>
        <w:t> </w:t>
      </w:r>
      <w:r w:rsidR="006F3704" w:rsidRPr="00BA7557">
        <w:rPr>
          <w:rFonts w:ascii="Times New Roman" w:hAnsi="Times New Roman"/>
          <w:color w:val="auto"/>
          <w:lang w:val="en-US"/>
        </w:rPr>
        <w:t>±</w:t>
      </w:r>
      <w:r w:rsidR="006F3704" w:rsidRPr="00BA7557">
        <w:rPr>
          <w:rFonts w:ascii="Times New Roman" w:hAnsi="Times New Roman"/>
          <w:color w:val="auto"/>
          <w:lang w:val="uk-UA"/>
        </w:rPr>
        <w:t> </w:t>
      </w:r>
      <w:r w:rsidR="006F3704" w:rsidRPr="00BA7557">
        <w:rPr>
          <w:rFonts w:ascii="Times New Roman" w:hAnsi="Times New Roman"/>
          <w:color w:val="auto"/>
          <w:lang w:val="en-US"/>
        </w:rPr>
        <w:t xml:space="preserve">10.79 years. </w:t>
      </w:r>
      <w:r w:rsidR="00E81E8B" w:rsidRPr="00BA7557">
        <w:rPr>
          <w:rFonts w:ascii="Times New Roman" w:hAnsi="Times New Roman"/>
          <w:bCs/>
          <w:shd w:val="clear" w:color="auto" w:fill="FFFFFF"/>
          <w:lang w:val="en-US"/>
        </w:rPr>
        <w:t>The studied groups were randomized by age and gender.</w:t>
      </w:r>
    </w:p>
    <w:p w:rsidR="009A73D2" w:rsidRPr="00BA7557" w:rsidRDefault="00877304" w:rsidP="00BA7557">
      <w:pPr>
        <w:pStyle w:val="Default"/>
        <w:widowControl w:val="0"/>
        <w:spacing w:line="360" w:lineRule="auto"/>
        <w:ind w:firstLine="709"/>
        <w:jc w:val="both"/>
        <w:rPr>
          <w:rFonts w:ascii="Times New Roman" w:hAnsi="Times New Roman"/>
          <w:lang w:val="en-US"/>
        </w:rPr>
      </w:pPr>
      <w:r w:rsidRPr="00BA7557">
        <w:rPr>
          <w:rFonts w:ascii="Times New Roman" w:hAnsi="Times New Roman"/>
          <w:lang w:val="en-US"/>
        </w:rPr>
        <w:t xml:space="preserve">All respondents before the start of the study were fully informed about the voluntariness of their participation in this study and the complete confidentiality of the information received from them, and had comprehensive written information about the main purpose and objectives of our study and its duration and substance. The respondents surveyed by us took part in the study entirely of their own free will, which was confirmed by their personal signature in the relevant informed consent. Each of the research subjects was personally fully informed about his responsibilities and rights in the conducted research and the complete possibility to end his participation in the research at any time without any consequences for him and explanation of the reasons for his actions. Inclusion criteria were: reaching 18 years of age, presence (main group) or absence (control group) of CS, consent to participate in the study. Exclusion criteria were: not reaching 18 years of age, absence (main group) or presence (control group) of CS, absence: diffuse and focal diseases, diabetes and other endocrine pathology, allergic reactions, systemic connective tissue diseases, acute and chronic inflammatory diseases of internal organs, severe decompensated somatic pathology, psychiatric and oncological diseases, acute cardiovascular disorder, </w:t>
      </w:r>
      <w:proofErr w:type="spellStart"/>
      <w:r w:rsidRPr="00BA7557">
        <w:rPr>
          <w:rFonts w:ascii="Times New Roman" w:hAnsi="Times New Roman"/>
          <w:lang w:val="en-US"/>
        </w:rPr>
        <w:t>thyrotoxic</w:t>
      </w:r>
      <w:proofErr w:type="spellEnd"/>
      <w:r w:rsidRPr="00BA7557">
        <w:rPr>
          <w:rFonts w:ascii="Times New Roman" w:hAnsi="Times New Roman"/>
          <w:lang w:val="en-US"/>
        </w:rPr>
        <w:t xml:space="preserve"> crisis, acute and significant decompensation of carbohydrate metabolism; availability: unsatisfactory physical condition, pregnancy and breastfeeding, chronic alcoholism, refusal to participate in the study and refusal to comply with all prescriptions.</w:t>
      </w:r>
    </w:p>
    <w:p w:rsidR="005A66E7" w:rsidRPr="00BA7557" w:rsidRDefault="00877304"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 xml:space="preserve">To study the psychological characteristics of patients after CS, we used two methods of diagnosing psychological conditions: the self-esteem scale of Spielberg Ch. D. and </w:t>
      </w:r>
      <w:proofErr w:type="spellStart"/>
      <w:r w:rsidRPr="00BA7557">
        <w:rPr>
          <w:rFonts w:ascii="Times New Roman" w:hAnsi="Times New Roman"/>
          <w:sz w:val="24"/>
          <w:szCs w:val="24"/>
          <w:lang w:val="en-US"/>
        </w:rPr>
        <w:t>Khanin</w:t>
      </w:r>
      <w:proofErr w:type="spellEnd"/>
      <w:r w:rsidRPr="00BA7557">
        <w:rPr>
          <w:rFonts w:ascii="Times New Roman" w:hAnsi="Times New Roman"/>
          <w:sz w:val="24"/>
          <w:szCs w:val="24"/>
          <w:lang w:val="en-US"/>
        </w:rPr>
        <w:t xml:space="preserve"> Yu. L. [9] and the depression scale of </w:t>
      </w:r>
      <w:proofErr w:type="spellStart"/>
      <w:r w:rsidRPr="00BA7557">
        <w:rPr>
          <w:rFonts w:ascii="Times New Roman" w:hAnsi="Times New Roman"/>
          <w:sz w:val="24"/>
          <w:szCs w:val="24"/>
          <w:lang w:val="en-US"/>
        </w:rPr>
        <w:t>Balashova</w:t>
      </w:r>
      <w:proofErr w:type="spellEnd"/>
      <w:r w:rsidRPr="00BA7557">
        <w:rPr>
          <w:rFonts w:ascii="Times New Roman" w:hAnsi="Times New Roman"/>
          <w:sz w:val="24"/>
          <w:szCs w:val="24"/>
          <w:lang w:val="en-US"/>
        </w:rPr>
        <w:t xml:space="preserve"> T. I. [10].</w:t>
      </w:r>
    </w:p>
    <w:p w:rsidR="00E76129" w:rsidRPr="00BA7557" w:rsidRDefault="00877304"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 xml:space="preserve">The self-esteem scale of Spielberg Ch. D. and </w:t>
      </w:r>
      <w:proofErr w:type="spellStart"/>
      <w:r w:rsidRPr="00BA7557">
        <w:rPr>
          <w:rFonts w:ascii="Times New Roman" w:hAnsi="Times New Roman"/>
          <w:sz w:val="24"/>
          <w:szCs w:val="24"/>
          <w:lang w:val="en-US"/>
        </w:rPr>
        <w:t>Khanin</w:t>
      </w:r>
      <w:proofErr w:type="spellEnd"/>
      <w:r w:rsidRPr="00BA7557">
        <w:rPr>
          <w:rFonts w:ascii="Times New Roman" w:hAnsi="Times New Roman"/>
          <w:sz w:val="24"/>
          <w:szCs w:val="24"/>
          <w:lang w:val="en-US"/>
        </w:rPr>
        <w:t> Yu. L. diagnoses the level of anxiety in a given period of time (reactive anxiety (RA) as a state and personal anxiety (PA) as a stable personality characteristic). PA characterizes a persistent tendency to perceive a wide range of situations as threatening, to react to such situations with a state of anxiety. RA is characterized by tension, anxiety, nervousness. Testing is carried out with the help of a questionnaire, which consists of two parts (40 statements) that are evaluated separately</w:t>
      </w:r>
      <w:r w:rsidR="00870634" w:rsidRPr="00BA7557">
        <w:rPr>
          <w:rFonts w:ascii="Times New Roman" w:hAnsi="Times New Roman"/>
          <w:sz w:val="24"/>
          <w:szCs w:val="24"/>
          <w:lang w:val="en-US"/>
        </w:rPr>
        <w:t xml:space="preserve"> – </w:t>
      </w:r>
      <w:r w:rsidRPr="00BA7557">
        <w:rPr>
          <w:rFonts w:ascii="Times New Roman" w:hAnsi="Times New Roman"/>
          <w:sz w:val="24"/>
          <w:szCs w:val="24"/>
          <w:lang w:val="en-US"/>
        </w:rPr>
        <w:t>RA (items 1</w:t>
      </w:r>
      <w:r w:rsidR="00870634" w:rsidRPr="00BA7557">
        <w:rPr>
          <w:rFonts w:ascii="Times New Roman" w:hAnsi="Times New Roman"/>
          <w:sz w:val="24"/>
          <w:szCs w:val="24"/>
          <w:lang w:val="en-US"/>
        </w:rPr>
        <w:t>–</w:t>
      </w:r>
      <w:r w:rsidRPr="00BA7557">
        <w:rPr>
          <w:rFonts w:ascii="Times New Roman" w:hAnsi="Times New Roman"/>
          <w:sz w:val="24"/>
          <w:szCs w:val="24"/>
          <w:lang w:val="en-US"/>
        </w:rPr>
        <w:t>20) and PA (items 21</w:t>
      </w:r>
      <w:r w:rsidR="00870634" w:rsidRPr="00BA7557">
        <w:rPr>
          <w:rFonts w:ascii="Times New Roman" w:hAnsi="Times New Roman"/>
          <w:sz w:val="24"/>
          <w:szCs w:val="24"/>
          <w:lang w:val="en-US"/>
        </w:rPr>
        <w:t>–</w:t>
      </w:r>
      <w:r w:rsidRPr="00BA7557">
        <w:rPr>
          <w:rFonts w:ascii="Times New Roman" w:hAnsi="Times New Roman"/>
          <w:sz w:val="24"/>
          <w:szCs w:val="24"/>
          <w:lang w:val="en-US"/>
        </w:rPr>
        <w:t>40). The obtained results were evaluated according to the author's suggestions: up to 30 points</w:t>
      </w:r>
      <w:r w:rsidR="00870634" w:rsidRPr="00BA7557">
        <w:rPr>
          <w:rFonts w:ascii="Times New Roman" w:hAnsi="Times New Roman"/>
          <w:sz w:val="24"/>
          <w:szCs w:val="24"/>
          <w:lang w:val="uk-UA"/>
        </w:rPr>
        <w:t> </w:t>
      </w:r>
      <w:r w:rsidR="00870634" w:rsidRPr="00BA7557">
        <w:rPr>
          <w:rFonts w:ascii="Times New Roman" w:hAnsi="Times New Roman"/>
          <w:sz w:val="24"/>
          <w:szCs w:val="24"/>
          <w:lang w:val="en-US"/>
        </w:rPr>
        <w:t>–</w:t>
      </w:r>
      <w:r w:rsidRPr="00BA7557">
        <w:rPr>
          <w:rFonts w:ascii="Times New Roman" w:hAnsi="Times New Roman"/>
          <w:sz w:val="24"/>
          <w:szCs w:val="24"/>
          <w:lang w:val="en-US"/>
        </w:rPr>
        <w:t xml:space="preserve"> low anxiety; 31</w:t>
      </w:r>
      <w:r w:rsidR="00870634" w:rsidRPr="00BA7557">
        <w:rPr>
          <w:rFonts w:ascii="Times New Roman" w:hAnsi="Times New Roman"/>
          <w:sz w:val="24"/>
          <w:szCs w:val="24"/>
          <w:lang w:val="uk-UA"/>
        </w:rPr>
        <w:t> </w:t>
      </w:r>
      <w:r w:rsidRPr="00BA7557">
        <w:rPr>
          <w:rFonts w:ascii="Times New Roman" w:hAnsi="Times New Roman"/>
          <w:sz w:val="24"/>
          <w:szCs w:val="24"/>
          <w:lang w:val="en-US"/>
        </w:rPr>
        <w:t>– 45 – moderate anxiety; 46 and more</w:t>
      </w:r>
      <w:r w:rsidR="00870634" w:rsidRPr="00BA7557">
        <w:rPr>
          <w:rFonts w:ascii="Times New Roman" w:hAnsi="Times New Roman"/>
          <w:sz w:val="24"/>
          <w:szCs w:val="24"/>
          <w:lang w:val="uk-UA"/>
        </w:rPr>
        <w:t> </w:t>
      </w:r>
      <w:r w:rsidR="00870634" w:rsidRPr="00BA7557">
        <w:rPr>
          <w:rFonts w:ascii="Times New Roman" w:hAnsi="Times New Roman"/>
          <w:sz w:val="24"/>
          <w:szCs w:val="24"/>
          <w:lang w:val="en-US"/>
        </w:rPr>
        <w:t>–</w:t>
      </w:r>
      <w:r w:rsidRPr="00BA7557">
        <w:rPr>
          <w:rFonts w:ascii="Times New Roman" w:hAnsi="Times New Roman"/>
          <w:sz w:val="24"/>
          <w:szCs w:val="24"/>
          <w:lang w:val="en-US"/>
        </w:rPr>
        <w:t xml:space="preserve"> high anxiety.</w:t>
      </w:r>
    </w:p>
    <w:p w:rsidR="00A3684D" w:rsidRPr="00BA7557" w:rsidRDefault="0060624F" w:rsidP="00BA7557">
      <w:pPr>
        <w:widowControl w:val="0"/>
        <w:spacing w:after="0" w:line="360" w:lineRule="auto"/>
        <w:ind w:firstLine="709"/>
        <w:jc w:val="both"/>
        <w:rPr>
          <w:rFonts w:ascii="Times New Roman" w:hAnsi="Times New Roman"/>
          <w:iCs/>
          <w:sz w:val="24"/>
          <w:szCs w:val="24"/>
          <w:lang w:val="en-US"/>
        </w:rPr>
      </w:pPr>
      <w:r w:rsidRPr="00BA7557">
        <w:rPr>
          <w:rFonts w:ascii="Times New Roman" w:hAnsi="Times New Roman"/>
          <w:sz w:val="24"/>
          <w:szCs w:val="24"/>
          <w:lang w:val="en-US"/>
        </w:rPr>
        <w:t xml:space="preserve">Depression scale of Balashova's T.I.  diagnoses existing levels of depression (LD) using </w:t>
      </w:r>
      <w:r w:rsidRPr="00BA7557">
        <w:rPr>
          <w:rFonts w:ascii="Times New Roman" w:hAnsi="Times New Roman"/>
          <w:sz w:val="24"/>
          <w:szCs w:val="24"/>
          <w:lang w:val="en-US"/>
        </w:rPr>
        <w:lastRenderedPageBreak/>
        <w:t>a questionnaire consisting of 20 statements. The obtained results were evaluated according to the author's proposals: up to 50 points – a state without depression; from 50 to 59 points – mild depression of situational or neurotic origin; from 60 to 69 points – subdepressive state or masked depression; more than 70 points – a valid depressive state.</w:t>
      </w:r>
    </w:p>
    <w:p w:rsidR="00E81E8B" w:rsidRPr="00BA7557" w:rsidRDefault="00E81E8B"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Medical</w:t>
      </w:r>
      <w:r w:rsidRPr="00BA7557">
        <w:rPr>
          <w:rFonts w:ascii="Times New Roman" w:hAnsi="Times New Roman"/>
          <w:sz w:val="24"/>
          <w:szCs w:val="24"/>
          <w:lang w:val="uk-UA"/>
        </w:rPr>
        <w:t>-</w:t>
      </w:r>
      <w:r w:rsidRPr="00BA7557">
        <w:rPr>
          <w:rFonts w:ascii="Times New Roman" w:hAnsi="Times New Roman"/>
          <w:sz w:val="24"/>
          <w:szCs w:val="24"/>
          <w:lang w:val="en-US"/>
        </w:rPr>
        <w:t>statistical</w:t>
      </w:r>
      <w:r w:rsidRPr="00BA7557">
        <w:rPr>
          <w:rFonts w:ascii="Times New Roman" w:hAnsi="Times New Roman"/>
          <w:sz w:val="24"/>
          <w:szCs w:val="24"/>
          <w:lang w:val="uk-UA"/>
        </w:rPr>
        <w:t xml:space="preserve"> </w:t>
      </w:r>
      <w:r w:rsidRPr="00BA7557">
        <w:rPr>
          <w:rFonts w:ascii="Times New Roman" w:hAnsi="Times New Roman"/>
          <w:sz w:val="24"/>
          <w:szCs w:val="24"/>
          <w:lang w:val="en-US"/>
        </w:rPr>
        <w:t>calculation</w:t>
      </w:r>
      <w:r w:rsidRPr="00BA7557">
        <w:rPr>
          <w:rFonts w:ascii="Times New Roman" w:hAnsi="Times New Roman"/>
          <w:sz w:val="24"/>
          <w:szCs w:val="24"/>
          <w:lang w:val="uk-UA"/>
        </w:rPr>
        <w:t xml:space="preserve">. </w:t>
      </w:r>
      <w:r w:rsidRPr="00BA7557">
        <w:rPr>
          <w:rFonts w:ascii="Times New Roman" w:hAnsi="Times New Roman"/>
          <w:sz w:val="24"/>
          <w:szCs w:val="24"/>
          <w:lang w:val="en-US"/>
        </w:rPr>
        <w:t>The distribution of qualitative and quantitative signs was carried out graphically visually and with the help of the Kolmogorov-Smirnov and Lilliefors test for normality and Shapiro-Wilk's test of normality. During the assessment, it was established that there were significant differences from the normal nature of the distribution, so further calculations were carried out using non-parametric medical and statistical methods.</w:t>
      </w:r>
    </w:p>
    <w:p w:rsidR="00E81E8B" w:rsidRPr="00BA7557" w:rsidRDefault="00E81E8B" w:rsidP="00BA7557">
      <w:pPr>
        <w:pStyle w:val="Default"/>
        <w:widowControl w:val="0"/>
        <w:spacing w:line="360" w:lineRule="auto"/>
        <w:ind w:firstLine="709"/>
        <w:jc w:val="both"/>
        <w:rPr>
          <w:rFonts w:ascii="Times New Roman" w:hAnsi="Times New Roman"/>
          <w:color w:val="auto"/>
          <w:lang w:val="en-US"/>
        </w:rPr>
      </w:pPr>
      <w:r w:rsidRPr="00BA7557">
        <w:rPr>
          <w:rFonts w:ascii="Times New Roman" w:hAnsi="Times New Roman"/>
          <w:color w:val="auto"/>
          <w:lang w:val="en-US"/>
        </w:rPr>
        <w:t>Thus, when characterizing the central tendency and variability of quantitative (continuous or interval) traits, the mean value (M) and standard square deviation (SD, σ) were determined: M ± SD.</w:t>
      </w:r>
      <w:r w:rsidR="003919BC" w:rsidRPr="00BA7557">
        <w:rPr>
          <w:rFonts w:ascii="Times New Roman" w:hAnsi="Times New Roman"/>
          <w:color w:val="auto"/>
          <w:lang w:val="uk-UA"/>
        </w:rPr>
        <w:t xml:space="preserve"> </w:t>
      </w:r>
      <w:r w:rsidR="003919BC" w:rsidRPr="00BA7557">
        <w:rPr>
          <w:rFonts w:ascii="Times New Roman" w:hAnsi="Times New Roman"/>
          <w:color w:val="auto"/>
          <w:lang w:val="en-US"/>
        </w:rPr>
        <w:t>Categorical variables were presented in absolute and percent values (with 95</w:t>
      </w:r>
      <w:r w:rsidR="004057F8" w:rsidRPr="00BA7557">
        <w:rPr>
          <w:rFonts w:ascii="Times New Roman" w:hAnsi="Times New Roman"/>
          <w:color w:val="auto"/>
          <w:lang w:val="en-US"/>
        </w:rPr>
        <w:t>,0</w:t>
      </w:r>
      <w:r w:rsidR="003919BC" w:rsidRPr="00BA7557">
        <w:rPr>
          <w:rFonts w:ascii="Times New Roman" w:hAnsi="Times New Roman"/>
          <w:color w:val="auto"/>
          <w:lang w:val="en-US"/>
        </w:rPr>
        <w:t>% confidence interval [CI]). The probability of differences in the obtained quantitative characteristics in two mutually independent groups was determined using the Mann-Whitney U-test, and in mutually dependent groups – the Wilcoxon matched-pairs signed-ranks T-test. Fisher's F-test probability calculation was also used.</w:t>
      </w:r>
    </w:p>
    <w:p w:rsidR="003E1C34" w:rsidRDefault="00E81E8B" w:rsidP="00BA7557">
      <w:pPr>
        <w:pStyle w:val="Default"/>
        <w:widowControl w:val="0"/>
        <w:spacing w:line="360" w:lineRule="auto"/>
        <w:ind w:firstLine="709"/>
        <w:jc w:val="both"/>
        <w:rPr>
          <w:rFonts w:ascii="Times New Roman" w:hAnsi="Times New Roman"/>
          <w:color w:val="auto"/>
          <w:lang w:val="en-US"/>
        </w:rPr>
      </w:pPr>
      <w:r w:rsidRPr="00BA7557">
        <w:rPr>
          <w:rFonts w:ascii="Times New Roman" w:hAnsi="Times New Roman"/>
          <w:color w:val="auto"/>
          <w:lang w:val="en-US"/>
        </w:rPr>
        <w:t>The threshold value of the level of probability of all calculated features was taken as 0.05 (p=0.05) with the indication of the exact value of the level of reliability "p" with three decimal places. When carrying out multiple comparisons of the obtained characteristics, the Bonferroni correction was applied to correct the confidence level. Statistical calculations were performed in IBM SPSS 25.0 for Windows.</w:t>
      </w:r>
    </w:p>
    <w:p w:rsidR="005705E4" w:rsidRPr="002513AA" w:rsidRDefault="005705E4" w:rsidP="005705E4">
      <w:pPr>
        <w:pStyle w:val="a3"/>
        <w:widowControl w:val="0"/>
        <w:spacing w:before="0" w:beforeAutospacing="0" w:after="0" w:afterAutospacing="0" w:line="360" w:lineRule="auto"/>
        <w:ind w:firstLine="709"/>
        <w:jc w:val="both"/>
        <w:textAlignment w:val="baseline"/>
        <w:rPr>
          <w:lang w:val="uk-UA"/>
        </w:rPr>
      </w:pPr>
      <w:r w:rsidRPr="005705E4">
        <w:rPr>
          <w:b/>
          <w:i/>
          <w:lang w:val="en-US"/>
        </w:rPr>
        <w:t>The work is a fragment of research work</w:t>
      </w:r>
      <w:r w:rsidRPr="00BA7557">
        <w:rPr>
          <w:lang w:val="en-US"/>
        </w:rPr>
        <w:t xml:space="preserve"> </w:t>
      </w:r>
      <w:r w:rsidRPr="00BA7557">
        <w:rPr>
          <w:bCs/>
          <w:lang w:val="en-US"/>
        </w:rPr>
        <w:t>The Department of Public Health and Healthcare Management</w:t>
      </w:r>
      <w:r w:rsidRPr="00BA7557">
        <w:rPr>
          <w:lang w:val="en-US"/>
        </w:rPr>
        <w:t xml:space="preserve"> </w:t>
      </w:r>
      <w:r w:rsidRPr="00BA7557">
        <w:rPr>
          <w:bCs/>
          <w:lang w:val="en-US"/>
        </w:rPr>
        <w:t>Kharkiv National Medical University</w:t>
      </w:r>
      <w:r w:rsidRPr="00BA7557">
        <w:rPr>
          <w:lang w:val="en-US"/>
        </w:rPr>
        <w:t>: «</w:t>
      </w:r>
      <w:r w:rsidRPr="00BA7557">
        <w:rPr>
          <w:shd w:val="clear" w:color="auto" w:fill="FFFFFF"/>
          <w:lang w:val="en-US"/>
        </w:rPr>
        <w:t>Medical and social aspects of quality of</w:t>
      </w:r>
      <w:r w:rsidRPr="00BA7557">
        <w:rPr>
          <w:lang w:val="en-US"/>
        </w:rPr>
        <w:t xml:space="preserve"> life of the young age with excess weight and obesity», deadline: 2021-2023</w:t>
      </w:r>
      <w:r>
        <w:rPr>
          <w:lang w:val="uk-UA"/>
        </w:rPr>
        <w:t xml:space="preserve">, </w:t>
      </w:r>
      <w:proofErr w:type="spellStart"/>
      <w:r w:rsidRPr="005705E4">
        <w:rPr>
          <w:lang w:val="uk-UA"/>
        </w:rPr>
        <w:t>project</w:t>
      </w:r>
      <w:proofErr w:type="spellEnd"/>
      <w:r w:rsidRPr="005705E4">
        <w:rPr>
          <w:lang w:val="uk-UA"/>
        </w:rPr>
        <w:t xml:space="preserve"> </w:t>
      </w:r>
      <w:proofErr w:type="spellStart"/>
      <w:r w:rsidRPr="005705E4">
        <w:rPr>
          <w:lang w:val="uk-UA"/>
        </w:rPr>
        <w:t>leader</w:t>
      </w:r>
      <w:proofErr w:type="spellEnd"/>
      <w:r w:rsidRPr="005705E4">
        <w:rPr>
          <w:lang w:val="uk-UA"/>
        </w:rPr>
        <w:t xml:space="preserve"> – </w:t>
      </w:r>
      <w:proofErr w:type="spellStart"/>
      <w:r w:rsidRPr="005705E4">
        <w:rPr>
          <w:lang w:val="uk-UA"/>
        </w:rPr>
        <w:t>Head</w:t>
      </w:r>
      <w:proofErr w:type="spellEnd"/>
      <w:r w:rsidRPr="005705E4">
        <w:rPr>
          <w:lang w:val="uk-UA"/>
        </w:rPr>
        <w:t xml:space="preserve"> of the </w:t>
      </w:r>
      <w:proofErr w:type="spellStart"/>
      <w:r w:rsidRPr="005705E4">
        <w:rPr>
          <w:lang w:val="uk-UA"/>
        </w:rPr>
        <w:t>Department</w:t>
      </w:r>
      <w:proofErr w:type="spellEnd"/>
      <w:r w:rsidRPr="005705E4">
        <w:rPr>
          <w:lang w:val="uk-UA"/>
        </w:rPr>
        <w:t xml:space="preserve"> of</w:t>
      </w:r>
      <w:r w:rsidRPr="005705E4">
        <w:rPr>
          <w:bCs/>
          <w:lang w:val="en-US"/>
        </w:rPr>
        <w:t xml:space="preserve"> </w:t>
      </w:r>
      <w:r w:rsidRPr="00BA7557">
        <w:rPr>
          <w:bCs/>
          <w:lang w:val="en-US"/>
        </w:rPr>
        <w:t>Public Health and Healthcare Management</w:t>
      </w:r>
      <w:r w:rsidRPr="00BA7557">
        <w:rPr>
          <w:lang w:val="en-US"/>
        </w:rPr>
        <w:t xml:space="preserve"> </w:t>
      </w:r>
      <w:r w:rsidRPr="00BA7557">
        <w:rPr>
          <w:bCs/>
          <w:lang w:val="en-US"/>
        </w:rPr>
        <w:t>Kharkiv National Medical University</w:t>
      </w:r>
      <w:r w:rsidR="008470D1">
        <w:rPr>
          <w:bCs/>
          <w:lang w:val="uk-UA"/>
        </w:rPr>
        <w:t>,</w:t>
      </w:r>
      <w:r>
        <w:rPr>
          <w:bCs/>
          <w:lang w:val="uk-UA"/>
        </w:rPr>
        <w:t xml:space="preserve"> </w:t>
      </w:r>
      <w:r w:rsidR="008470D1" w:rsidRPr="00BA7557">
        <w:rPr>
          <w:lang w:val="en-US"/>
        </w:rPr>
        <w:t>Doctor of Medical Sciences</w:t>
      </w:r>
      <w:r w:rsidR="00E20C24">
        <w:rPr>
          <w:lang w:val="uk-UA"/>
        </w:rPr>
        <w:t>,</w:t>
      </w:r>
      <w:r w:rsidR="008470D1" w:rsidRPr="00BA7557">
        <w:rPr>
          <w:lang w:val="en-US"/>
        </w:rPr>
        <w:t xml:space="preserve"> </w:t>
      </w:r>
      <w:r w:rsidR="00E20C24" w:rsidRPr="00BA7557">
        <w:rPr>
          <w:lang w:val="en-US"/>
        </w:rPr>
        <w:t>p</w:t>
      </w:r>
      <w:r w:rsidR="008470D1" w:rsidRPr="00BA7557">
        <w:rPr>
          <w:lang w:val="en-US"/>
        </w:rPr>
        <w:t>rofessor</w:t>
      </w:r>
      <w:r w:rsidR="008470D1">
        <w:rPr>
          <w:lang w:val="uk-UA"/>
        </w:rPr>
        <w:t xml:space="preserve"> </w:t>
      </w:r>
      <w:r w:rsidR="002513AA" w:rsidRPr="00BA7557">
        <w:rPr>
          <w:lang w:val="en-US"/>
        </w:rPr>
        <w:t xml:space="preserve">Victor A. </w:t>
      </w:r>
      <w:proofErr w:type="spellStart"/>
      <w:r w:rsidR="002513AA" w:rsidRPr="00BA7557">
        <w:rPr>
          <w:lang w:val="en-US"/>
        </w:rPr>
        <w:t>Ognev</w:t>
      </w:r>
      <w:proofErr w:type="spellEnd"/>
      <w:r w:rsidR="002513AA">
        <w:rPr>
          <w:lang w:val="uk-UA"/>
        </w:rPr>
        <w:t>.</w:t>
      </w:r>
    </w:p>
    <w:p w:rsidR="00F50D04" w:rsidRPr="00BA7557" w:rsidRDefault="006E51E7" w:rsidP="00BA7557">
      <w:pPr>
        <w:pStyle w:val="Default"/>
        <w:widowControl w:val="0"/>
        <w:spacing w:line="360" w:lineRule="auto"/>
        <w:ind w:firstLine="709"/>
        <w:jc w:val="both"/>
        <w:rPr>
          <w:rFonts w:ascii="Times New Roman" w:hAnsi="Times New Roman"/>
          <w:color w:val="auto"/>
          <w:lang w:val="en-US"/>
        </w:rPr>
      </w:pPr>
      <w:r w:rsidRPr="00BA7557">
        <w:rPr>
          <w:rFonts w:ascii="Times New Roman" w:hAnsi="Times New Roman"/>
          <w:b/>
          <w:color w:val="auto"/>
          <w:lang w:val="en-US"/>
        </w:rPr>
        <w:t>Results</w:t>
      </w:r>
      <w:r w:rsidR="009E0057" w:rsidRPr="00BA7557">
        <w:rPr>
          <w:rFonts w:ascii="Times New Roman" w:hAnsi="Times New Roman"/>
          <w:b/>
          <w:color w:val="auto"/>
          <w:lang w:val="en-US"/>
        </w:rPr>
        <w:t>.</w:t>
      </w:r>
      <w:r w:rsidR="009E0057" w:rsidRPr="00BA7557">
        <w:rPr>
          <w:rFonts w:ascii="Times New Roman" w:hAnsi="Times New Roman"/>
          <w:color w:val="auto"/>
          <w:lang w:val="en-US"/>
        </w:rPr>
        <w:t xml:space="preserve"> According to the results obtained by us on the levels of anxiety and depression, we obtained reliable confirmation of the influence of the transferred CS on the development of psychological disorders. Thus, patients with CS had high levels of anxiety, which probably (p&lt;0.001) greatly exceeded the levels of the control group and characterized the presence of fairly significant moderate anxiety both according to the levels of RA (42.8 ± 6.32 points) and according to the levels of PA (39.60 ± 6.23 points). The values of the control group were at the lower limit of moderate anxiety and amounted to 32.53 ± 7.53 and 33.61 ± 8.73 points (RA and PA, respectively) – Table 1.</w:t>
      </w:r>
    </w:p>
    <w:p w:rsidR="00F50D04" w:rsidRPr="00BA7557" w:rsidRDefault="009E0057" w:rsidP="00BA7557">
      <w:pPr>
        <w:widowControl w:val="0"/>
        <w:spacing w:after="0" w:line="360" w:lineRule="auto"/>
        <w:jc w:val="right"/>
        <w:rPr>
          <w:rFonts w:ascii="Times New Roman" w:hAnsi="Times New Roman"/>
          <w:i/>
          <w:iCs/>
          <w:sz w:val="24"/>
          <w:szCs w:val="24"/>
          <w:lang w:val="uk-UA"/>
        </w:rPr>
      </w:pPr>
      <w:r w:rsidRPr="00BA7557">
        <w:rPr>
          <w:rFonts w:ascii="Times New Roman" w:hAnsi="Times New Roman"/>
          <w:i/>
          <w:sz w:val="24"/>
          <w:szCs w:val="24"/>
          <w:lang w:val="en-US"/>
        </w:rPr>
        <w:lastRenderedPageBreak/>
        <w:t>Table 1</w:t>
      </w:r>
    </w:p>
    <w:p w:rsidR="00F50D04" w:rsidRPr="00BA7557" w:rsidRDefault="009E0057" w:rsidP="00BA7557">
      <w:pPr>
        <w:widowControl w:val="0"/>
        <w:spacing w:after="0" w:line="360" w:lineRule="auto"/>
        <w:ind w:firstLine="709"/>
        <w:jc w:val="both"/>
        <w:rPr>
          <w:rFonts w:ascii="Times New Roman" w:hAnsi="Times New Roman"/>
          <w:bCs/>
          <w:sz w:val="24"/>
          <w:szCs w:val="24"/>
          <w:lang w:val="en-US"/>
        </w:rPr>
      </w:pPr>
      <w:r w:rsidRPr="00BA7557">
        <w:rPr>
          <w:rFonts w:ascii="Times New Roman" w:hAnsi="Times New Roman"/>
          <w:bCs/>
          <w:sz w:val="24"/>
          <w:szCs w:val="24"/>
          <w:lang w:val="en-US"/>
        </w:rPr>
        <w:t>Psychological disorders of patients after CS and control group individuals</w:t>
      </w:r>
      <w:r w:rsidR="00F50D04" w:rsidRPr="00BA7557">
        <w:rPr>
          <w:rFonts w:ascii="Times New Roman" w:hAnsi="Times New Roman"/>
          <w:bCs/>
          <w:sz w:val="24"/>
          <w:szCs w:val="24"/>
          <w:lang w:val="en-US"/>
        </w:rPr>
        <w:t>, M±SD</w:t>
      </w:r>
    </w:p>
    <w:tbl>
      <w:tblPr>
        <w:tblStyle w:val="a9"/>
        <w:tblW w:w="0" w:type="auto"/>
        <w:tblLook w:val="04A0" w:firstRow="1" w:lastRow="0" w:firstColumn="1" w:lastColumn="0" w:noHBand="0" w:noVBand="1"/>
      </w:tblPr>
      <w:tblGrid>
        <w:gridCol w:w="2559"/>
        <w:gridCol w:w="2316"/>
        <w:gridCol w:w="2316"/>
        <w:gridCol w:w="1869"/>
      </w:tblGrid>
      <w:tr w:rsidR="0023239D" w:rsidRPr="00BA7557" w:rsidTr="0023239D">
        <w:tc>
          <w:tcPr>
            <w:tcW w:w="2559" w:type="dxa"/>
            <w:vMerge w:val="restart"/>
            <w:vAlign w:val="center"/>
          </w:tcPr>
          <w:p w:rsidR="0023239D"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Indicator</w:t>
            </w:r>
          </w:p>
        </w:tc>
        <w:tc>
          <w:tcPr>
            <w:tcW w:w="4632" w:type="dxa"/>
            <w:gridSpan w:val="2"/>
            <w:vAlign w:val="center"/>
          </w:tcPr>
          <w:p w:rsidR="0023239D"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Research groups</w:t>
            </w:r>
          </w:p>
        </w:tc>
        <w:tc>
          <w:tcPr>
            <w:tcW w:w="1869" w:type="dxa"/>
            <w:vMerge w:val="restart"/>
            <w:vAlign w:val="center"/>
          </w:tcPr>
          <w:p w:rsidR="0023239D" w:rsidRPr="00BA7557" w:rsidRDefault="0023239D"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p</w:t>
            </w:r>
          </w:p>
        </w:tc>
      </w:tr>
      <w:tr w:rsidR="0023239D" w:rsidRPr="00BA7557" w:rsidTr="0023239D">
        <w:tc>
          <w:tcPr>
            <w:tcW w:w="2559" w:type="dxa"/>
            <w:vMerge/>
            <w:vAlign w:val="center"/>
          </w:tcPr>
          <w:p w:rsidR="0023239D" w:rsidRPr="00BA7557" w:rsidRDefault="0023239D" w:rsidP="00BA7557">
            <w:pPr>
              <w:widowControl w:val="0"/>
              <w:spacing w:line="360" w:lineRule="auto"/>
              <w:jc w:val="center"/>
              <w:rPr>
                <w:rFonts w:ascii="Times New Roman" w:hAnsi="Times New Roman"/>
                <w:bCs/>
                <w:sz w:val="24"/>
                <w:szCs w:val="24"/>
              </w:rPr>
            </w:pPr>
          </w:p>
        </w:tc>
        <w:tc>
          <w:tcPr>
            <w:tcW w:w="2316" w:type="dxa"/>
            <w:vAlign w:val="center"/>
          </w:tcPr>
          <w:p w:rsidR="0023239D"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main</w:t>
            </w:r>
            <w:r w:rsidR="0023239D" w:rsidRPr="00BA7557">
              <w:rPr>
                <w:rFonts w:ascii="Times New Roman" w:hAnsi="Times New Roman"/>
                <w:bCs/>
                <w:sz w:val="24"/>
                <w:szCs w:val="24"/>
              </w:rPr>
              <w:t xml:space="preserve"> (n=300)</w:t>
            </w:r>
          </w:p>
        </w:tc>
        <w:tc>
          <w:tcPr>
            <w:tcW w:w="2316" w:type="dxa"/>
            <w:vAlign w:val="center"/>
          </w:tcPr>
          <w:p w:rsidR="0023239D"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control</w:t>
            </w:r>
            <w:r w:rsidR="0023239D" w:rsidRPr="00BA7557">
              <w:rPr>
                <w:rFonts w:ascii="Times New Roman" w:hAnsi="Times New Roman"/>
                <w:bCs/>
                <w:sz w:val="24"/>
                <w:szCs w:val="24"/>
              </w:rPr>
              <w:t xml:space="preserve"> (n=200)</w:t>
            </w:r>
          </w:p>
        </w:tc>
        <w:tc>
          <w:tcPr>
            <w:tcW w:w="1869" w:type="dxa"/>
            <w:vMerge/>
            <w:vAlign w:val="center"/>
          </w:tcPr>
          <w:p w:rsidR="0023239D" w:rsidRPr="00BA7557" w:rsidRDefault="0023239D" w:rsidP="00BA7557">
            <w:pPr>
              <w:widowControl w:val="0"/>
              <w:spacing w:line="360" w:lineRule="auto"/>
              <w:jc w:val="center"/>
              <w:rPr>
                <w:rFonts w:ascii="Times New Roman" w:hAnsi="Times New Roman"/>
                <w:bCs/>
                <w:sz w:val="24"/>
                <w:szCs w:val="24"/>
              </w:rPr>
            </w:pPr>
          </w:p>
        </w:tc>
      </w:tr>
      <w:tr w:rsidR="0023239D" w:rsidRPr="00BA7557" w:rsidTr="0023239D">
        <w:tc>
          <w:tcPr>
            <w:tcW w:w="2559" w:type="dxa"/>
            <w:vAlign w:val="center"/>
          </w:tcPr>
          <w:p w:rsidR="0023239D"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RA</w:t>
            </w:r>
            <w:r w:rsidR="0023239D" w:rsidRPr="00BA7557">
              <w:rPr>
                <w:rFonts w:ascii="Times New Roman" w:hAnsi="Times New Roman"/>
                <w:sz w:val="24"/>
                <w:szCs w:val="24"/>
              </w:rPr>
              <w:t xml:space="preserve">, </w:t>
            </w:r>
            <w:r w:rsidRPr="00BA7557">
              <w:rPr>
                <w:rFonts w:ascii="Times New Roman" w:hAnsi="Times New Roman"/>
                <w:sz w:val="24"/>
                <w:szCs w:val="24"/>
              </w:rPr>
              <w:t>points</w:t>
            </w:r>
          </w:p>
        </w:tc>
        <w:tc>
          <w:tcPr>
            <w:tcW w:w="2316" w:type="dxa"/>
            <w:vAlign w:val="center"/>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42</w:t>
            </w:r>
            <w:r w:rsidR="009E0057" w:rsidRPr="00BA7557">
              <w:rPr>
                <w:rFonts w:ascii="Times New Roman" w:hAnsi="Times New Roman"/>
                <w:sz w:val="24"/>
                <w:szCs w:val="24"/>
                <w:lang w:val="uk-UA"/>
              </w:rPr>
              <w:t>.</w:t>
            </w:r>
            <w:r w:rsidRPr="00BA7557">
              <w:rPr>
                <w:rFonts w:ascii="Times New Roman" w:hAnsi="Times New Roman"/>
                <w:sz w:val="24"/>
                <w:szCs w:val="24"/>
              </w:rPr>
              <w:t>8 ± 6</w:t>
            </w:r>
            <w:r w:rsidR="009E0057" w:rsidRPr="00BA7557">
              <w:rPr>
                <w:rFonts w:ascii="Times New Roman" w:hAnsi="Times New Roman"/>
                <w:sz w:val="24"/>
                <w:szCs w:val="24"/>
                <w:lang w:val="uk-UA"/>
              </w:rPr>
              <w:t>.</w:t>
            </w:r>
            <w:r w:rsidRPr="00BA7557">
              <w:rPr>
                <w:rFonts w:ascii="Times New Roman" w:hAnsi="Times New Roman"/>
                <w:sz w:val="24"/>
                <w:szCs w:val="24"/>
              </w:rPr>
              <w:t>32</w:t>
            </w:r>
          </w:p>
        </w:tc>
        <w:tc>
          <w:tcPr>
            <w:tcW w:w="2316"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32</w:t>
            </w:r>
            <w:r w:rsidR="009E0057" w:rsidRPr="00BA7557">
              <w:rPr>
                <w:rFonts w:ascii="Times New Roman" w:hAnsi="Times New Roman"/>
                <w:sz w:val="24"/>
                <w:szCs w:val="24"/>
                <w:lang w:val="uk-UA"/>
              </w:rPr>
              <w:t>.</w:t>
            </w:r>
            <w:r w:rsidRPr="00BA7557">
              <w:rPr>
                <w:rFonts w:ascii="Times New Roman" w:hAnsi="Times New Roman"/>
                <w:sz w:val="24"/>
                <w:szCs w:val="24"/>
              </w:rPr>
              <w:t>53 ± 7</w:t>
            </w:r>
            <w:r w:rsidR="009E0057" w:rsidRPr="00BA7557">
              <w:rPr>
                <w:rFonts w:ascii="Times New Roman" w:hAnsi="Times New Roman"/>
                <w:sz w:val="24"/>
                <w:szCs w:val="24"/>
                <w:lang w:val="uk-UA"/>
              </w:rPr>
              <w:t>.</w:t>
            </w:r>
            <w:r w:rsidRPr="00BA7557">
              <w:rPr>
                <w:rFonts w:ascii="Times New Roman" w:hAnsi="Times New Roman"/>
                <w:sz w:val="24"/>
                <w:szCs w:val="24"/>
              </w:rPr>
              <w:t>53</w:t>
            </w:r>
          </w:p>
        </w:tc>
        <w:tc>
          <w:tcPr>
            <w:tcW w:w="1869"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&lt;0</w:t>
            </w:r>
            <w:r w:rsidR="009E0057" w:rsidRPr="00BA7557">
              <w:rPr>
                <w:rFonts w:ascii="Times New Roman" w:hAnsi="Times New Roman"/>
                <w:sz w:val="24"/>
                <w:szCs w:val="24"/>
                <w:lang w:val="uk-UA"/>
              </w:rPr>
              <w:t>.</w:t>
            </w:r>
            <w:r w:rsidRPr="00BA7557">
              <w:rPr>
                <w:rFonts w:ascii="Times New Roman" w:hAnsi="Times New Roman"/>
                <w:sz w:val="24"/>
                <w:szCs w:val="24"/>
              </w:rPr>
              <w:t>001</w:t>
            </w:r>
          </w:p>
        </w:tc>
      </w:tr>
      <w:tr w:rsidR="0023239D" w:rsidRPr="00BA7557" w:rsidTr="0023239D">
        <w:tc>
          <w:tcPr>
            <w:tcW w:w="2559" w:type="dxa"/>
            <w:vAlign w:val="center"/>
          </w:tcPr>
          <w:p w:rsidR="0023239D"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PA</w:t>
            </w:r>
            <w:r w:rsidR="0023239D" w:rsidRPr="00BA7557">
              <w:rPr>
                <w:rFonts w:ascii="Times New Roman" w:hAnsi="Times New Roman"/>
                <w:sz w:val="24"/>
                <w:szCs w:val="24"/>
              </w:rPr>
              <w:t xml:space="preserve">, </w:t>
            </w:r>
            <w:r w:rsidRPr="00BA7557">
              <w:rPr>
                <w:rFonts w:ascii="Times New Roman" w:hAnsi="Times New Roman"/>
                <w:sz w:val="24"/>
                <w:szCs w:val="24"/>
              </w:rPr>
              <w:t>points</w:t>
            </w:r>
          </w:p>
        </w:tc>
        <w:tc>
          <w:tcPr>
            <w:tcW w:w="2316" w:type="dxa"/>
            <w:vAlign w:val="center"/>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39</w:t>
            </w:r>
            <w:r w:rsidR="009E0057" w:rsidRPr="00BA7557">
              <w:rPr>
                <w:rFonts w:ascii="Times New Roman" w:hAnsi="Times New Roman"/>
                <w:sz w:val="24"/>
                <w:szCs w:val="24"/>
                <w:lang w:val="uk-UA"/>
              </w:rPr>
              <w:t>.</w:t>
            </w:r>
            <w:r w:rsidRPr="00BA7557">
              <w:rPr>
                <w:rFonts w:ascii="Times New Roman" w:hAnsi="Times New Roman"/>
                <w:sz w:val="24"/>
                <w:szCs w:val="24"/>
              </w:rPr>
              <w:t>60 ± 6</w:t>
            </w:r>
            <w:r w:rsidR="009E0057" w:rsidRPr="00BA7557">
              <w:rPr>
                <w:rFonts w:ascii="Times New Roman" w:hAnsi="Times New Roman"/>
                <w:sz w:val="24"/>
                <w:szCs w:val="24"/>
                <w:lang w:val="uk-UA"/>
              </w:rPr>
              <w:t>.</w:t>
            </w:r>
            <w:r w:rsidRPr="00BA7557">
              <w:rPr>
                <w:rFonts w:ascii="Times New Roman" w:hAnsi="Times New Roman"/>
                <w:sz w:val="24"/>
                <w:szCs w:val="24"/>
              </w:rPr>
              <w:t>23</w:t>
            </w:r>
          </w:p>
        </w:tc>
        <w:tc>
          <w:tcPr>
            <w:tcW w:w="2316"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33</w:t>
            </w:r>
            <w:r w:rsidR="009E0057" w:rsidRPr="00BA7557">
              <w:rPr>
                <w:rFonts w:ascii="Times New Roman" w:hAnsi="Times New Roman"/>
                <w:sz w:val="24"/>
                <w:szCs w:val="24"/>
                <w:lang w:val="uk-UA"/>
              </w:rPr>
              <w:t>.</w:t>
            </w:r>
            <w:r w:rsidRPr="00BA7557">
              <w:rPr>
                <w:rFonts w:ascii="Times New Roman" w:hAnsi="Times New Roman"/>
                <w:sz w:val="24"/>
                <w:szCs w:val="24"/>
              </w:rPr>
              <w:t>61 ± 8</w:t>
            </w:r>
            <w:r w:rsidR="009E0057" w:rsidRPr="00BA7557">
              <w:rPr>
                <w:rFonts w:ascii="Times New Roman" w:hAnsi="Times New Roman"/>
                <w:sz w:val="24"/>
                <w:szCs w:val="24"/>
                <w:lang w:val="uk-UA"/>
              </w:rPr>
              <w:t>.</w:t>
            </w:r>
            <w:r w:rsidRPr="00BA7557">
              <w:rPr>
                <w:rFonts w:ascii="Times New Roman" w:hAnsi="Times New Roman"/>
                <w:sz w:val="24"/>
                <w:szCs w:val="24"/>
              </w:rPr>
              <w:t>73</w:t>
            </w:r>
          </w:p>
        </w:tc>
        <w:tc>
          <w:tcPr>
            <w:tcW w:w="1869"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&lt;0</w:t>
            </w:r>
            <w:r w:rsidR="009E0057" w:rsidRPr="00BA7557">
              <w:rPr>
                <w:rFonts w:ascii="Times New Roman" w:hAnsi="Times New Roman"/>
                <w:sz w:val="24"/>
                <w:szCs w:val="24"/>
                <w:lang w:val="uk-UA"/>
              </w:rPr>
              <w:t>.</w:t>
            </w:r>
            <w:r w:rsidRPr="00BA7557">
              <w:rPr>
                <w:rFonts w:ascii="Times New Roman" w:hAnsi="Times New Roman"/>
                <w:sz w:val="24"/>
                <w:szCs w:val="24"/>
              </w:rPr>
              <w:t>001</w:t>
            </w:r>
          </w:p>
        </w:tc>
      </w:tr>
      <w:tr w:rsidR="0023239D" w:rsidRPr="00BA7557" w:rsidTr="0023239D">
        <w:tc>
          <w:tcPr>
            <w:tcW w:w="2559" w:type="dxa"/>
            <w:vAlign w:val="center"/>
          </w:tcPr>
          <w:p w:rsidR="0023239D"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LD</w:t>
            </w:r>
            <w:r w:rsidR="0023239D" w:rsidRPr="00BA7557">
              <w:rPr>
                <w:rFonts w:ascii="Times New Roman" w:hAnsi="Times New Roman"/>
                <w:sz w:val="24"/>
                <w:szCs w:val="24"/>
              </w:rPr>
              <w:t xml:space="preserve">, </w:t>
            </w:r>
            <w:r w:rsidRPr="00BA7557">
              <w:rPr>
                <w:rFonts w:ascii="Times New Roman" w:hAnsi="Times New Roman"/>
                <w:sz w:val="24"/>
                <w:szCs w:val="24"/>
              </w:rPr>
              <w:t>points</w:t>
            </w:r>
          </w:p>
        </w:tc>
        <w:tc>
          <w:tcPr>
            <w:tcW w:w="2316" w:type="dxa"/>
            <w:vAlign w:val="center"/>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52</w:t>
            </w:r>
            <w:r w:rsidR="009E0057" w:rsidRPr="00BA7557">
              <w:rPr>
                <w:rFonts w:ascii="Times New Roman" w:hAnsi="Times New Roman"/>
                <w:sz w:val="24"/>
                <w:szCs w:val="24"/>
                <w:lang w:val="uk-UA"/>
              </w:rPr>
              <w:t>.</w:t>
            </w:r>
            <w:r w:rsidRPr="00BA7557">
              <w:rPr>
                <w:rFonts w:ascii="Times New Roman" w:hAnsi="Times New Roman"/>
                <w:sz w:val="24"/>
                <w:szCs w:val="24"/>
              </w:rPr>
              <w:t>6 ± 7</w:t>
            </w:r>
            <w:r w:rsidR="009E0057" w:rsidRPr="00BA7557">
              <w:rPr>
                <w:rFonts w:ascii="Times New Roman" w:hAnsi="Times New Roman"/>
                <w:sz w:val="24"/>
                <w:szCs w:val="24"/>
                <w:lang w:val="uk-UA"/>
              </w:rPr>
              <w:t>.</w:t>
            </w:r>
            <w:r w:rsidRPr="00BA7557">
              <w:rPr>
                <w:rFonts w:ascii="Times New Roman" w:hAnsi="Times New Roman"/>
                <w:sz w:val="24"/>
                <w:szCs w:val="24"/>
              </w:rPr>
              <w:t>46</w:t>
            </w:r>
          </w:p>
        </w:tc>
        <w:tc>
          <w:tcPr>
            <w:tcW w:w="2316"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47</w:t>
            </w:r>
            <w:r w:rsidR="009E0057" w:rsidRPr="00BA7557">
              <w:rPr>
                <w:rFonts w:ascii="Times New Roman" w:hAnsi="Times New Roman"/>
                <w:sz w:val="24"/>
                <w:szCs w:val="24"/>
                <w:lang w:val="uk-UA"/>
              </w:rPr>
              <w:t>.</w:t>
            </w:r>
            <w:r w:rsidRPr="00BA7557">
              <w:rPr>
                <w:rFonts w:ascii="Times New Roman" w:hAnsi="Times New Roman"/>
                <w:sz w:val="24"/>
                <w:szCs w:val="24"/>
              </w:rPr>
              <w:t>56 ± 6</w:t>
            </w:r>
            <w:r w:rsidR="009E0057" w:rsidRPr="00BA7557">
              <w:rPr>
                <w:rFonts w:ascii="Times New Roman" w:hAnsi="Times New Roman"/>
                <w:sz w:val="24"/>
                <w:szCs w:val="24"/>
                <w:lang w:val="uk-UA"/>
              </w:rPr>
              <w:t>.</w:t>
            </w:r>
            <w:r w:rsidRPr="00BA7557">
              <w:rPr>
                <w:rFonts w:ascii="Times New Roman" w:hAnsi="Times New Roman"/>
                <w:sz w:val="24"/>
                <w:szCs w:val="24"/>
              </w:rPr>
              <w:t>88</w:t>
            </w:r>
          </w:p>
        </w:tc>
        <w:tc>
          <w:tcPr>
            <w:tcW w:w="1869" w:type="dxa"/>
          </w:tcPr>
          <w:p w:rsidR="0023239D" w:rsidRPr="00BA7557" w:rsidRDefault="0023239D"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&lt;0</w:t>
            </w:r>
            <w:r w:rsidR="009E0057" w:rsidRPr="00BA7557">
              <w:rPr>
                <w:rFonts w:ascii="Times New Roman" w:hAnsi="Times New Roman"/>
                <w:sz w:val="24"/>
                <w:szCs w:val="24"/>
                <w:lang w:val="uk-UA"/>
              </w:rPr>
              <w:t>.</w:t>
            </w:r>
            <w:r w:rsidRPr="00BA7557">
              <w:rPr>
                <w:rFonts w:ascii="Times New Roman" w:hAnsi="Times New Roman"/>
                <w:sz w:val="24"/>
                <w:szCs w:val="24"/>
              </w:rPr>
              <w:t>001</w:t>
            </w:r>
          </w:p>
        </w:tc>
      </w:tr>
    </w:tbl>
    <w:p w:rsidR="00F50D04" w:rsidRPr="00BA7557" w:rsidRDefault="00F50D04" w:rsidP="00BA7557">
      <w:pPr>
        <w:widowControl w:val="0"/>
        <w:spacing w:after="0" w:line="360" w:lineRule="auto"/>
        <w:ind w:firstLine="709"/>
        <w:rPr>
          <w:rFonts w:ascii="Times New Roman" w:hAnsi="Times New Roman"/>
          <w:sz w:val="24"/>
          <w:szCs w:val="24"/>
          <w:lang w:val="en-US"/>
        </w:rPr>
      </w:pPr>
    </w:p>
    <w:p w:rsidR="00AA2621" w:rsidRPr="00BA7557" w:rsidRDefault="009E0057"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LD indicators were probably (p&lt;0.001) slightly higher in the control group (47.56 ± 6.88 points) compared to the main group (52.6 ± 7.46 points) and determined the presence of mild depression of situational or neurotic origin – Table 1.</w:t>
      </w:r>
    </w:p>
    <w:p w:rsidR="002A211D" w:rsidRPr="00BA7557" w:rsidRDefault="009E0057"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The distribution of the examined patients according to the rank values of psychological disorders also reliably determined the impact of the transferred CS on the development of anxiety and depressive manifestations – Table 2.</w:t>
      </w:r>
    </w:p>
    <w:p w:rsidR="00F50D04" w:rsidRPr="00BA7557" w:rsidRDefault="009E0057" w:rsidP="00BA7557">
      <w:pPr>
        <w:widowControl w:val="0"/>
        <w:spacing w:after="0" w:line="360" w:lineRule="auto"/>
        <w:jc w:val="right"/>
        <w:rPr>
          <w:rFonts w:ascii="Times New Roman" w:hAnsi="Times New Roman"/>
          <w:i/>
          <w:iCs/>
          <w:sz w:val="24"/>
          <w:szCs w:val="24"/>
          <w:lang w:val="uk-UA"/>
        </w:rPr>
      </w:pPr>
      <w:r w:rsidRPr="00BA7557">
        <w:rPr>
          <w:rFonts w:ascii="Times New Roman" w:hAnsi="Times New Roman"/>
          <w:i/>
          <w:sz w:val="24"/>
          <w:szCs w:val="24"/>
          <w:lang w:val="en-US"/>
        </w:rPr>
        <w:t>Table 2</w:t>
      </w:r>
    </w:p>
    <w:p w:rsidR="00F50D04" w:rsidRPr="00BA7557" w:rsidRDefault="009E0057" w:rsidP="00BA7557">
      <w:pPr>
        <w:widowControl w:val="0"/>
        <w:spacing w:after="0" w:line="360" w:lineRule="auto"/>
        <w:ind w:firstLine="709"/>
        <w:rPr>
          <w:rFonts w:ascii="Times New Roman" w:hAnsi="Times New Roman"/>
          <w:bCs/>
          <w:sz w:val="24"/>
          <w:szCs w:val="24"/>
          <w:lang w:val="uk-UA"/>
        </w:rPr>
      </w:pPr>
      <w:r w:rsidRPr="00BA7557">
        <w:rPr>
          <w:rFonts w:ascii="Times New Roman" w:hAnsi="Times New Roman"/>
          <w:bCs/>
          <w:sz w:val="24"/>
          <w:szCs w:val="24"/>
          <w:lang w:val="en-US"/>
        </w:rPr>
        <w:t xml:space="preserve">Rank values of anxiety-depressive disorders in patients after </w:t>
      </w:r>
      <w:r w:rsidR="005878A2">
        <w:rPr>
          <w:rFonts w:ascii="Times New Roman" w:hAnsi="Times New Roman"/>
          <w:bCs/>
          <w:sz w:val="24"/>
          <w:szCs w:val="24"/>
          <w:lang w:val="uk-UA"/>
        </w:rPr>
        <w:t>СІ</w:t>
      </w:r>
      <w:r w:rsidRPr="00BA7557">
        <w:rPr>
          <w:rFonts w:ascii="Times New Roman" w:hAnsi="Times New Roman"/>
          <w:bCs/>
          <w:sz w:val="24"/>
          <w:szCs w:val="24"/>
          <w:lang w:val="en-US"/>
        </w:rPr>
        <w:t xml:space="preserve"> and persons control group</w:t>
      </w:r>
      <w:r w:rsidR="002A211D" w:rsidRPr="00BA7557">
        <w:rPr>
          <w:rFonts w:ascii="Times New Roman" w:hAnsi="Times New Roman"/>
          <w:bCs/>
          <w:sz w:val="24"/>
          <w:szCs w:val="24"/>
          <w:lang w:val="en-US"/>
        </w:rPr>
        <w:t xml:space="preserve">, </w:t>
      </w:r>
      <w:r w:rsidRPr="00BA7557">
        <w:rPr>
          <w:rFonts w:ascii="Times New Roman" w:hAnsi="Times New Roman"/>
          <w:bCs/>
          <w:sz w:val="24"/>
          <w:szCs w:val="24"/>
          <w:lang w:val="en-US"/>
        </w:rPr>
        <w:t>abs</w:t>
      </w:r>
      <w:r w:rsidR="00F50D04" w:rsidRPr="00BA7557">
        <w:rPr>
          <w:rFonts w:ascii="Times New Roman" w:hAnsi="Times New Roman"/>
          <w:bCs/>
          <w:sz w:val="24"/>
          <w:szCs w:val="24"/>
          <w:lang w:val="en-US"/>
        </w:rPr>
        <w:t>.</w:t>
      </w:r>
      <w:r w:rsidRPr="00BA7557">
        <w:rPr>
          <w:rFonts w:ascii="Times New Roman" w:hAnsi="Times New Roman"/>
          <w:bCs/>
          <w:sz w:val="24"/>
          <w:szCs w:val="24"/>
          <w:lang w:val="uk-UA"/>
        </w:rPr>
        <w:t xml:space="preserve"> (</w:t>
      </w:r>
      <w:r w:rsidR="00F50D04" w:rsidRPr="00BA7557">
        <w:rPr>
          <w:rFonts w:ascii="Times New Roman" w:hAnsi="Times New Roman"/>
          <w:bCs/>
          <w:sz w:val="24"/>
          <w:szCs w:val="24"/>
          <w:lang w:val="en-US"/>
        </w:rPr>
        <w:t>%</w:t>
      </w:r>
      <w:r w:rsidRPr="00BA7557">
        <w:rPr>
          <w:rFonts w:ascii="Times New Roman" w:hAnsi="Times New Roman"/>
          <w:bCs/>
          <w:sz w:val="24"/>
          <w:szCs w:val="24"/>
          <w:lang w:val="uk-UA"/>
        </w:rPr>
        <w:t>)</w:t>
      </w:r>
    </w:p>
    <w:tbl>
      <w:tblPr>
        <w:tblStyle w:val="a9"/>
        <w:tblW w:w="0" w:type="auto"/>
        <w:tblLook w:val="04A0" w:firstRow="1" w:lastRow="0" w:firstColumn="1" w:lastColumn="0" w:noHBand="0" w:noVBand="1"/>
      </w:tblPr>
      <w:tblGrid>
        <w:gridCol w:w="779"/>
        <w:gridCol w:w="1780"/>
        <w:gridCol w:w="2316"/>
        <w:gridCol w:w="2316"/>
        <w:gridCol w:w="1869"/>
      </w:tblGrid>
      <w:tr w:rsidR="00AA2621" w:rsidRPr="00BA7557" w:rsidTr="00AA2621">
        <w:tc>
          <w:tcPr>
            <w:tcW w:w="2559" w:type="dxa"/>
            <w:gridSpan w:val="2"/>
            <w:vMerge w:val="restart"/>
            <w:vAlign w:val="center"/>
          </w:tcPr>
          <w:p w:rsidR="00AA2621"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Indicator</w:t>
            </w:r>
          </w:p>
        </w:tc>
        <w:tc>
          <w:tcPr>
            <w:tcW w:w="4632" w:type="dxa"/>
            <w:gridSpan w:val="2"/>
            <w:vAlign w:val="center"/>
          </w:tcPr>
          <w:p w:rsidR="00AA2621"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Research groups</w:t>
            </w:r>
          </w:p>
        </w:tc>
        <w:tc>
          <w:tcPr>
            <w:tcW w:w="1869" w:type="dxa"/>
            <w:vMerge w:val="restart"/>
            <w:vAlign w:val="center"/>
          </w:tcPr>
          <w:p w:rsidR="00AA2621" w:rsidRPr="00BA7557" w:rsidRDefault="00AA2621"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p</w:t>
            </w:r>
          </w:p>
        </w:tc>
      </w:tr>
      <w:tr w:rsidR="00AA2621" w:rsidRPr="00BA7557" w:rsidTr="00AA2621">
        <w:tc>
          <w:tcPr>
            <w:tcW w:w="2559" w:type="dxa"/>
            <w:gridSpan w:val="2"/>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2316" w:type="dxa"/>
            <w:vAlign w:val="center"/>
          </w:tcPr>
          <w:p w:rsidR="00AA2621"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main (n=300)</w:t>
            </w:r>
          </w:p>
        </w:tc>
        <w:tc>
          <w:tcPr>
            <w:tcW w:w="2316" w:type="dxa"/>
            <w:vAlign w:val="center"/>
          </w:tcPr>
          <w:p w:rsidR="00AA2621" w:rsidRPr="00BA7557" w:rsidRDefault="009E0057"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control (n=200)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restart"/>
            <w:vAlign w:val="center"/>
          </w:tcPr>
          <w:p w:rsidR="00AA2621" w:rsidRPr="00BA7557" w:rsidRDefault="0019476D"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RA</w:t>
            </w: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Low</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25 (8</w:t>
            </w:r>
            <w:r w:rsidR="009E0057" w:rsidRPr="00BA7557">
              <w:rPr>
                <w:rFonts w:ascii="Times New Roman" w:hAnsi="Times New Roman"/>
                <w:sz w:val="24"/>
                <w:szCs w:val="24"/>
              </w:rPr>
              <w:t>.</w:t>
            </w:r>
            <w:r w:rsidRPr="00BA7557">
              <w:rPr>
                <w:rFonts w:ascii="Times New Roman" w:hAnsi="Times New Roman"/>
                <w:sz w:val="24"/>
                <w:szCs w:val="24"/>
              </w:rPr>
              <w:t>3)</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97 (48</w:t>
            </w:r>
            <w:r w:rsidR="009E0057" w:rsidRPr="00BA7557">
              <w:rPr>
                <w:rFonts w:ascii="Times New Roman" w:hAnsi="Times New Roman"/>
                <w:sz w:val="24"/>
                <w:szCs w:val="24"/>
              </w:rPr>
              <w:t>.</w:t>
            </w:r>
            <w:r w:rsidRPr="00BA7557">
              <w:rPr>
                <w:rFonts w:ascii="Times New Roman" w:hAnsi="Times New Roman"/>
                <w:sz w:val="24"/>
                <w:szCs w:val="24"/>
              </w:rPr>
              <w:t>5)</w:t>
            </w:r>
          </w:p>
        </w:tc>
        <w:tc>
          <w:tcPr>
            <w:tcW w:w="1869" w:type="dxa"/>
            <w:vMerge w:val="restart"/>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χ</w:t>
            </w:r>
            <w:r w:rsidRPr="00BA7557">
              <w:rPr>
                <w:rFonts w:ascii="Times New Roman" w:hAnsi="Times New Roman"/>
                <w:sz w:val="24"/>
                <w:szCs w:val="24"/>
                <w:vertAlign w:val="superscript"/>
              </w:rPr>
              <w:t>2</w:t>
            </w:r>
            <w:r w:rsidRPr="00BA7557">
              <w:rPr>
                <w:rFonts w:ascii="Times New Roman" w:hAnsi="Times New Roman"/>
                <w:sz w:val="24"/>
                <w:szCs w:val="24"/>
              </w:rPr>
              <w:t> = 145</w:t>
            </w:r>
            <w:r w:rsidR="009E0057" w:rsidRPr="00BA7557">
              <w:rPr>
                <w:rFonts w:ascii="Times New Roman" w:hAnsi="Times New Roman"/>
                <w:sz w:val="24"/>
                <w:szCs w:val="24"/>
              </w:rPr>
              <w:t>.</w:t>
            </w:r>
            <w:r w:rsidRPr="00BA7557">
              <w:rPr>
                <w:rFonts w:ascii="Times New Roman" w:hAnsi="Times New Roman"/>
                <w:sz w:val="24"/>
                <w:szCs w:val="24"/>
              </w:rPr>
              <w:t>036</w:t>
            </w:r>
          </w:p>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р&lt;0</w:t>
            </w:r>
            <w:r w:rsidR="009E0057" w:rsidRPr="00BA7557">
              <w:rPr>
                <w:rFonts w:ascii="Times New Roman" w:hAnsi="Times New Roman"/>
                <w:sz w:val="24"/>
                <w:szCs w:val="24"/>
              </w:rPr>
              <w:t>.</w:t>
            </w:r>
            <w:r w:rsidRPr="00BA7557">
              <w:rPr>
                <w:rFonts w:ascii="Times New Roman" w:hAnsi="Times New Roman"/>
                <w:sz w:val="24"/>
                <w:szCs w:val="24"/>
              </w:rPr>
              <w:t>001</w:t>
            </w: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Average</w:t>
            </w:r>
          </w:p>
        </w:tc>
        <w:tc>
          <w:tcPr>
            <w:tcW w:w="2316" w:type="dxa"/>
            <w:vAlign w:val="center"/>
          </w:tcPr>
          <w:p w:rsidR="00AA2621" w:rsidRPr="00BA7557" w:rsidRDefault="009E0057"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151 (50.</w:t>
            </w:r>
            <w:r w:rsidR="00AA2621" w:rsidRPr="00BA7557">
              <w:rPr>
                <w:rFonts w:ascii="Times New Roman" w:hAnsi="Times New Roman"/>
                <w:sz w:val="24"/>
                <w:szCs w:val="24"/>
              </w:rPr>
              <w:t>3)</w:t>
            </w:r>
          </w:p>
        </w:tc>
        <w:tc>
          <w:tcPr>
            <w:tcW w:w="2316" w:type="dxa"/>
            <w:vAlign w:val="center"/>
          </w:tcPr>
          <w:p w:rsidR="00AA2621" w:rsidRPr="00BA7557" w:rsidRDefault="009E0057"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96 (48.</w:t>
            </w:r>
            <w:r w:rsidR="00AA2621" w:rsidRPr="00BA7557">
              <w:rPr>
                <w:rFonts w:ascii="Times New Roman" w:hAnsi="Times New Roman"/>
                <w:sz w:val="24"/>
                <w:szCs w:val="24"/>
              </w:rPr>
              <w:t>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Moderate</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124 (41</w:t>
            </w:r>
            <w:r w:rsidR="009E0057" w:rsidRPr="00BA7557">
              <w:rPr>
                <w:rFonts w:ascii="Times New Roman" w:hAnsi="Times New Roman"/>
                <w:sz w:val="24"/>
                <w:szCs w:val="24"/>
              </w:rPr>
              <w:t>.</w:t>
            </w:r>
            <w:r w:rsidRPr="00BA7557">
              <w:rPr>
                <w:rFonts w:ascii="Times New Roman" w:hAnsi="Times New Roman"/>
                <w:sz w:val="24"/>
                <w:szCs w:val="24"/>
              </w:rPr>
              <w:t>3)</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7 (3</w:t>
            </w:r>
            <w:r w:rsidR="009E0057" w:rsidRPr="00BA7557">
              <w:rPr>
                <w:rFonts w:ascii="Times New Roman" w:hAnsi="Times New Roman"/>
                <w:sz w:val="24"/>
                <w:szCs w:val="24"/>
              </w:rPr>
              <w:t>.</w:t>
            </w:r>
            <w:r w:rsidRPr="00BA7557">
              <w:rPr>
                <w:rFonts w:ascii="Times New Roman" w:hAnsi="Times New Roman"/>
                <w:sz w:val="24"/>
                <w:szCs w:val="24"/>
              </w:rPr>
              <w:t>5)</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restart"/>
            <w:vAlign w:val="center"/>
          </w:tcPr>
          <w:p w:rsidR="00AA2621" w:rsidRPr="00BA7557" w:rsidRDefault="0019476D"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PA</w:t>
            </w: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Low</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43 (14</w:t>
            </w:r>
            <w:r w:rsidR="009E0057" w:rsidRPr="00BA7557">
              <w:rPr>
                <w:rFonts w:ascii="Times New Roman" w:hAnsi="Times New Roman"/>
                <w:sz w:val="24"/>
                <w:szCs w:val="24"/>
              </w:rPr>
              <w:t>.</w:t>
            </w:r>
            <w:r w:rsidRPr="00BA7557">
              <w:rPr>
                <w:rFonts w:ascii="Times New Roman" w:hAnsi="Times New Roman"/>
                <w:sz w:val="24"/>
                <w:szCs w:val="24"/>
              </w:rPr>
              <w:t>3)</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104 (52</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restart"/>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χ</w:t>
            </w:r>
            <w:r w:rsidRPr="00BA7557">
              <w:rPr>
                <w:rFonts w:ascii="Times New Roman" w:hAnsi="Times New Roman"/>
                <w:sz w:val="24"/>
                <w:szCs w:val="24"/>
                <w:vertAlign w:val="superscript"/>
              </w:rPr>
              <w:t>2</w:t>
            </w:r>
            <w:r w:rsidRPr="00BA7557">
              <w:rPr>
                <w:rFonts w:ascii="Times New Roman" w:hAnsi="Times New Roman"/>
                <w:sz w:val="24"/>
                <w:szCs w:val="24"/>
              </w:rPr>
              <w:t> = 83</w:t>
            </w:r>
            <w:r w:rsidR="009E0057" w:rsidRPr="00BA7557">
              <w:rPr>
                <w:rFonts w:ascii="Times New Roman" w:hAnsi="Times New Roman"/>
                <w:sz w:val="24"/>
                <w:szCs w:val="24"/>
              </w:rPr>
              <w:t>.</w:t>
            </w:r>
            <w:r w:rsidRPr="00BA7557">
              <w:rPr>
                <w:rFonts w:ascii="Times New Roman" w:hAnsi="Times New Roman"/>
                <w:sz w:val="24"/>
                <w:szCs w:val="24"/>
              </w:rPr>
              <w:t>212</w:t>
            </w:r>
          </w:p>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р&lt;0</w:t>
            </w:r>
            <w:r w:rsidR="009E0057" w:rsidRPr="00BA7557">
              <w:rPr>
                <w:rFonts w:ascii="Times New Roman" w:hAnsi="Times New Roman"/>
                <w:sz w:val="24"/>
                <w:szCs w:val="24"/>
              </w:rPr>
              <w:t>.</w:t>
            </w:r>
            <w:r w:rsidRPr="00BA7557">
              <w:rPr>
                <w:rFonts w:ascii="Times New Roman" w:hAnsi="Times New Roman"/>
                <w:sz w:val="24"/>
                <w:szCs w:val="24"/>
              </w:rPr>
              <w:t>001</w:t>
            </w: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Average</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188 (62</w:t>
            </w:r>
            <w:r w:rsidR="009E0057" w:rsidRPr="00BA7557">
              <w:rPr>
                <w:rFonts w:ascii="Times New Roman" w:hAnsi="Times New Roman"/>
                <w:sz w:val="24"/>
                <w:szCs w:val="24"/>
              </w:rPr>
              <w:t>.</w:t>
            </w:r>
            <w:r w:rsidRPr="00BA7557">
              <w:rPr>
                <w:rFonts w:ascii="Times New Roman" w:hAnsi="Times New Roman"/>
                <w:sz w:val="24"/>
                <w:szCs w:val="24"/>
              </w:rPr>
              <w:t>7)</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64 (32</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Moderate</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69 (23</w:t>
            </w:r>
            <w:r w:rsidR="009E0057" w:rsidRPr="00BA7557">
              <w:rPr>
                <w:rFonts w:ascii="Times New Roman" w:hAnsi="Times New Roman"/>
                <w:sz w:val="24"/>
                <w:szCs w:val="24"/>
              </w:rPr>
              <w:t>.</w:t>
            </w:r>
            <w:r w:rsidRPr="00BA7557">
              <w:rPr>
                <w:rFonts w:ascii="Times New Roman" w:hAnsi="Times New Roman"/>
                <w:sz w:val="24"/>
                <w:szCs w:val="24"/>
              </w:rPr>
              <w:t>0)</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32 (16</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restart"/>
            <w:vAlign w:val="center"/>
          </w:tcPr>
          <w:p w:rsidR="00AA2621" w:rsidRPr="00BA7557" w:rsidRDefault="0019476D" w:rsidP="00BA7557">
            <w:pPr>
              <w:widowControl w:val="0"/>
              <w:spacing w:line="360" w:lineRule="auto"/>
              <w:jc w:val="center"/>
              <w:rPr>
                <w:rFonts w:ascii="Times New Roman" w:hAnsi="Times New Roman"/>
                <w:bCs/>
                <w:sz w:val="24"/>
                <w:szCs w:val="24"/>
              </w:rPr>
            </w:pPr>
            <w:r w:rsidRPr="00BA7557">
              <w:rPr>
                <w:rFonts w:ascii="Times New Roman" w:hAnsi="Times New Roman"/>
                <w:bCs/>
                <w:sz w:val="24"/>
                <w:szCs w:val="24"/>
              </w:rPr>
              <w:t>LD</w:t>
            </w: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Low</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107 (35</w:t>
            </w:r>
            <w:r w:rsidR="009E0057" w:rsidRPr="00BA7557">
              <w:rPr>
                <w:rFonts w:ascii="Times New Roman" w:hAnsi="Times New Roman"/>
                <w:sz w:val="24"/>
                <w:szCs w:val="24"/>
              </w:rPr>
              <w:t>.</w:t>
            </w:r>
            <w:r w:rsidRPr="00BA7557">
              <w:rPr>
                <w:rFonts w:ascii="Times New Roman" w:hAnsi="Times New Roman"/>
                <w:sz w:val="24"/>
                <w:szCs w:val="24"/>
              </w:rPr>
              <w:t>7)</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136 (68</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restart"/>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χ</w:t>
            </w:r>
            <w:r w:rsidRPr="00BA7557">
              <w:rPr>
                <w:rFonts w:ascii="Times New Roman" w:hAnsi="Times New Roman"/>
                <w:sz w:val="24"/>
                <w:szCs w:val="24"/>
                <w:vertAlign w:val="superscript"/>
              </w:rPr>
              <w:t>2</w:t>
            </w:r>
            <w:r w:rsidRPr="00BA7557">
              <w:rPr>
                <w:rFonts w:ascii="Times New Roman" w:hAnsi="Times New Roman"/>
                <w:sz w:val="24"/>
                <w:szCs w:val="24"/>
              </w:rPr>
              <w:t> = 55</w:t>
            </w:r>
            <w:r w:rsidR="009E0057" w:rsidRPr="00BA7557">
              <w:rPr>
                <w:rFonts w:ascii="Times New Roman" w:hAnsi="Times New Roman"/>
                <w:sz w:val="24"/>
                <w:szCs w:val="24"/>
              </w:rPr>
              <w:t>.</w:t>
            </w:r>
            <w:r w:rsidRPr="00BA7557">
              <w:rPr>
                <w:rFonts w:ascii="Times New Roman" w:hAnsi="Times New Roman"/>
                <w:sz w:val="24"/>
                <w:szCs w:val="24"/>
              </w:rPr>
              <w:t>347</w:t>
            </w:r>
          </w:p>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р&lt;0</w:t>
            </w:r>
            <w:r w:rsidR="009E0057" w:rsidRPr="00BA7557">
              <w:rPr>
                <w:rFonts w:ascii="Times New Roman" w:hAnsi="Times New Roman"/>
                <w:sz w:val="24"/>
                <w:szCs w:val="24"/>
              </w:rPr>
              <w:t>.</w:t>
            </w:r>
            <w:r w:rsidRPr="00BA7557">
              <w:rPr>
                <w:rFonts w:ascii="Times New Roman" w:hAnsi="Times New Roman"/>
                <w:sz w:val="24"/>
                <w:szCs w:val="24"/>
              </w:rPr>
              <w:t>001</w:t>
            </w: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Average</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110 (36</w:t>
            </w:r>
            <w:r w:rsidR="009E0057" w:rsidRPr="00BA7557">
              <w:rPr>
                <w:rFonts w:ascii="Times New Roman" w:hAnsi="Times New Roman"/>
                <w:sz w:val="24"/>
                <w:szCs w:val="24"/>
              </w:rPr>
              <w:t>.</w:t>
            </w:r>
            <w:r w:rsidRPr="00BA7557">
              <w:rPr>
                <w:rFonts w:ascii="Times New Roman" w:hAnsi="Times New Roman"/>
                <w:sz w:val="24"/>
                <w:szCs w:val="24"/>
              </w:rPr>
              <w:t>7)</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48 (24</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r w:rsidR="00AA2621" w:rsidRPr="00BA7557" w:rsidTr="00AA2621">
        <w:tc>
          <w:tcPr>
            <w:tcW w:w="77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c>
          <w:tcPr>
            <w:tcW w:w="1780" w:type="dxa"/>
            <w:vAlign w:val="center"/>
          </w:tcPr>
          <w:p w:rsidR="00AA2621" w:rsidRPr="00BA7557" w:rsidRDefault="009E0057" w:rsidP="00BA7557">
            <w:pPr>
              <w:widowControl w:val="0"/>
              <w:spacing w:line="360" w:lineRule="auto"/>
              <w:rPr>
                <w:rFonts w:ascii="Times New Roman" w:hAnsi="Times New Roman"/>
                <w:sz w:val="24"/>
                <w:szCs w:val="24"/>
              </w:rPr>
            </w:pPr>
            <w:r w:rsidRPr="00BA7557">
              <w:rPr>
                <w:rFonts w:ascii="Times New Roman" w:hAnsi="Times New Roman"/>
                <w:sz w:val="24"/>
                <w:szCs w:val="24"/>
              </w:rPr>
              <w:t>Moderate</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83 (27</w:t>
            </w:r>
            <w:r w:rsidR="009E0057" w:rsidRPr="00BA7557">
              <w:rPr>
                <w:rFonts w:ascii="Times New Roman" w:hAnsi="Times New Roman"/>
                <w:sz w:val="24"/>
                <w:szCs w:val="24"/>
              </w:rPr>
              <w:t>.</w:t>
            </w:r>
            <w:r w:rsidRPr="00BA7557">
              <w:rPr>
                <w:rFonts w:ascii="Times New Roman" w:hAnsi="Times New Roman"/>
                <w:sz w:val="24"/>
                <w:szCs w:val="24"/>
              </w:rPr>
              <w:t>7)</w:t>
            </w:r>
          </w:p>
        </w:tc>
        <w:tc>
          <w:tcPr>
            <w:tcW w:w="2316" w:type="dxa"/>
            <w:vAlign w:val="center"/>
          </w:tcPr>
          <w:p w:rsidR="00AA2621" w:rsidRPr="00BA7557" w:rsidRDefault="00AA2621" w:rsidP="00BA7557">
            <w:pPr>
              <w:widowControl w:val="0"/>
              <w:spacing w:line="360" w:lineRule="auto"/>
              <w:jc w:val="center"/>
              <w:rPr>
                <w:rFonts w:ascii="Times New Roman" w:hAnsi="Times New Roman"/>
                <w:sz w:val="24"/>
                <w:szCs w:val="24"/>
              </w:rPr>
            </w:pPr>
            <w:r w:rsidRPr="00BA7557">
              <w:rPr>
                <w:rFonts w:ascii="Times New Roman" w:hAnsi="Times New Roman"/>
                <w:sz w:val="24"/>
                <w:szCs w:val="24"/>
              </w:rPr>
              <w:t>16 (8</w:t>
            </w:r>
            <w:r w:rsidR="009E0057" w:rsidRPr="00BA7557">
              <w:rPr>
                <w:rFonts w:ascii="Times New Roman" w:hAnsi="Times New Roman"/>
                <w:sz w:val="24"/>
                <w:szCs w:val="24"/>
              </w:rPr>
              <w:t>.</w:t>
            </w:r>
            <w:r w:rsidRPr="00BA7557">
              <w:rPr>
                <w:rFonts w:ascii="Times New Roman" w:hAnsi="Times New Roman"/>
                <w:sz w:val="24"/>
                <w:szCs w:val="24"/>
              </w:rPr>
              <w:t>0)</w:t>
            </w:r>
          </w:p>
        </w:tc>
        <w:tc>
          <w:tcPr>
            <w:tcW w:w="1869" w:type="dxa"/>
            <w:vMerge/>
            <w:vAlign w:val="center"/>
          </w:tcPr>
          <w:p w:rsidR="00AA2621" w:rsidRPr="00BA7557" w:rsidRDefault="00AA2621" w:rsidP="00BA7557">
            <w:pPr>
              <w:widowControl w:val="0"/>
              <w:spacing w:line="360" w:lineRule="auto"/>
              <w:jc w:val="center"/>
              <w:rPr>
                <w:rFonts w:ascii="Times New Roman" w:hAnsi="Times New Roman"/>
                <w:bCs/>
                <w:sz w:val="24"/>
                <w:szCs w:val="24"/>
              </w:rPr>
            </w:pPr>
          </w:p>
        </w:tc>
      </w:tr>
    </w:tbl>
    <w:p w:rsidR="00F50D04" w:rsidRPr="00BA7557" w:rsidRDefault="00F50D04" w:rsidP="00BA7557">
      <w:pPr>
        <w:pStyle w:val="Default"/>
        <w:widowControl w:val="0"/>
        <w:spacing w:line="360" w:lineRule="auto"/>
        <w:ind w:firstLine="709"/>
        <w:jc w:val="both"/>
        <w:rPr>
          <w:rFonts w:ascii="Times New Roman" w:hAnsi="Times New Roman"/>
          <w:color w:val="auto"/>
          <w:lang w:val="uk-UA"/>
        </w:rPr>
      </w:pPr>
    </w:p>
    <w:p w:rsidR="00C21768" w:rsidRPr="00BA7557" w:rsidRDefault="0019476D" w:rsidP="00BA7557">
      <w:pPr>
        <w:pStyle w:val="Default"/>
        <w:widowControl w:val="0"/>
        <w:spacing w:line="360" w:lineRule="auto"/>
        <w:ind w:firstLine="709"/>
        <w:jc w:val="both"/>
        <w:rPr>
          <w:rFonts w:ascii="Times New Roman" w:hAnsi="Times New Roman"/>
          <w:lang w:val="en-US"/>
        </w:rPr>
      </w:pPr>
      <w:r w:rsidRPr="00BA7557">
        <w:rPr>
          <w:rFonts w:ascii="Times New Roman" w:hAnsi="Times New Roman"/>
          <w:color w:val="auto"/>
          <w:lang w:val="en-US"/>
        </w:rPr>
        <w:t>Among the subjects of the main group, in comparison with the control group, average and moderate levels of RA, PA and LD were probably recorded much more often, in contrast to the low level, which was more often detected among the examined subjects of the control group – Table 2.</w:t>
      </w:r>
    </w:p>
    <w:p w:rsidR="00AA2621" w:rsidRPr="00BA7557" w:rsidRDefault="0019476D" w:rsidP="00BA7557">
      <w:pPr>
        <w:pStyle w:val="Default"/>
        <w:widowControl w:val="0"/>
        <w:spacing w:line="360" w:lineRule="auto"/>
        <w:ind w:firstLine="709"/>
        <w:jc w:val="both"/>
        <w:rPr>
          <w:rFonts w:ascii="Times New Roman" w:hAnsi="Times New Roman"/>
          <w:color w:val="auto"/>
          <w:lang w:val="en-US"/>
        </w:rPr>
      </w:pPr>
      <w:r w:rsidRPr="00BA7557">
        <w:rPr>
          <w:rFonts w:ascii="Times New Roman" w:hAnsi="Times New Roman"/>
          <w:lang w:val="en-US"/>
        </w:rPr>
        <w:lastRenderedPageBreak/>
        <w:t>Thus, a low level of RA was probably (χ</w:t>
      </w:r>
      <w:r w:rsidRPr="00BA7557">
        <w:rPr>
          <w:rFonts w:ascii="Times New Roman" w:hAnsi="Times New Roman"/>
          <w:vertAlign w:val="superscript"/>
          <w:lang w:val="en-US"/>
        </w:rPr>
        <w:t>2</w:t>
      </w:r>
      <w:r w:rsidRPr="00BA7557">
        <w:rPr>
          <w:rFonts w:ascii="Times New Roman" w:hAnsi="Times New Roman"/>
          <w:lang w:val="en-US"/>
        </w:rPr>
        <w:t>=145.036; p&lt;0.001) more often determined in the control group (48.5%) compared to the main group (8.3%). In contrast, the average level RA of authentically (χ</w:t>
      </w:r>
      <w:r w:rsidRPr="00BA7557">
        <w:rPr>
          <w:rFonts w:ascii="Times New Roman" w:hAnsi="Times New Roman"/>
          <w:vertAlign w:val="superscript"/>
          <w:lang w:val="en-US"/>
        </w:rPr>
        <w:t>2</w:t>
      </w:r>
      <w:r w:rsidRPr="00BA7557">
        <w:rPr>
          <w:rFonts w:ascii="Times New Roman" w:hAnsi="Times New Roman"/>
          <w:lang w:val="en-US"/>
        </w:rPr>
        <w:t>=145.036; p&lt;0.001) was noted almost equally in both the main (50.3%) and control (48.0%) groups. The moderate level of RA probably (χ</w:t>
      </w:r>
      <w:r w:rsidRPr="00BA7557">
        <w:rPr>
          <w:rFonts w:ascii="Times New Roman" w:hAnsi="Times New Roman"/>
          <w:vertAlign w:val="superscript"/>
          <w:lang w:val="en-US"/>
        </w:rPr>
        <w:t>2</w:t>
      </w:r>
      <w:r w:rsidRPr="00BA7557">
        <w:rPr>
          <w:rFonts w:ascii="Times New Roman" w:hAnsi="Times New Roman"/>
          <w:lang w:val="en-US"/>
        </w:rPr>
        <w:t>=145.036; p&lt;0.001) was almost 12 times higher in the main group (41.3%) compared to the control (3.5%) – Table 2.</w:t>
      </w:r>
    </w:p>
    <w:p w:rsidR="00AF346F" w:rsidRPr="00BA7557" w:rsidRDefault="0019476D"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PA prevalence levels had the same trends as RA levels. Authentically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=83.212; p&lt;0.001) that the low level was more common among individuals of the control group (52.0%) compared to the main group (14.3%). The average level of PA was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=83.212; p&lt;0.001) almost two times more common among patients who underwent CS (62.7%) compared to controls (32.0%). A moderate level of PA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=83.212; p&lt;0.001) was also more common among people of the main group (23.0%) compared to the control (16.0%) – Table 2.</w:t>
      </w:r>
    </w:p>
    <w:p w:rsidR="00C21768" w:rsidRPr="00BA7557" w:rsidRDefault="0019476D"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Prevalence of LD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=55.347; p&lt;0.001) had the same prevalence trends as RA and PA. Thus, a low level of LD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=55.347; p&lt;0.001) was almost twice as common in the control group (68.0%) compared to CS patients (35.7%). The average level of LD was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=55.347; p&lt;0.001) more frequent in the main group (36.7%) compared to the control (24.0%). A moderate level of LD probably (χ</w:t>
      </w:r>
      <w:r w:rsidRPr="00BA7557">
        <w:rPr>
          <w:rFonts w:ascii="Times New Roman" w:hAnsi="Times New Roman"/>
          <w:sz w:val="24"/>
          <w:szCs w:val="24"/>
          <w:vertAlign w:val="superscript"/>
          <w:lang w:val="en-US"/>
        </w:rPr>
        <w:t>2</w:t>
      </w:r>
      <w:r w:rsidRPr="00BA7557">
        <w:rPr>
          <w:rFonts w:ascii="Times New Roman" w:hAnsi="Times New Roman"/>
          <w:sz w:val="24"/>
          <w:szCs w:val="24"/>
          <w:lang w:val="en-US"/>
        </w:rPr>
        <w:t>=55.347; p&lt;0.001) was also three and a half times more frequent in the main group (27.7%) compared to the control (8.0%) – Table 2.</w:t>
      </w:r>
    </w:p>
    <w:p w:rsidR="004B6092" w:rsidRPr="00BA7557" w:rsidRDefault="008333FC" w:rsidP="00BA7557">
      <w:pPr>
        <w:widowControl w:val="0"/>
        <w:spacing w:after="0" w:line="360" w:lineRule="auto"/>
        <w:ind w:firstLine="709"/>
        <w:jc w:val="both"/>
        <w:rPr>
          <w:rFonts w:ascii="Times New Roman" w:hAnsi="Times New Roman"/>
          <w:color w:val="000000" w:themeColor="text1"/>
          <w:sz w:val="24"/>
          <w:szCs w:val="24"/>
          <w:lang w:val="en-US"/>
        </w:rPr>
      </w:pPr>
      <w:proofErr w:type="spellStart"/>
      <w:r w:rsidRPr="00BA7557">
        <w:rPr>
          <w:rFonts w:ascii="Times New Roman" w:hAnsi="Times New Roman"/>
          <w:b/>
          <w:sz w:val="24"/>
          <w:szCs w:val="24"/>
          <w:lang w:val="uk-UA"/>
        </w:rPr>
        <w:t>Discussion</w:t>
      </w:r>
      <w:proofErr w:type="spellEnd"/>
      <w:r w:rsidRPr="00BA7557">
        <w:rPr>
          <w:rFonts w:ascii="Times New Roman" w:hAnsi="Times New Roman"/>
          <w:b/>
          <w:sz w:val="24"/>
          <w:szCs w:val="24"/>
          <w:lang w:val="uk-UA"/>
        </w:rPr>
        <w:t>.</w:t>
      </w:r>
      <w:r w:rsidR="00170529" w:rsidRPr="00BA7557">
        <w:rPr>
          <w:rFonts w:ascii="Times New Roman" w:hAnsi="Times New Roman"/>
          <w:sz w:val="24"/>
          <w:szCs w:val="24"/>
          <w:lang w:val="uk-UA"/>
        </w:rPr>
        <w:t xml:space="preserve"> </w:t>
      </w:r>
      <w:r w:rsidR="004057F8" w:rsidRPr="00BA7557">
        <w:rPr>
          <w:rFonts w:ascii="Times New Roman" w:hAnsi="Times New Roman"/>
          <w:sz w:val="24"/>
          <w:szCs w:val="24"/>
          <w:lang w:val="en-US"/>
        </w:rPr>
        <w:t xml:space="preserve">Our </w:t>
      </w:r>
      <w:r w:rsidR="004057F8" w:rsidRPr="00BA7557">
        <w:rPr>
          <w:rFonts w:ascii="Times New Roman" w:hAnsi="Times New Roman"/>
          <w:color w:val="000000" w:themeColor="text1"/>
          <w:sz w:val="24"/>
          <w:szCs w:val="24"/>
          <w:lang w:val="en-US"/>
        </w:rPr>
        <w:t>results regarding significant psychological disorders after BS</w:t>
      </w:r>
      <w:r w:rsidR="004057F8" w:rsidRPr="00BA7557">
        <w:rPr>
          <w:rFonts w:ascii="Times New Roman" w:hAnsi="Times New Roman"/>
          <w:color w:val="000000" w:themeColor="text1"/>
          <w:sz w:val="24"/>
          <w:szCs w:val="24"/>
          <w:lang w:val="uk-UA"/>
        </w:rPr>
        <w:t xml:space="preserve"> </w:t>
      </w:r>
      <w:r w:rsidR="004057F8" w:rsidRPr="00BA7557">
        <w:rPr>
          <w:rFonts w:ascii="Times New Roman" w:hAnsi="Times New Roman"/>
          <w:color w:val="000000" w:themeColor="text1"/>
          <w:sz w:val="24"/>
          <w:szCs w:val="24"/>
          <w:lang w:val="en-US"/>
        </w:rPr>
        <w:t xml:space="preserve">are confirmed by other conducted studies. So, </w:t>
      </w:r>
      <w:proofErr w:type="spellStart"/>
      <w:r w:rsidR="000C4782" w:rsidRPr="00BA7557">
        <w:rPr>
          <w:rFonts w:ascii="Times New Roman" w:hAnsi="Times New Roman"/>
          <w:color w:val="000000" w:themeColor="text1"/>
          <w:sz w:val="24"/>
          <w:szCs w:val="24"/>
          <w:shd w:val="clear" w:color="auto" w:fill="FFFFFF"/>
          <w:lang w:val="en-US"/>
        </w:rPr>
        <w:t>Rafsten</w:t>
      </w:r>
      <w:proofErr w:type="spellEnd"/>
      <w:r w:rsidR="000C4782" w:rsidRPr="00BA7557">
        <w:rPr>
          <w:rFonts w:ascii="Times New Roman" w:hAnsi="Times New Roman"/>
          <w:color w:val="000000" w:themeColor="text1"/>
          <w:sz w:val="24"/>
          <w:szCs w:val="24"/>
          <w:shd w:val="clear" w:color="auto" w:fill="FFFFFF"/>
          <w:lang w:val="en-US"/>
        </w:rPr>
        <w:t xml:space="preserve"> L. et al [11] </w:t>
      </w:r>
      <w:r w:rsidR="004057F8" w:rsidRPr="00BA7557">
        <w:rPr>
          <w:rFonts w:ascii="Times New Roman" w:hAnsi="Times New Roman"/>
          <w:color w:val="000000" w:themeColor="text1"/>
          <w:sz w:val="24"/>
          <w:szCs w:val="24"/>
          <w:shd w:val="clear" w:color="auto" w:fill="FFFFFF"/>
          <w:lang w:val="en-US"/>
        </w:rPr>
        <w:t xml:space="preserve">determined that anxiety is common during the first year after a stroke. The overall cumulative prevalence of anxiety disorders was 29.3% (95.0% </w:t>
      </w:r>
      <w:r w:rsidR="004057F8" w:rsidRPr="00BA7557">
        <w:rPr>
          <w:rFonts w:ascii="Times New Roman" w:hAnsi="Times New Roman"/>
          <w:color w:val="000000" w:themeColor="text1"/>
          <w:sz w:val="24"/>
          <w:szCs w:val="24"/>
          <w:lang w:val="en-US"/>
        </w:rPr>
        <w:t>CI</w:t>
      </w:r>
      <w:r w:rsidR="004057F8" w:rsidRPr="00BA7557">
        <w:rPr>
          <w:rFonts w:ascii="Times New Roman" w:hAnsi="Times New Roman"/>
          <w:color w:val="000000" w:themeColor="text1"/>
          <w:sz w:val="24"/>
          <w:szCs w:val="24"/>
          <w:shd w:val="clear" w:color="auto" w:fill="FFFFFF"/>
          <w:lang w:val="en-US"/>
        </w:rPr>
        <w:t xml:space="preserve"> 24.8–33.8%</w:t>
      </w:r>
      <w:r w:rsidR="00D801BB" w:rsidRPr="00BA7557">
        <w:rPr>
          <w:rFonts w:ascii="Times New Roman" w:hAnsi="Times New Roman"/>
          <w:color w:val="000000" w:themeColor="text1"/>
          <w:sz w:val="24"/>
          <w:szCs w:val="24"/>
          <w:shd w:val="clear" w:color="auto" w:fill="FFFFFF"/>
          <w:lang w:val="en-US"/>
        </w:rPr>
        <w:t xml:space="preserve">; </w:t>
      </w:r>
      <w:r w:rsidR="004057F8" w:rsidRPr="00BA7557">
        <w:rPr>
          <w:rFonts w:ascii="Times New Roman" w:hAnsi="Times New Roman"/>
          <w:color w:val="000000" w:themeColor="text1"/>
          <w:sz w:val="24"/>
          <w:szCs w:val="24"/>
          <w:shd w:val="clear" w:color="auto" w:fill="FFFFFF"/>
          <w:lang w:val="en-US"/>
        </w:rPr>
        <w:t>I</w:t>
      </w:r>
      <w:r w:rsidR="004057F8" w:rsidRPr="00BA7557">
        <w:rPr>
          <w:rFonts w:ascii="Times New Roman" w:hAnsi="Times New Roman"/>
          <w:color w:val="000000" w:themeColor="text1"/>
          <w:sz w:val="24"/>
          <w:szCs w:val="24"/>
          <w:shd w:val="clear" w:color="auto" w:fill="FFFFFF"/>
          <w:vertAlign w:val="superscript"/>
          <w:lang w:val="en-US"/>
        </w:rPr>
        <w:t>2</w:t>
      </w:r>
      <w:r w:rsidR="004057F8" w:rsidRPr="00BA7557">
        <w:rPr>
          <w:rFonts w:ascii="Times New Roman" w:hAnsi="Times New Roman"/>
          <w:color w:val="000000" w:themeColor="text1"/>
          <w:sz w:val="24"/>
          <w:szCs w:val="24"/>
          <w:shd w:val="clear" w:color="auto" w:fill="FFFFFF"/>
          <w:lang w:val="en-US"/>
        </w:rPr>
        <w:t xml:space="preserve">=97%; p&lt;0.00001) during the first year. Frequency of anxiety disorders 0–2 </w:t>
      </w:r>
      <w:proofErr w:type="gramStart"/>
      <w:r w:rsidR="004057F8" w:rsidRPr="00BA7557">
        <w:rPr>
          <w:rFonts w:ascii="Times New Roman" w:hAnsi="Times New Roman"/>
          <w:color w:val="000000" w:themeColor="text1"/>
          <w:sz w:val="24"/>
          <w:szCs w:val="24"/>
          <w:shd w:val="clear" w:color="auto" w:fill="FFFFFF"/>
          <w:lang w:val="en-US"/>
        </w:rPr>
        <w:t>weeks</w:t>
      </w:r>
      <w:proofErr w:type="gramEnd"/>
      <w:r w:rsidR="004057F8" w:rsidRPr="00BA7557">
        <w:rPr>
          <w:rFonts w:ascii="Times New Roman" w:hAnsi="Times New Roman"/>
          <w:color w:val="000000" w:themeColor="text1"/>
          <w:sz w:val="24"/>
          <w:szCs w:val="24"/>
          <w:shd w:val="clear" w:color="auto" w:fill="FFFFFF"/>
          <w:lang w:val="en-US"/>
        </w:rPr>
        <w:t xml:space="preserve"> post-stroke was 36.7%; 2 weeks to 3 months – 24.1%; and 3–12 months – 23.8%.</w:t>
      </w:r>
    </w:p>
    <w:p w:rsidR="004B6092" w:rsidRPr="00BA7557" w:rsidRDefault="00FA7A75" w:rsidP="00BA7557">
      <w:pPr>
        <w:widowControl w:val="0"/>
        <w:spacing w:after="0" w:line="360" w:lineRule="auto"/>
        <w:ind w:firstLine="709"/>
        <w:jc w:val="both"/>
        <w:rPr>
          <w:rFonts w:ascii="Times New Roman" w:hAnsi="Times New Roman"/>
          <w:sz w:val="24"/>
          <w:szCs w:val="24"/>
          <w:lang w:val="en-US"/>
        </w:rPr>
      </w:pPr>
      <w:proofErr w:type="spellStart"/>
      <w:r w:rsidRPr="00BA7557">
        <w:rPr>
          <w:rFonts w:ascii="Times New Roman" w:hAnsi="Times New Roman"/>
          <w:color w:val="000000" w:themeColor="text1"/>
          <w:sz w:val="24"/>
          <w:szCs w:val="24"/>
          <w:shd w:val="clear" w:color="auto" w:fill="FFFFFF"/>
          <w:lang w:val="en-US"/>
        </w:rPr>
        <w:t>Schöttke</w:t>
      </w:r>
      <w:proofErr w:type="spellEnd"/>
      <w:r w:rsidRPr="00BA7557">
        <w:rPr>
          <w:rFonts w:ascii="Times New Roman" w:hAnsi="Times New Roman"/>
          <w:color w:val="000000" w:themeColor="text1"/>
          <w:sz w:val="24"/>
          <w:szCs w:val="24"/>
          <w:shd w:val="clear" w:color="auto" w:fill="FFFFFF"/>
          <w:lang w:val="en-US"/>
        </w:rPr>
        <w:t xml:space="preserve"> H. and </w:t>
      </w:r>
      <w:proofErr w:type="spellStart"/>
      <w:r w:rsidRPr="00BA7557">
        <w:rPr>
          <w:rFonts w:ascii="Times New Roman" w:hAnsi="Times New Roman"/>
          <w:color w:val="000000" w:themeColor="text1"/>
          <w:sz w:val="24"/>
          <w:szCs w:val="24"/>
          <w:shd w:val="clear" w:color="auto" w:fill="FFFFFF"/>
          <w:lang w:val="en-US"/>
        </w:rPr>
        <w:t>Giabbiconi</w:t>
      </w:r>
      <w:proofErr w:type="spellEnd"/>
      <w:r w:rsidRPr="00BA7557">
        <w:rPr>
          <w:rFonts w:ascii="Times New Roman" w:hAnsi="Times New Roman"/>
          <w:color w:val="000000" w:themeColor="text1"/>
          <w:sz w:val="24"/>
          <w:szCs w:val="24"/>
          <w:shd w:val="clear" w:color="auto" w:fill="FFFFFF"/>
          <w:lang w:val="en-US"/>
        </w:rPr>
        <w:t xml:space="preserve"> C. M. </w:t>
      </w:r>
      <w:r w:rsidR="00430E63" w:rsidRPr="00BA7557">
        <w:rPr>
          <w:rFonts w:ascii="Times New Roman" w:hAnsi="Times New Roman"/>
          <w:color w:val="000000" w:themeColor="text1"/>
          <w:sz w:val="24"/>
          <w:szCs w:val="24"/>
          <w:shd w:val="clear" w:color="auto" w:fill="FFFFFF"/>
          <w:lang w:val="en-US"/>
        </w:rPr>
        <w:t>[1</w:t>
      </w:r>
      <w:r w:rsidR="00430E63" w:rsidRPr="00BA7557">
        <w:rPr>
          <w:rFonts w:ascii="Times New Roman" w:hAnsi="Times New Roman"/>
          <w:color w:val="000000" w:themeColor="text1"/>
          <w:sz w:val="24"/>
          <w:szCs w:val="24"/>
          <w:shd w:val="clear" w:color="auto" w:fill="FFFFFF"/>
          <w:lang w:val="uk-UA"/>
        </w:rPr>
        <w:t>2</w:t>
      </w:r>
      <w:r w:rsidR="00430E63" w:rsidRPr="00BA7557">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 </w:t>
      </w:r>
      <w:r w:rsidR="00D801BB" w:rsidRPr="00BA7557">
        <w:rPr>
          <w:rFonts w:ascii="Times New Roman" w:hAnsi="Times New Roman"/>
          <w:color w:val="000000" w:themeColor="text1"/>
          <w:sz w:val="24"/>
          <w:szCs w:val="24"/>
          <w:shd w:val="clear" w:color="auto" w:fill="FFFFFF"/>
          <w:lang w:val="en-US"/>
        </w:rPr>
        <w:t>examined 289 patients in the first weeks after a stroke for a range of mood and anxiety disorders using a structured clinical interview. This assessment was carried out over two periods: for the post-stroke period and throughout life. The prevalence of post-stroke depression was 31.1%, the prevalence of post-stroke anxiety was 20.4%. The authors also found a significant correlation between depression and anxiety in the post-stroke period and throughout the life of the patient.</w:t>
      </w:r>
    </w:p>
    <w:p w:rsidR="00430E63" w:rsidRPr="00BA7557" w:rsidRDefault="00743D24" w:rsidP="00BA7557">
      <w:pPr>
        <w:widowControl w:val="0"/>
        <w:spacing w:after="0" w:line="360" w:lineRule="auto"/>
        <w:ind w:firstLine="709"/>
        <w:jc w:val="both"/>
        <w:rPr>
          <w:rFonts w:ascii="Times New Roman" w:hAnsi="Times New Roman"/>
          <w:color w:val="000000" w:themeColor="text1"/>
          <w:sz w:val="24"/>
          <w:szCs w:val="24"/>
          <w:lang w:val="en-US"/>
        </w:rPr>
      </w:pPr>
      <w:r w:rsidRPr="00BA7557">
        <w:rPr>
          <w:rFonts w:ascii="Times New Roman" w:hAnsi="Times New Roman"/>
          <w:color w:val="000000" w:themeColor="text1"/>
          <w:sz w:val="24"/>
          <w:szCs w:val="24"/>
          <w:shd w:val="clear" w:color="auto" w:fill="FFFFFF"/>
          <w:lang w:val="en-US"/>
        </w:rPr>
        <w:t xml:space="preserve">Cumming T. B. </w:t>
      </w:r>
      <w:r w:rsidR="00430E63" w:rsidRPr="00BA7557">
        <w:rPr>
          <w:rFonts w:ascii="Times New Roman" w:hAnsi="Times New Roman"/>
          <w:color w:val="000000" w:themeColor="text1"/>
          <w:sz w:val="24"/>
          <w:szCs w:val="24"/>
          <w:shd w:val="clear" w:color="auto" w:fill="FFFFFF"/>
          <w:lang w:val="en-US"/>
        </w:rPr>
        <w:t>[1</w:t>
      </w:r>
      <w:r w:rsidR="00430E63" w:rsidRPr="00BA7557">
        <w:rPr>
          <w:rFonts w:ascii="Times New Roman" w:hAnsi="Times New Roman"/>
          <w:color w:val="000000" w:themeColor="text1"/>
          <w:sz w:val="24"/>
          <w:szCs w:val="24"/>
          <w:shd w:val="clear" w:color="auto" w:fill="FFFFFF"/>
          <w:lang w:val="uk-UA"/>
        </w:rPr>
        <w:t>3</w:t>
      </w:r>
      <w:r w:rsidR="00430E63" w:rsidRPr="00BA7557">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 et al </w:t>
      </w:r>
      <w:r w:rsidR="00C5561B" w:rsidRPr="00BA7557">
        <w:rPr>
          <w:rFonts w:ascii="Times New Roman" w:hAnsi="Times New Roman"/>
          <w:color w:val="000000" w:themeColor="text1"/>
          <w:sz w:val="24"/>
          <w:szCs w:val="24"/>
          <w:shd w:val="clear" w:color="auto" w:fill="FFFFFF"/>
          <w:lang w:val="en-US"/>
        </w:rPr>
        <w:t xml:space="preserve">conducted a case-control study that included 149 stroke survivors (20 </w:t>
      </w:r>
      <w:proofErr w:type="gramStart"/>
      <w:r w:rsidR="00C5561B" w:rsidRPr="00BA7557">
        <w:rPr>
          <w:rFonts w:ascii="Times New Roman" w:hAnsi="Times New Roman"/>
          <w:color w:val="000000" w:themeColor="text1"/>
          <w:sz w:val="24"/>
          <w:szCs w:val="24"/>
          <w:shd w:val="clear" w:color="auto" w:fill="FFFFFF"/>
          <w:lang w:val="en-US"/>
        </w:rPr>
        <w:t>months</w:t>
      </w:r>
      <w:proofErr w:type="gramEnd"/>
      <w:r w:rsidR="00C5561B" w:rsidRPr="00BA7557">
        <w:rPr>
          <w:rFonts w:ascii="Times New Roman" w:hAnsi="Times New Roman"/>
          <w:color w:val="000000" w:themeColor="text1"/>
          <w:sz w:val="24"/>
          <w:szCs w:val="24"/>
          <w:shd w:val="clear" w:color="auto" w:fill="FFFFFF"/>
          <w:lang w:val="en-US"/>
        </w:rPr>
        <w:t xml:space="preserve"> post-stroke) and 745 age- and sex-matched participants from the general population. A comprehensive psychiatric evaluation was conducted to diagnose anxiety-depressive disorders according to the DSM-III-R criteria. </w:t>
      </w:r>
      <w:r w:rsidR="00DC6058" w:rsidRPr="00BA7557">
        <w:rPr>
          <w:rFonts w:ascii="Times New Roman" w:hAnsi="Times New Roman"/>
          <w:color w:val="000000" w:themeColor="text1"/>
          <w:sz w:val="24"/>
          <w:szCs w:val="24"/>
          <w:shd w:val="clear" w:color="auto" w:fill="FFFFFF"/>
          <w:lang w:val="en-US"/>
        </w:rPr>
        <w:t xml:space="preserve">They proved that patients in the main </w:t>
      </w:r>
      <w:r w:rsidR="00DC6058" w:rsidRPr="00BA7557">
        <w:rPr>
          <w:rFonts w:ascii="Times New Roman" w:hAnsi="Times New Roman"/>
          <w:color w:val="000000" w:themeColor="text1"/>
          <w:sz w:val="24"/>
          <w:szCs w:val="24"/>
          <w:shd w:val="clear" w:color="auto" w:fill="FFFFFF"/>
          <w:lang w:val="en-US"/>
        </w:rPr>
        <w:lastRenderedPageBreak/>
        <w:t>group (after a stroke) were significantly more likely than those examined in the comparison group to have generalized anxiety disorder (27% vs. 8%), phobic disorder (24% vs. 8%), and obsessive-compulsive disorder (9 % versus 2%). Multivariate regression showed that stroke group, female gender, and presence of depression were significant independent factors associated with having an anxiety disorder.</w:t>
      </w:r>
    </w:p>
    <w:p w:rsidR="00325BA3" w:rsidRPr="00BA7557" w:rsidRDefault="000A2372" w:rsidP="00BA7557">
      <w:pPr>
        <w:widowControl w:val="0"/>
        <w:spacing w:after="0" w:line="360" w:lineRule="auto"/>
        <w:ind w:firstLine="709"/>
        <w:jc w:val="both"/>
        <w:rPr>
          <w:rFonts w:ascii="Times New Roman" w:hAnsi="Times New Roman"/>
          <w:color w:val="000000" w:themeColor="text1"/>
          <w:sz w:val="24"/>
          <w:szCs w:val="24"/>
          <w:lang w:val="en-US"/>
        </w:rPr>
      </w:pPr>
      <w:r w:rsidRPr="00BA7557">
        <w:rPr>
          <w:rFonts w:ascii="Times New Roman" w:hAnsi="Times New Roman"/>
          <w:color w:val="000000" w:themeColor="text1"/>
          <w:sz w:val="24"/>
          <w:szCs w:val="24"/>
          <w:shd w:val="clear" w:color="auto" w:fill="FFFFFF"/>
          <w:lang w:val="en-US"/>
        </w:rPr>
        <w:t>Mitchell A. J.</w:t>
      </w:r>
      <w:r w:rsidR="00743D24" w:rsidRPr="00BA7557">
        <w:rPr>
          <w:rFonts w:ascii="Times New Roman" w:hAnsi="Times New Roman"/>
          <w:color w:val="000000" w:themeColor="text1"/>
          <w:sz w:val="24"/>
          <w:szCs w:val="24"/>
          <w:shd w:val="clear" w:color="auto" w:fill="FFFFFF"/>
          <w:lang w:val="en-US"/>
        </w:rPr>
        <w:t xml:space="preserve"> </w:t>
      </w:r>
      <w:r w:rsidR="00325BA3" w:rsidRPr="00BA7557">
        <w:rPr>
          <w:rFonts w:ascii="Times New Roman" w:hAnsi="Times New Roman"/>
          <w:color w:val="000000" w:themeColor="text1"/>
          <w:sz w:val="24"/>
          <w:szCs w:val="24"/>
          <w:shd w:val="clear" w:color="auto" w:fill="FFFFFF"/>
          <w:lang w:val="en-US"/>
        </w:rPr>
        <w:t>[1</w:t>
      </w:r>
      <w:r w:rsidR="00DC6058" w:rsidRPr="00BA7557">
        <w:rPr>
          <w:rFonts w:ascii="Times New Roman" w:hAnsi="Times New Roman"/>
          <w:color w:val="000000" w:themeColor="text1"/>
          <w:sz w:val="24"/>
          <w:szCs w:val="24"/>
          <w:shd w:val="clear" w:color="auto" w:fill="FFFFFF"/>
          <w:lang w:val="en-US"/>
        </w:rPr>
        <w:t>4</w:t>
      </w:r>
      <w:r w:rsidR="00325BA3" w:rsidRPr="00BA7557">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 et al</w:t>
      </w:r>
      <w:r w:rsidR="000A302D" w:rsidRPr="00BA7557">
        <w:rPr>
          <w:rFonts w:ascii="Times New Roman" w:hAnsi="Times New Roman"/>
          <w:color w:val="000000" w:themeColor="text1"/>
          <w:sz w:val="24"/>
          <w:szCs w:val="24"/>
          <w:shd w:val="clear" w:color="auto" w:fill="FFFFFF"/>
          <w:lang w:val="en-US"/>
        </w:rPr>
        <w:t xml:space="preserve"> conducted a meta-analysis that examined the prevalence of major depression, minor depression, dysthymia, adjustment disorder, any depressive disorder and anxiety disorders after stroke. </w:t>
      </w:r>
      <w:r w:rsidR="00D50247" w:rsidRPr="00BA7557">
        <w:rPr>
          <w:rFonts w:ascii="Times New Roman" w:hAnsi="Times New Roman"/>
          <w:color w:val="000000" w:themeColor="text1"/>
          <w:sz w:val="24"/>
          <w:szCs w:val="24"/>
          <w:shd w:val="clear" w:color="auto" w:fill="FFFFFF"/>
          <w:lang w:val="en-US"/>
        </w:rPr>
        <w:t>Depression was studied in 147 studies from 2 days to 7 years after stroke (mean 6.87 months, n=33 in the acute stage, n=43 in the rehabilitation period and n=69 in the outpatient period). In an analysis of 128 studies involving 15573 patients with major depressive disorder, the point prevalence of depression was 17.7% (95% CI=15.6% to 20.0%). In the analysis of the remaining studies of 9720 patients, they determined that major depressive disorder was present in 13.1% (95% CI=10.9% to 15.8%), dysthymia was present in 3.1% (95% CI=2.1% to 5.3%), adjustment disorder in 6.9% (95% CI 4.6% to 9.7%) and anxiety in 9.8% (95% CI=5.9% to 14.8%). Any depressive disorder was present in 33.5% (95% CI=30.3% to 36.8%).</w:t>
      </w:r>
    </w:p>
    <w:p w:rsidR="00430E63" w:rsidRPr="00BA7557" w:rsidRDefault="00D74811"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b/>
          <w:sz w:val="24"/>
          <w:szCs w:val="24"/>
          <w:lang w:val="en-US"/>
        </w:rPr>
        <w:t>Conclusions.</w:t>
      </w:r>
      <w:r w:rsidRPr="00BA7557">
        <w:rPr>
          <w:rFonts w:ascii="Times New Roman" w:hAnsi="Times New Roman"/>
          <w:sz w:val="24"/>
          <w:szCs w:val="24"/>
          <w:lang w:val="en-US"/>
        </w:rPr>
        <w:t xml:space="preserve"> Thus, when studying the prevalence of anxiety and depressive states in patients after CS, probable (p&lt;0.001) confirmation of the influence of an CS on the development of high levels of anxiety (both RA and PA) and depression was determined, which significantly exceeded the levels of the control group and characterized the presence of fairly significant moderate anxiety and mild depression of situational or neurotic origin. Probably (p&lt;0.001) among the subjects of the main group compared to the control, a significantly higher frequency of occurrence of medium and moderate levels of RA, PA and LD was determined, in contrast to low, which was more often detected among the persons control group.</w:t>
      </w:r>
    </w:p>
    <w:p w:rsidR="005A38DD" w:rsidRPr="00BA7557" w:rsidRDefault="005A38DD" w:rsidP="00BA7557">
      <w:pPr>
        <w:widowControl w:val="0"/>
        <w:spacing w:after="0" w:line="360" w:lineRule="auto"/>
        <w:ind w:firstLine="709"/>
        <w:jc w:val="both"/>
        <w:rPr>
          <w:rFonts w:ascii="Times New Roman" w:hAnsi="Times New Roman"/>
          <w:sz w:val="24"/>
          <w:szCs w:val="24"/>
          <w:lang w:val="uk-UA"/>
        </w:rPr>
      </w:pPr>
    </w:p>
    <w:p w:rsidR="003A2E39" w:rsidRPr="00BA7557" w:rsidRDefault="003A2E39" w:rsidP="00BA7557">
      <w:pPr>
        <w:widowControl w:val="0"/>
        <w:spacing w:after="0" w:line="360" w:lineRule="auto"/>
        <w:ind w:firstLine="709"/>
        <w:jc w:val="both"/>
        <w:rPr>
          <w:rFonts w:ascii="Times New Roman" w:hAnsi="Times New Roman"/>
          <w:b/>
          <w:sz w:val="24"/>
          <w:szCs w:val="24"/>
          <w:lang w:val="uk-UA"/>
        </w:rPr>
      </w:pPr>
      <w:r w:rsidRPr="00BA7557">
        <w:rPr>
          <w:rFonts w:ascii="Times New Roman" w:hAnsi="Times New Roman"/>
          <w:b/>
          <w:sz w:val="24"/>
          <w:szCs w:val="24"/>
          <w:lang w:val="en-US"/>
        </w:rPr>
        <w:t>References</w:t>
      </w:r>
      <w:bookmarkStart w:id="0" w:name="_GoBack"/>
      <w:bookmarkEnd w:id="0"/>
    </w:p>
    <w:p w:rsidR="003A2E39" w:rsidRPr="00BA7557" w:rsidRDefault="00645D03" w:rsidP="00BA7557">
      <w:pPr>
        <w:pStyle w:val="a3"/>
        <w:widowControl w:val="0"/>
        <w:spacing w:before="0" w:beforeAutospacing="0" w:after="0" w:afterAutospacing="0" w:line="360" w:lineRule="auto"/>
        <w:ind w:firstLine="709"/>
        <w:jc w:val="both"/>
        <w:textAlignment w:val="baseline"/>
        <w:rPr>
          <w:lang w:val="uk-UA"/>
        </w:rPr>
      </w:pPr>
      <w:r w:rsidRPr="00BA7557">
        <w:rPr>
          <w:lang w:val="uk-UA"/>
        </w:rPr>
        <w:t xml:space="preserve">1. </w:t>
      </w:r>
      <w:r w:rsidR="003A2E39" w:rsidRPr="00BA7557">
        <w:rPr>
          <w:lang w:val="en-US"/>
        </w:rPr>
        <w:t xml:space="preserve">WHO. </w:t>
      </w:r>
      <w:proofErr w:type="spellStart"/>
      <w:r w:rsidR="003A2E39" w:rsidRPr="00BA7557">
        <w:rPr>
          <w:lang w:val="en-US"/>
        </w:rPr>
        <w:t>Noncommunicable</w:t>
      </w:r>
      <w:proofErr w:type="spellEnd"/>
      <w:r w:rsidR="003A2E39" w:rsidRPr="00BA7557">
        <w:rPr>
          <w:lang w:val="en-US"/>
        </w:rPr>
        <w:t xml:space="preserve"> diseases. 2018 Jun</w:t>
      </w:r>
      <w:r w:rsidR="003A2E39" w:rsidRPr="00BA7557">
        <w:rPr>
          <w:lang w:val="uk-UA"/>
        </w:rPr>
        <w:t xml:space="preserve"> </w:t>
      </w:r>
      <w:r w:rsidR="003A2E39" w:rsidRPr="00BA7557">
        <w:rPr>
          <w:lang w:val="en-US"/>
        </w:rPr>
        <w:t xml:space="preserve">01. </w:t>
      </w:r>
      <w:r w:rsidR="008F4438">
        <w:rPr>
          <w:lang w:val="en-US"/>
        </w:rPr>
        <w:t>URL</w:t>
      </w:r>
      <w:r w:rsidR="003A2E39" w:rsidRPr="00BA7557">
        <w:rPr>
          <w:lang w:val="en-US"/>
        </w:rPr>
        <w:t xml:space="preserve">: https://www.who.int/en/news-room/fact-sheets/detail/noncommunicable-diseases </w:t>
      </w:r>
    </w:p>
    <w:p w:rsidR="003A2E39" w:rsidRPr="00BA7557" w:rsidRDefault="00645D03" w:rsidP="00BA7557">
      <w:pPr>
        <w:pStyle w:val="a3"/>
        <w:widowControl w:val="0"/>
        <w:spacing w:before="0" w:beforeAutospacing="0" w:after="0" w:afterAutospacing="0" w:line="360" w:lineRule="auto"/>
        <w:ind w:firstLine="709"/>
        <w:jc w:val="both"/>
        <w:textAlignment w:val="baseline"/>
        <w:rPr>
          <w:lang w:val="en-US"/>
        </w:rPr>
      </w:pPr>
      <w:r w:rsidRPr="00BA7557">
        <w:rPr>
          <w:lang w:val="uk-UA"/>
        </w:rPr>
        <w:t xml:space="preserve">2. </w:t>
      </w:r>
      <w:r w:rsidR="003A2E39" w:rsidRPr="00BA7557">
        <w:rPr>
          <w:lang w:val="en-US"/>
        </w:rPr>
        <w:t xml:space="preserve">WHO. 10 leading causes of death in the world. 2018 May 24. </w:t>
      </w:r>
      <w:r w:rsidR="008F4438">
        <w:rPr>
          <w:lang w:val="en-US"/>
        </w:rPr>
        <w:t>URL</w:t>
      </w:r>
      <w:r w:rsidR="008F4438" w:rsidRPr="00BA7557">
        <w:rPr>
          <w:lang w:val="en-US"/>
        </w:rPr>
        <w:t>:</w:t>
      </w:r>
      <w:r w:rsidR="003A2E39" w:rsidRPr="00BA7557">
        <w:rPr>
          <w:lang w:val="en-US"/>
        </w:rPr>
        <w:t xml:space="preserve"> https://www.who.int/en/news-room/fact-sheets/detail/the-top-10-causes-of- death </w:t>
      </w:r>
    </w:p>
    <w:p w:rsidR="003A2E39" w:rsidRPr="00BA7557" w:rsidRDefault="00645D03" w:rsidP="00BA7557">
      <w:pPr>
        <w:pStyle w:val="a3"/>
        <w:widowControl w:val="0"/>
        <w:spacing w:before="0" w:beforeAutospacing="0" w:after="0" w:afterAutospacing="0" w:line="360" w:lineRule="auto"/>
        <w:ind w:firstLine="709"/>
        <w:jc w:val="both"/>
        <w:textAlignment w:val="baseline"/>
        <w:rPr>
          <w:lang w:val="en-US"/>
        </w:rPr>
      </w:pPr>
      <w:r w:rsidRPr="00BA7557">
        <w:rPr>
          <w:lang w:val="uk-UA"/>
        </w:rPr>
        <w:t xml:space="preserve">3. </w:t>
      </w:r>
      <w:proofErr w:type="spellStart"/>
      <w:r w:rsidR="003A2E39" w:rsidRPr="00BA7557">
        <w:rPr>
          <w:lang w:val="uk-UA"/>
        </w:rPr>
        <w:t>Feigin</w:t>
      </w:r>
      <w:proofErr w:type="spellEnd"/>
      <w:r w:rsidR="003A2E39" w:rsidRPr="00BA7557">
        <w:rPr>
          <w:lang w:val="uk-UA"/>
        </w:rPr>
        <w:t xml:space="preserve"> V</w:t>
      </w:r>
      <w:r w:rsidR="008F4438">
        <w:rPr>
          <w:lang w:val="uk-UA"/>
        </w:rPr>
        <w:t xml:space="preserve">. </w:t>
      </w:r>
      <w:r w:rsidR="003A2E39" w:rsidRPr="00BA7557">
        <w:rPr>
          <w:lang w:val="uk-UA"/>
        </w:rPr>
        <w:t xml:space="preserve">L. </w:t>
      </w:r>
      <w:proofErr w:type="spellStart"/>
      <w:r w:rsidR="003A2E39" w:rsidRPr="00BA7557">
        <w:rPr>
          <w:lang w:val="uk-UA"/>
        </w:rPr>
        <w:t>Anthology</w:t>
      </w:r>
      <w:proofErr w:type="spellEnd"/>
      <w:r w:rsidR="003A2E39" w:rsidRPr="00BA7557">
        <w:rPr>
          <w:lang w:val="uk-UA"/>
        </w:rPr>
        <w:t xml:space="preserve"> of </w:t>
      </w:r>
      <w:proofErr w:type="spellStart"/>
      <w:r w:rsidR="003A2E39" w:rsidRPr="00BA7557">
        <w:rPr>
          <w:lang w:val="uk-UA"/>
        </w:rPr>
        <w:t>stroke</w:t>
      </w:r>
      <w:proofErr w:type="spellEnd"/>
      <w:r w:rsidR="003A2E39" w:rsidRPr="00BA7557">
        <w:rPr>
          <w:lang w:val="uk-UA"/>
        </w:rPr>
        <w:t xml:space="preserve"> </w:t>
      </w:r>
      <w:proofErr w:type="spellStart"/>
      <w:r w:rsidR="003A2E39" w:rsidRPr="00BA7557">
        <w:rPr>
          <w:lang w:val="uk-UA"/>
        </w:rPr>
        <w:t>epidemiology</w:t>
      </w:r>
      <w:proofErr w:type="spellEnd"/>
      <w:r w:rsidR="003A2E39" w:rsidRPr="00BA7557">
        <w:rPr>
          <w:lang w:val="uk-UA"/>
        </w:rPr>
        <w:t xml:space="preserve"> in the 20th and 21-st </w:t>
      </w:r>
      <w:proofErr w:type="spellStart"/>
      <w:r w:rsidR="003A2E39" w:rsidRPr="00BA7557">
        <w:rPr>
          <w:lang w:val="uk-UA"/>
        </w:rPr>
        <w:t>centuries</w:t>
      </w:r>
      <w:proofErr w:type="spellEnd"/>
      <w:r w:rsidR="003A2E39" w:rsidRPr="00BA7557">
        <w:rPr>
          <w:lang w:val="uk-UA"/>
        </w:rPr>
        <w:t xml:space="preserve">: </w:t>
      </w:r>
      <w:proofErr w:type="spellStart"/>
      <w:r w:rsidR="003A2E39" w:rsidRPr="00BA7557">
        <w:rPr>
          <w:lang w:val="uk-UA"/>
        </w:rPr>
        <w:t>Assessing</w:t>
      </w:r>
      <w:proofErr w:type="spellEnd"/>
      <w:r w:rsidR="003A2E39" w:rsidRPr="00BA7557">
        <w:rPr>
          <w:lang w:val="uk-UA"/>
        </w:rPr>
        <w:t xml:space="preserve"> the </w:t>
      </w:r>
      <w:proofErr w:type="spellStart"/>
      <w:r w:rsidR="003A2E39" w:rsidRPr="00BA7557">
        <w:rPr>
          <w:lang w:val="uk-UA"/>
        </w:rPr>
        <w:t>past</w:t>
      </w:r>
      <w:proofErr w:type="spellEnd"/>
      <w:r w:rsidR="003A2E39" w:rsidRPr="00BA7557">
        <w:rPr>
          <w:lang w:val="uk-UA"/>
        </w:rPr>
        <w:t xml:space="preserve">, the </w:t>
      </w:r>
      <w:proofErr w:type="spellStart"/>
      <w:r w:rsidR="003A2E39" w:rsidRPr="00BA7557">
        <w:rPr>
          <w:lang w:val="uk-UA"/>
        </w:rPr>
        <w:t>present</w:t>
      </w:r>
      <w:proofErr w:type="spellEnd"/>
      <w:r w:rsidR="003A2E39" w:rsidRPr="00BA7557">
        <w:rPr>
          <w:lang w:val="uk-UA"/>
        </w:rPr>
        <w:t xml:space="preserve">, and </w:t>
      </w:r>
      <w:proofErr w:type="spellStart"/>
      <w:r w:rsidR="003A2E39" w:rsidRPr="00BA7557">
        <w:rPr>
          <w:lang w:val="uk-UA"/>
        </w:rPr>
        <w:t>envisioning</w:t>
      </w:r>
      <w:proofErr w:type="spellEnd"/>
      <w:r w:rsidR="003A2E39" w:rsidRPr="00BA7557">
        <w:rPr>
          <w:lang w:val="uk-UA"/>
        </w:rPr>
        <w:t xml:space="preserve"> the </w:t>
      </w:r>
      <w:proofErr w:type="spellStart"/>
      <w:r w:rsidR="003A2E39" w:rsidRPr="00BA7557">
        <w:rPr>
          <w:lang w:val="uk-UA"/>
        </w:rPr>
        <w:t>future</w:t>
      </w:r>
      <w:proofErr w:type="spellEnd"/>
      <w:r w:rsidR="003A2E39" w:rsidRPr="00BA7557">
        <w:rPr>
          <w:lang w:val="uk-UA"/>
        </w:rPr>
        <w:t xml:space="preserve">. </w:t>
      </w:r>
      <w:proofErr w:type="spellStart"/>
      <w:r w:rsidR="003A2E39" w:rsidRPr="008F4438">
        <w:rPr>
          <w:lang w:val="uk-UA"/>
        </w:rPr>
        <w:t>Int</w:t>
      </w:r>
      <w:proofErr w:type="spellEnd"/>
      <w:r w:rsidR="003A2E39" w:rsidRPr="008F4438">
        <w:rPr>
          <w:lang w:val="uk-UA"/>
        </w:rPr>
        <w:t xml:space="preserve"> J </w:t>
      </w:r>
      <w:proofErr w:type="spellStart"/>
      <w:r w:rsidR="003A2E39" w:rsidRPr="008F4438">
        <w:rPr>
          <w:lang w:val="uk-UA"/>
        </w:rPr>
        <w:t>Stroke</w:t>
      </w:r>
      <w:proofErr w:type="spellEnd"/>
      <w:r w:rsidR="003A2E39" w:rsidRPr="008F4438">
        <w:rPr>
          <w:lang w:val="uk-UA"/>
        </w:rPr>
        <w:t>.</w:t>
      </w:r>
      <w:r w:rsidR="003A2E39" w:rsidRPr="00BA7557">
        <w:rPr>
          <w:lang w:val="uk-UA"/>
        </w:rPr>
        <w:t xml:space="preserve"> 2019</w:t>
      </w:r>
      <w:r w:rsidR="00F75FE0">
        <w:rPr>
          <w:lang w:val="uk-UA"/>
        </w:rPr>
        <w:t xml:space="preserve">. </w:t>
      </w:r>
      <w:r w:rsidR="00F75FE0" w:rsidRPr="00F75FE0">
        <w:rPr>
          <w:lang w:val="en-US"/>
        </w:rPr>
        <w:t>Vol.</w:t>
      </w:r>
      <w:r w:rsidR="00F75FE0">
        <w:rPr>
          <w:lang w:val="uk-UA"/>
        </w:rPr>
        <w:t xml:space="preserve"> </w:t>
      </w:r>
      <w:r w:rsidR="003A2E39" w:rsidRPr="00BA7557">
        <w:rPr>
          <w:lang w:val="uk-UA"/>
        </w:rPr>
        <w:t>14(3)</w:t>
      </w:r>
      <w:r w:rsidR="00F75FE0">
        <w:rPr>
          <w:lang w:val="uk-UA"/>
        </w:rPr>
        <w:t xml:space="preserve">. Р. </w:t>
      </w:r>
      <w:r w:rsidR="003A2E39" w:rsidRPr="00BA7557">
        <w:rPr>
          <w:lang w:val="uk-UA"/>
        </w:rPr>
        <w:t xml:space="preserve">223–237. </w:t>
      </w:r>
      <w:hyperlink r:id="rId5" w:tgtFrame="_blank" w:history="1">
        <w:r w:rsidR="003A2E39" w:rsidRPr="00BA7557">
          <w:rPr>
            <w:rStyle w:val="a4"/>
            <w:color w:val="auto"/>
            <w:u w:val="none"/>
            <w:lang w:val="en-US"/>
          </w:rPr>
          <w:t xml:space="preserve">doi: </w:t>
        </w:r>
        <w:r w:rsidR="00F75FE0" w:rsidRPr="00CD0880">
          <w:rPr>
            <w:lang w:val="en-US"/>
          </w:rPr>
          <w:t>https://doi.org/</w:t>
        </w:r>
        <w:r w:rsidR="003A2E39" w:rsidRPr="00BA7557">
          <w:rPr>
            <w:rStyle w:val="a4"/>
            <w:color w:val="auto"/>
            <w:u w:val="none"/>
            <w:lang w:val="en-US"/>
          </w:rPr>
          <w:t>10.1177/1747493019832996</w:t>
        </w:r>
      </w:hyperlink>
    </w:p>
    <w:p w:rsidR="003A2E39" w:rsidRPr="00BA7557" w:rsidRDefault="00645D03" w:rsidP="00BA7557">
      <w:pPr>
        <w:pStyle w:val="a3"/>
        <w:widowControl w:val="0"/>
        <w:tabs>
          <w:tab w:val="left" w:pos="180"/>
        </w:tabs>
        <w:spacing w:before="0" w:beforeAutospacing="0" w:after="0" w:afterAutospacing="0" w:line="360" w:lineRule="auto"/>
        <w:ind w:firstLine="709"/>
        <w:jc w:val="both"/>
        <w:textAlignment w:val="baseline"/>
        <w:rPr>
          <w:shd w:val="clear" w:color="auto" w:fill="FFFFFF"/>
          <w:lang w:val="en-US"/>
        </w:rPr>
      </w:pPr>
      <w:r w:rsidRPr="00BA7557">
        <w:rPr>
          <w:shd w:val="clear" w:color="auto" w:fill="FFFFFF"/>
          <w:lang w:val="uk-UA"/>
        </w:rPr>
        <w:t xml:space="preserve">4. </w:t>
      </w:r>
      <w:r w:rsidR="003A2E39" w:rsidRPr="00BA7557">
        <w:rPr>
          <w:shd w:val="clear" w:color="auto" w:fill="FFFFFF"/>
          <w:lang w:val="en-US"/>
        </w:rPr>
        <w:t xml:space="preserve">WHO. </w:t>
      </w:r>
      <w:r w:rsidR="003A2E39" w:rsidRPr="00BA7557">
        <w:rPr>
          <w:lang w:val="en-US"/>
        </w:rPr>
        <w:t>Global</w:t>
      </w:r>
      <w:r w:rsidR="003A2E39" w:rsidRPr="00BA7557">
        <w:rPr>
          <w:lang w:val="uk-UA"/>
        </w:rPr>
        <w:t xml:space="preserve"> </w:t>
      </w:r>
      <w:r w:rsidR="003A2E39" w:rsidRPr="00BA7557">
        <w:rPr>
          <w:lang w:val="en-US"/>
        </w:rPr>
        <w:t>Health</w:t>
      </w:r>
      <w:r w:rsidR="003A2E39" w:rsidRPr="00BA7557">
        <w:rPr>
          <w:lang w:val="uk-UA"/>
        </w:rPr>
        <w:t xml:space="preserve"> </w:t>
      </w:r>
      <w:r w:rsidR="003A2E39" w:rsidRPr="00BA7557">
        <w:rPr>
          <w:lang w:val="en-US"/>
        </w:rPr>
        <w:t>Estimates</w:t>
      </w:r>
      <w:r w:rsidR="003A2E39" w:rsidRPr="00BA7557">
        <w:rPr>
          <w:lang w:val="uk-UA"/>
        </w:rPr>
        <w:t xml:space="preserve"> 2016: </w:t>
      </w:r>
      <w:r w:rsidR="003A2E39" w:rsidRPr="00BA7557">
        <w:rPr>
          <w:lang w:val="en-US"/>
        </w:rPr>
        <w:t>Deaths</w:t>
      </w:r>
      <w:r w:rsidR="003A2E39" w:rsidRPr="00BA7557">
        <w:rPr>
          <w:lang w:val="uk-UA"/>
        </w:rPr>
        <w:t xml:space="preserve"> </w:t>
      </w:r>
      <w:r w:rsidR="003A2E39" w:rsidRPr="00BA7557">
        <w:rPr>
          <w:lang w:val="en-US"/>
        </w:rPr>
        <w:t>by</w:t>
      </w:r>
      <w:r w:rsidR="003A2E39" w:rsidRPr="00BA7557">
        <w:rPr>
          <w:lang w:val="uk-UA"/>
        </w:rPr>
        <w:t xml:space="preserve"> </w:t>
      </w:r>
      <w:r w:rsidR="003A2E39" w:rsidRPr="00BA7557">
        <w:rPr>
          <w:lang w:val="en-US"/>
        </w:rPr>
        <w:t>Cause</w:t>
      </w:r>
      <w:r w:rsidR="003A2E39" w:rsidRPr="00BA7557">
        <w:rPr>
          <w:lang w:val="uk-UA"/>
        </w:rPr>
        <w:t xml:space="preserve">, </w:t>
      </w:r>
      <w:r w:rsidR="003A2E39" w:rsidRPr="00BA7557">
        <w:rPr>
          <w:lang w:val="en-US"/>
        </w:rPr>
        <w:t>Age</w:t>
      </w:r>
      <w:r w:rsidR="003A2E39" w:rsidRPr="00BA7557">
        <w:rPr>
          <w:lang w:val="uk-UA"/>
        </w:rPr>
        <w:t xml:space="preserve">, </w:t>
      </w:r>
      <w:r w:rsidR="003A2E39" w:rsidRPr="00BA7557">
        <w:rPr>
          <w:lang w:val="en-US"/>
        </w:rPr>
        <w:t>Sex</w:t>
      </w:r>
      <w:r w:rsidR="003A2E39" w:rsidRPr="00BA7557">
        <w:rPr>
          <w:lang w:val="uk-UA"/>
        </w:rPr>
        <w:t xml:space="preserve">, </w:t>
      </w:r>
      <w:r w:rsidR="003A2E39" w:rsidRPr="00BA7557">
        <w:rPr>
          <w:lang w:val="en-US"/>
        </w:rPr>
        <w:t>by</w:t>
      </w:r>
      <w:r w:rsidR="003A2E39" w:rsidRPr="00BA7557">
        <w:rPr>
          <w:lang w:val="uk-UA"/>
        </w:rPr>
        <w:t xml:space="preserve"> </w:t>
      </w:r>
      <w:r w:rsidR="003A2E39" w:rsidRPr="00BA7557">
        <w:rPr>
          <w:lang w:val="en-US"/>
        </w:rPr>
        <w:t>Country</w:t>
      </w:r>
      <w:r w:rsidR="003A2E39" w:rsidRPr="00BA7557">
        <w:rPr>
          <w:lang w:val="uk-UA"/>
        </w:rPr>
        <w:t xml:space="preserve"> </w:t>
      </w:r>
      <w:r w:rsidR="003A2E39" w:rsidRPr="00BA7557">
        <w:rPr>
          <w:lang w:val="en-US"/>
        </w:rPr>
        <w:t>and</w:t>
      </w:r>
      <w:r w:rsidR="003A2E39" w:rsidRPr="00BA7557">
        <w:rPr>
          <w:lang w:val="uk-UA"/>
        </w:rPr>
        <w:t xml:space="preserve"> </w:t>
      </w:r>
      <w:r w:rsidR="003A2E39" w:rsidRPr="00BA7557">
        <w:rPr>
          <w:lang w:val="en-US"/>
        </w:rPr>
        <w:lastRenderedPageBreak/>
        <w:t>by</w:t>
      </w:r>
      <w:r w:rsidR="003A2E39" w:rsidRPr="00BA7557">
        <w:rPr>
          <w:lang w:val="uk-UA"/>
        </w:rPr>
        <w:t xml:space="preserve"> </w:t>
      </w:r>
      <w:r w:rsidR="003A2E39" w:rsidRPr="00BA7557">
        <w:rPr>
          <w:lang w:val="en-US"/>
        </w:rPr>
        <w:t>Region</w:t>
      </w:r>
      <w:r w:rsidR="003A2E39" w:rsidRPr="00BA7557">
        <w:rPr>
          <w:lang w:val="uk-UA"/>
        </w:rPr>
        <w:t>, 2000</w:t>
      </w:r>
      <w:r w:rsidR="003A2E39" w:rsidRPr="00BA7557">
        <w:rPr>
          <w:lang w:val="en-US"/>
        </w:rPr>
        <w:t>–</w:t>
      </w:r>
      <w:r w:rsidR="003A2E39" w:rsidRPr="00BA7557">
        <w:rPr>
          <w:lang w:val="uk-UA"/>
        </w:rPr>
        <w:t xml:space="preserve">2016. </w:t>
      </w:r>
      <w:r w:rsidR="003A2E39" w:rsidRPr="00BA7557">
        <w:rPr>
          <w:lang w:val="en-US"/>
        </w:rPr>
        <w:t>Geneva, World Health Organization; 2018.</w:t>
      </w:r>
      <w:r w:rsidR="003A2E39" w:rsidRPr="00BA7557">
        <w:rPr>
          <w:lang w:val="uk-UA"/>
        </w:rPr>
        <w:t xml:space="preserve"> </w:t>
      </w:r>
      <w:r w:rsidR="00F75FE0">
        <w:rPr>
          <w:lang w:val="en-US"/>
        </w:rPr>
        <w:t>URL</w:t>
      </w:r>
      <w:r w:rsidR="003A2E39" w:rsidRPr="00BA7557">
        <w:rPr>
          <w:lang w:val="en-US"/>
        </w:rPr>
        <w:t>:</w:t>
      </w:r>
      <w:r w:rsidR="003A2E39" w:rsidRPr="00BA7557">
        <w:rPr>
          <w:lang w:val="uk-UA"/>
        </w:rPr>
        <w:t xml:space="preserve"> </w:t>
      </w:r>
      <w:hyperlink r:id="rId6" w:history="1">
        <w:r w:rsidR="003A2E39" w:rsidRPr="00BA7557">
          <w:rPr>
            <w:rStyle w:val="a4"/>
            <w:color w:val="auto"/>
            <w:u w:val="none"/>
            <w:lang w:val="uk-UA"/>
          </w:rPr>
          <w:t>https://www.who.int/ru/news-room/fact-sheets/detail/the-top-10-causes-of-death</w:t>
        </w:r>
      </w:hyperlink>
    </w:p>
    <w:p w:rsidR="003A2E39" w:rsidRPr="00BA7557" w:rsidRDefault="00645D03" w:rsidP="00BA7557">
      <w:pPr>
        <w:pStyle w:val="a3"/>
        <w:widowControl w:val="0"/>
        <w:tabs>
          <w:tab w:val="left" w:pos="180"/>
        </w:tabs>
        <w:spacing w:before="0" w:beforeAutospacing="0" w:after="0" w:afterAutospacing="0" w:line="360" w:lineRule="auto"/>
        <w:ind w:firstLine="709"/>
        <w:jc w:val="both"/>
        <w:textAlignment w:val="baseline"/>
        <w:rPr>
          <w:lang w:val="en-US"/>
        </w:rPr>
      </w:pPr>
      <w:r w:rsidRPr="00BA7557">
        <w:rPr>
          <w:shd w:val="clear" w:color="auto" w:fill="FFFFFF"/>
          <w:lang w:val="uk-UA"/>
        </w:rPr>
        <w:t xml:space="preserve">5. </w:t>
      </w:r>
      <w:proofErr w:type="spellStart"/>
      <w:r w:rsidR="003A2E39" w:rsidRPr="00BA7557">
        <w:rPr>
          <w:shd w:val="clear" w:color="auto" w:fill="FFFFFF"/>
          <w:lang w:val="en-US"/>
        </w:rPr>
        <w:t>Norrving</w:t>
      </w:r>
      <w:proofErr w:type="spellEnd"/>
      <w:r w:rsidR="003A2E39" w:rsidRPr="00BA7557">
        <w:rPr>
          <w:shd w:val="clear" w:color="auto" w:fill="FFFFFF"/>
          <w:lang w:val="en-US"/>
        </w:rPr>
        <w:t xml:space="preserve"> B</w:t>
      </w:r>
      <w:r w:rsidR="00F75FE0">
        <w:rPr>
          <w:shd w:val="clear" w:color="auto" w:fill="FFFFFF"/>
          <w:lang w:val="uk-UA"/>
        </w:rPr>
        <w:t>.</w:t>
      </w:r>
      <w:r w:rsidR="003A2E39" w:rsidRPr="00BA7557">
        <w:rPr>
          <w:shd w:val="clear" w:color="auto" w:fill="FFFFFF"/>
          <w:lang w:val="en-US"/>
        </w:rPr>
        <w:t>, Barrick J</w:t>
      </w:r>
      <w:r w:rsidR="00F75FE0">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Davalos</w:t>
      </w:r>
      <w:proofErr w:type="spellEnd"/>
      <w:r w:rsidR="003A2E39" w:rsidRPr="00BA7557">
        <w:rPr>
          <w:shd w:val="clear" w:color="auto" w:fill="FFFFFF"/>
          <w:lang w:val="en-US"/>
        </w:rPr>
        <w:t xml:space="preserve"> A</w:t>
      </w:r>
      <w:r w:rsidR="00F75FE0">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Dichgans</w:t>
      </w:r>
      <w:proofErr w:type="spellEnd"/>
      <w:r w:rsidR="003A2E39" w:rsidRPr="00BA7557">
        <w:rPr>
          <w:shd w:val="clear" w:color="auto" w:fill="FFFFFF"/>
          <w:lang w:val="en-US"/>
        </w:rPr>
        <w:t xml:space="preserve"> M</w:t>
      </w:r>
      <w:r w:rsidR="00F75FE0">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Cordonnier</w:t>
      </w:r>
      <w:proofErr w:type="spellEnd"/>
      <w:r w:rsidR="003A2E39" w:rsidRPr="00BA7557">
        <w:rPr>
          <w:shd w:val="clear" w:color="auto" w:fill="FFFFFF"/>
          <w:lang w:val="en-US"/>
        </w:rPr>
        <w:t xml:space="preserve"> C</w:t>
      </w:r>
      <w:r w:rsidR="00F75FE0">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Guekht</w:t>
      </w:r>
      <w:proofErr w:type="spellEnd"/>
      <w:r w:rsidR="003A2E39" w:rsidRPr="00BA7557">
        <w:rPr>
          <w:shd w:val="clear" w:color="auto" w:fill="FFFFFF"/>
          <w:lang w:val="en-US"/>
        </w:rPr>
        <w:t xml:space="preserve"> A</w:t>
      </w:r>
      <w:r w:rsidR="00F75FE0">
        <w:rPr>
          <w:shd w:val="clear" w:color="auto" w:fill="FFFFFF"/>
          <w:lang w:val="uk-UA"/>
        </w:rPr>
        <w:t xml:space="preserve">., </w:t>
      </w:r>
      <w:proofErr w:type="spellStart"/>
      <w:r w:rsidR="00F75FE0" w:rsidRPr="00F75FE0">
        <w:rPr>
          <w:color w:val="212121"/>
          <w:shd w:val="clear" w:color="auto" w:fill="FFFFFF"/>
          <w:lang w:val="en-US"/>
        </w:rPr>
        <w:t>Kutluk</w:t>
      </w:r>
      <w:proofErr w:type="spellEnd"/>
      <w:r w:rsidR="00F75FE0" w:rsidRPr="00F75FE0">
        <w:rPr>
          <w:color w:val="212121"/>
          <w:shd w:val="clear" w:color="auto" w:fill="FFFFFF"/>
          <w:lang w:val="en-US"/>
        </w:rPr>
        <w:t xml:space="preserve"> K</w:t>
      </w:r>
      <w:r w:rsidR="00F75FE0" w:rsidRPr="00F75FE0">
        <w:rPr>
          <w:color w:val="212121"/>
          <w:shd w:val="clear" w:color="auto" w:fill="FFFFFF"/>
          <w:lang w:val="uk-UA"/>
        </w:rPr>
        <w:t>.</w:t>
      </w:r>
      <w:r w:rsidR="00F75FE0" w:rsidRPr="00F75FE0">
        <w:rPr>
          <w:color w:val="212121"/>
          <w:shd w:val="clear" w:color="auto" w:fill="FFFFFF"/>
          <w:lang w:val="en-US"/>
        </w:rPr>
        <w:t xml:space="preserve">, </w:t>
      </w:r>
      <w:proofErr w:type="spellStart"/>
      <w:r w:rsidR="00F75FE0" w:rsidRPr="00F75FE0">
        <w:rPr>
          <w:color w:val="212121"/>
          <w:shd w:val="clear" w:color="auto" w:fill="FFFFFF"/>
          <w:lang w:val="en-US"/>
        </w:rPr>
        <w:t>Mikulik</w:t>
      </w:r>
      <w:proofErr w:type="spellEnd"/>
      <w:r w:rsidR="00F75FE0" w:rsidRPr="00F75FE0">
        <w:rPr>
          <w:color w:val="212121"/>
          <w:shd w:val="clear" w:color="auto" w:fill="FFFFFF"/>
          <w:lang w:val="en-US"/>
        </w:rPr>
        <w:t xml:space="preserve"> R</w:t>
      </w:r>
      <w:r w:rsidR="00F75FE0" w:rsidRPr="00F75FE0">
        <w:rPr>
          <w:color w:val="212121"/>
          <w:shd w:val="clear" w:color="auto" w:fill="FFFFFF"/>
          <w:lang w:val="uk-UA"/>
        </w:rPr>
        <w:t>.</w:t>
      </w:r>
      <w:r w:rsidR="00F75FE0" w:rsidRPr="00F75FE0">
        <w:rPr>
          <w:color w:val="212121"/>
          <w:shd w:val="clear" w:color="auto" w:fill="FFFFFF"/>
          <w:lang w:val="en-US"/>
        </w:rPr>
        <w:t xml:space="preserve">, </w:t>
      </w:r>
      <w:proofErr w:type="spellStart"/>
      <w:r w:rsidR="00F75FE0" w:rsidRPr="00F75FE0">
        <w:rPr>
          <w:color w:val="212121"/>
          <w:shd w:val="clear" w:color="auto" w:fill="FFFFFF"/>
          <w:lang w:val="en-US"/>
        </w:rPr>
        <w:t>Wardlaw</w:t>
      </w:r>
      <w:proofErr w:type="spellEnd"/>
      <w:r w:rsidR="00F75FE0" w:rsidRPr="00F75FE0">
        <w:rPr>
          <w:color w:val="212121"/>
          <w:shd w:val="clear" w:color="auto" w:fill="FFFFFF"/>
          <w:lang w:val="en-US"/>
        </w:rPr>
        <w:t xml:space="preserve"> J</w:t>
      </w:r>
      <w:r w:rsidR="00F75FE0" w:rsidRPr="00F75FE0">
        <w:rPr>
          <w:color w:val="212121"/>
          <w:shd w:val="clear" w:color="auto" w:fill="FFFFFF"/>
          <w:lang w:val="uk-UA"/>
        </w:rPr>
        <w:t>.</w:t>
      </w:r>
      <w:r w:rsidR="00F75FE0">
        <w:rPr>
          <w:color w:val="212121"/>
          <w:shd w:val="clear" w:color="auto" w:fill="FFFFFF"/>
          <w:lang w:val="uk-UA"/>
        </w:rPr>
        <w:t xml:space="preserve"> </w:t>
      </w:r>
      <w:proofErr w:type="gramStart"/>
      <w:r w:rsidR="003A2E39" w:rsidRPr="00BA7557">
        <w:rPr>
          <w:shd w:val="clear" w:color="auto" w:fill="FFFFFF"/>
          <w:lang w:val="en-US"/>
        </w:rPr>
        <w:t>et al.</w:t>
      </w:r>
      <w:proofErr w:type="gramEnd"/>
      <w:r w:rsidR="003A2E39" w:rsidRPr="00BA7557">
        <w:rPr>
          <w:shd w:val="clear" w:color="auto" w:fill="FFFFFF"/>
          <w:lang w:val="en-US"/>
        </w:rPr>
        <w:t xml:space="preserve"> </w:t>
      </w:r>
      <w:r w:rsidR="003A2E39" w:rsidRPr="00BA7557">
        <w:rPr>
          <w:lang w:val="uk-UA"/>
        </w:rPr>
        <w:t xml:space="preserve">Action </w:t>
      </w:r>
      <w:proofErr w:type="spellStart"/>
      <w:r w:rsidR="003A2E39" w:rsidRPr="00BA7557">
        <w:rPr>
          <w:lang w:val="uk-UA"/>
        </w:rPr>
        <w:t>Plan</w:t>
      </w:r>
      <w:proofErr w:type="spellEnd"/>
      <w:r w:rsidR="003A2E39" w:rsidRPr="00BA7557">
        <w:rPr>
          <w:lang w:val="uk-UA"/>
        </w:rPr>
        <w:t xml:space="preserve"> for </w:t>
      </w:r>
      <w:proofErr w:type="spellStart"/>
      <w:r w:rsidR="003A2E39" w:rsidRPr="00BA7557">
        <w:rPr>
          <w:lang w:val="uk-UA"/>
        </w:rPr>
        <w:t>stroke</w:t>
      </w:r>
      <w:proofErr w:type="spellEnd"/>
      <w:r w:rsidR="003A2E39" w:rsidRPr="00BA7557">
        <w:rPr>
          <w:lang w:val="uk-UA"/>
        </w:rPr>
        <w:t xml:space="preserve"> in </w:t>
      </w:r>
      <w:proofErr w:type="spellStart"/>
      <w:r w:rsidR="003A2E39" w:rsidRPr="00BA7557">
        <w:rPr>
          <w:lang w:val="uk-UA"/>
        </w:rPr>
        <w:t>Europe</w:t>
      </w:r>
      <w:proofErr w:type="spellEnd"/>
      <w:r w:rsidR="003A2E39" w:rsidRPr="00BA7557">
        <w:rPr>
          <w:lang w:val="uk-UA"/>
        </w:rPr>
        <w:t xml:space="preserve"> 2018–2030. </w:t>
      </w:r>
      <w:proofErr w:type="spellStart"/>
      <w:r w:rsidR="003A2E39" w:rsidRPr="00F75FE0">
        <w:rPr>
          <w:lang w:val="uk-UA"/>
        </w:rPr>
        <w:t>Eur</w:t>
      </w:r>
      <w:proofErr w:type="spellEnd"/>
      <w:r w:rsidR="003A2E39" w:rsidRPr="00F75FE0">
        <w:rPr>
          <w:lang w:val="uk-UA"/>
        </w:rPr>
        <w:t xml:space="preserve"> </w:t>
      </w:r>
      <w:proofErr w:type="spellStart"/>
      <w:r w:rsidR="003A2E39" w:rsidRPr="00F75FE0">
        <w:rPr>
          <w:lang w:val="uk-UA"/>
        </w:rPr>
        <w:t>Stroke</w:t>
      </w:r>
      <w:proofErr w:type="spellEnd"/>
      <w:r w:rsidR="003A2E39" w:rsidRPr="00F75FE0">
        <w:rPr>
          <w:lang w:val="uk-UA"/>
        </w:rPr>
        <w:t xml:space="preserve"> J. </w:t>
      </w:r>
      <w:r w:rsidR="003A2E39" w:rsidRPr="00BA7557">
        <w:rPr>
          <w:lang w:val="uk-UA"/>
        </w:rPr>
        <w:t>2018</w:t>
      </w:r>
      <w:r w:rsidR="00F75FE0">
        <w:rPr>
          <w:lang w:val="uk-UA"/>
        </w:rPr>
        <w:t xml:space="preserve">. </w:t>
      </w:r>
      <w:r w:rsidR="00F75FE0" w:rsidRPr="00F75FE0">
        <w:rPr>
          <w:lang w:val="en-US"/>
        </w:rPr>
        <w:t>Vol.</w:t>
      </w:r>
      <w:r w:rsidR="00F75FE0">
        <w:rPr>
          <w:lang w:val="uk-UA"/>
        </w:rPr>
        <w:t xml:space="preserve"> </w:t>
      </w:r>
      <w:r w:rsidR="003A2E39" w:rsidRPr="00BA7557">
        <w:rPr>
          <w:lang w:val="uk-UA"/>
        </w:rPr>
        <w:t>3</w:t>
      </w:r>
      <w:r w:rsidR="00F75FE0">
        <w:rPr>
          <w:lang w:val="uk-UA"/>
        </w:rPr>
        <w:t xml:space="preserve">. Р. </w:t>
      </w:r>
      <w:r w:rsidR="003A2E39" w:rsidRPr="00BA7557">
        <w:rPr>
          <w:lang w:val="uk-UA"/>
        </w:rPr>
        <w:t xml:space="preserve">309–336. </w:t>
      </w:r>
      <w:proofErr w:type="spellStart"/>
      <w:r w:rsidR="003A2E39" w:rsidRPr="00BA7557">
        <w:rPr>
          <w:lang w:val="en-US"/>
        </w:rPr>
        <w:t>doi</w:t>
      </w:r>
      <w:proofErr w:type="spellEnd"/>
      <w:r w:rsidR="003A2E39" w:rsidRPr="00BA7557">
        <w:rPr>
          <w:lang w:val="en-US"/>
        </w:rPr>
        <w:t>:</w:t>
      </w:r>
      <w:hyperlink r:id="rId7" w:history="1">
        <w:r w:rsidR="003A2E39" w:rsidRPr="00BA7557">
          <w:rPr>
            <w:lang w:val="en-US"/>
          </w:rPr>
          <w:t xml:space="preserve"> </w:t>
        </w:r>
        <w:r w:rsidR="00F75FE0" w:rsidRPr="00F75FE0">
          <w:rPr>
            <w:lang w:val="en-US"/>
          </w:rPr>
          <w:t>https://doi.org/</w:t>
        </w:r>
        <w:r w:rsidR="003A2E39" w:rsidRPr="00BA7557">
          <w:rPr>
            <w:lang w:val="en-US"/>
          </w:rPr>
          <w:t>10.1177/2396987318808719</w:t>
        </w:r>
      </w:hyperlink>
    </w:p>
    <w:p w:rsidR="003A2E39" w:rsidRPr="00BA7557" w:rsidRDefault="00645D03" w:rsidP="00BA7557">
      <w:pPr>
        <w:pStyle w:val="a3"/>
        <w:widowControl w:val="0"/>
        <w:tabs>
          <w:tab w:val="left" w:pos="180"/>
        </w:tabs>
        <w:spacing w:before="0" w:beforeAutospacing="0" w:after="0" w:afterAutospacing="0" w:line="360" w:lineRule="auto"/>
        <w:ind w:firstLine="709"/>
        <w:jc w:val="both"/>
        <w:textAlignment w:val="baseline"/>
        <w:rPr>
          <w:lang w:val="en-US"/>
        </w:rPr>
      </w:pPr>
      <w:r w:rsidRPr="00BA7557">
        <w:rPr>
          <w:shd w:val="clear" w:color="auto" w:fill="FFFFFF"/>
          <w:lang w:val="uk-UA"/>
        </w:rPr>
        <w:t xml:space="preserve">6. </w:t>
      </w:r>
      <w:proofErr w:type="spellStart"/>
      <w:r w:rsidR="003A2E39" w:rsidRPr="00BA7557">
        <w:rPr>
          <w:shd w:val="clear" w:color="auto" w:fill="FFFFFF"/>
          <w:lang w:val="en-US"/>
        </w:rPr>
        <w:t>Feigin</w:t>
      </w:r>
      <w:proofErr w:type="spellEnd"/>
      <w:r w:rsidR="003A2E39" w:rsidRPr="00BA7557">
        <w:rPr>
          <w:shd w:val="clear" w:color="auto" w:fill="FFFFFF"/>
          <w:lang w:val="en-US"/>
        </w:rPr>
        <w:t xml:space="preserve"> V</w:t>
      </w:r>
      <w:r w:rsidR="00780168">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Norrving</w:t>
      </w:r>
      <w:proofErr w:type="spellEnd"/>
      <w:r w:rsidR="003A2E39" w:rsidRPr="00BA7557">
        <w:rPr>
          <w:shd w:val="clear" w:color="auto" w:fill="FFFFFF"/>
          <w:lang w:val="en-US"/>
        </w:rPr>
        <w:t xml:space="preserve"> B</w:t>
      </w:r>
      <w:r w:rsidR="00780168">
        <w:rPr>
          <w:shd w:val="clear" w:color="auto" w:fill="FFFFFF"/>
          <w:lang w:val="uk-UA"/>
        </w:rPr>
        <w:t>.</w:t>
      </w:r>
      <w:r w:rsidR="003A2E39" w:rsidRPr="00BA7557">
        <w:rPr>
          <w:shd w:val="clear" w:color="auto" w:fill="FFFFFF"/>
          <w:lang w:val="en-US"/>
        </w:rPr>
        <w:t xml:space="preserve">, </w:t>
      </w:r>
      <w:proofErr w:type="spellStart"/>
      <w:r w:rsidR="003A2E39" w:rsidRPr="00BA7557">
        <w:rPr>
          <w:shd w:val="clear" w:color="auto" w:fill="FFFFFF"/>
          <w:lang w:val="en-US"/>
        </w:rPr>
        <w:t>Sudlow</w:t>
      </w:r>
      <w:proofErr w:type="spellEnd"/>
      <w:r w:rsidR="003A2E39" w:rsidRPr="00BA7557">
        <w:rPr>
          <w:shd w:val="clear" w:color="auto" w:fill="FFFFFF"/>
          <w:lang w:val="en-US"/>
        </w:rPr>
        <w:t xml:space="preserve"> C</w:t>
      </w:r>
      <w:r w:rsidR="00780168">
        <w:rPr>
          <w:shd w:val="clear" w:color="auto" w:fill="FFFFFF"/>
          <w:lang w:val="uk-UA"/>
        </w:rPr>
        <w:t xml:space="preserve">. </w:t>
      </w:r>
      <w:r w:rsidR="003A2E39" w:rsidRPr="00BA7557">
        <w:rPr>
          <w:shd w:val="clear" w:color="auto" w:fill="FFFFFF"/>
          <w:lang w:val="en-US"/>
        </w:rPr>
        <w:t>L</w:t>
      </w:r>
      <w:r w:rsidR="00780168">
        <w:rPr>
          <w:shd w:val="clear" w:color="auto" w:fill="FFFFFF"/>
          <w:lang w:val="uk-UA"/>
        </w:rPr>
        <w:t xml:space="preserve">. </w:t>
      </w:r>
      <w:r w:rsidR="003A2E39" w:rsidRPr="00BA7557">
        <w:rPr>
          <w:shd w:val="clear" w:color="auto" w:fill="FFFFFF"/>
          <w:lang w:val="en-US"/>
        </w:rPr>
        <w:t>M</w:t>
      </w:r>
      <w:r w:rsidR="00780168">
        <w:rPr>
          <w:shd w:val="clear" w:color="auto" w:fill="FFFFFF"/>
          <w:lang w:val="uk-UA"/>
        </w:rPr>
        <w:t>.</w:t>
      </w:r>
      <w:r w:rsidR="003A2E39" w:rsidRPr="00BA7557">
        <w:rPr>
          <w:shd w:val="clear" w:color="auto" w:fill="FFFFFF"/>
          <w:lang w:val="en-US"/>
        </w:rPr>
        <w:t>, Sacco R</w:t>
      </w:r>
      <w:r w:rsidR="00780168">
        <w:rPr>
          <w:shd w:val="clear" w:color="auto" w:fill="FFFFFF"/>
          <w:lang w:val="uk-UA"/>
        </w:rPr>
        <w:t xml:space="preserve">. </w:t>
      </w:r>
      <w:r w:rsidR="003A2E39" w:rsidRPr="00BA7557">
        <w:rPr>
          <w:shd w:val="clear" w:color="auto" w:fill="FFFFFF"/>
          <w:lang w:val="en-US"/>
        </w:rPr>
        <w:t>L.</w:t>
      </w:r>
      <w:r w:rsidR="003A2E39" w:rsidRPr="00BA7557">
        <w:rPr>
          <w:lang w:val="uk-UA"/>
        </w:rPr>
        <w:t xml:space="preserve"> </w:t>
      </w:r>
      <w:proofErr w:type="spellStart"/>
      <w:r w:rsidR="003A2E39" w:rsidRPr="00BA7557">
        <w:rPr>
          <w:lang w:val="uk-UA"/>
        </w:rPr>
        <w:t>Updated</w:t>
      </w:r>
      <w:proofErr w:type="spellEnd"/>
      <w:r w:rsidR="003A2E39" w:rsidRPr="00BA7557">
        <w:rPr>
          <w:lang w:val="uk-UA"/>
        </w:rPr>
        <w:t xml:space="preserve"> </w:t>
      </w:r>
      <w:proofErr w:type="spellStart"/>
      <w:r w:rsidR="003A2E39" w:rsidRPr="00BA7557">
        <w:rPr>
          <w:lang w:val="uk-UA"/>
        </w:rPr>
        <w:t>criteria</w:t>
      </w:r>
      <w:proofErr w:type="spellEnd"/>
      <w:r w:rsidR="003A2E39" w:rsidRPr="00BA7557">
        <w:rPr>
          <w:lang w:val="uk-UA"/>
        </w:rPr>
        <w:t xml:space="preserve"> for </w:t>
      </w:r>
      <w:proofErr w:type="spellStart"/>
      <w:r w:rsidR="003A2E39" w:rsidRPr="00BA7557">
        <w:rPr>
          <w:lang w:val="uk-UA"/>
        </w:rPr>
        <w:t>population-based</w:t>
      </w:r>
      <w:proofErr w:type="spellEnd"/>
      <w:r w:rsidR="003A2E39" w:rsidRPr="00BA7557">
        <w:rPr>
          <w:lang w:val="uk-UA"/>
        </w:rPr>
        <w:t xml:space="preserve"> </w:t>
      </w:r>
      <w:proofErr w:type="spellStart"/>
      <w:r w:rsidR="003A2E39" w:rsidRPr="00BA7557">
        <w:rPr>
          <w:lang w:val="uk-UA"/>
        </w:rPr>
        <w:t>stroke</w:t>
      </w:r>
      <w:proofErr w:type="spellEnd"/>
      <w:r w:rsidR="003A2E39" w:rsidRPr="00BA7557">
        <w:rPr>
          <w:lang w:val="uk-UA"/>
        </w:rPr>
        <w:t xml:space="preserve"> and </w:t>
      </w:r>
      <w:proofErr w:type="spellStart"/>
      <w:r w:rsidR="003A2E39" w:rsidRPr="00BA7557">
        <w:rPr>
          <w:lang w:val="uk-UA"/>
        </w:rPr>
        <w:t>transient</w:t>
      </w:r>
      <w:proofErr w:type="spellEnd"/>
      <w:r w:rsidR="003A2E39" w:rsidRPr="00BA7557">
        <w:rPr>
          <w:lang w:val="uk-UA"/>
        </w:rPr>
        <w:t xml:space="preserve"> </w:t>
      </w:r>
      <w:proofErr w:type="spellStart"/>
      <w:r w:rsidR="003A2E39" w:rsidRPr="00BA7557">
        <w:rPr>
          <w:lang w:val="uk-UA"/>
        </w:rPr>
        <w:t>ischemic</w:t>
      </w:r>
      <w:proofErr w:type="spellEnd"/>
      <w:r w:rsidR="003A2E39" w:rsidRPr="00BA7557">
        <w:rPr>
          <w:lang w:val="uk-UA"/>
        </w:rPr>
        <w:t xml:space="preserve"> </w:t>
      </w:r>
      <w:proofErr w:type="spellStart"/>
      <w:r w:rsidR="003A2E39" w:rsidRPr="00BA7557">
        <w:rPr>
          <w:lang w:val="uk-UA"/>
        </w:rPr>
        <w:t>attack</w:t>
      </w:r>
      <w:proofErr w:type="spellEnd"/>
      <w:r w:rsidR="003A2E39" w:rsidRPr="00BA7557">
        <w:rPr>
          <w:lang w:val="uk-UA"/>
        </w:rPr>
        <w:t xml:space="preserve"> </w:t>
      </w:r>
      <w:proofErr w:type="spellStart"/>
      <w:r w:rsidR="003A2E39" w:rsidRPr="00BA7557">
        <w:rPr>
          <w:lang w:val="uk-UA"/>
        </w:rPr>
        <w:t>incidence</w:t>
      </w:r>
      <w:proofErr w:type="spellEnd"/>
      <w:r w:rsidR="003A2E39" w:rsidRPr="00BA7557">
        <w:rPr>
          <w:lang w:val="uk-UA"/>
        </w:rPr>
        <w:t xml:space="preserve"> </w:t>
      </w:r>
      <w:proofErr w:type="spellStart"/>
      <w:r w:rsidR="003A2E39" w:rsidRPr="00BA7557">
        <w:rPr>
          <w:lang w:val="uk-UA"/>
        </w:rPr>
        <w:t>studies</w:t>
      </w:r>
      <w:proofErr w:type="spellEnd"/>
      <w:r w:rsidR="003A2E39" w:rsidRPr="00BA7557">
        <w:rPr>
          <w:lang w:val="uk-UA"/>
        </w:rPr>
        <w:t xml:space="preserve"> for the 21st </w:t>
      </w:r>
      <w:proofErr w:type="spellStart"/>
      <w:r w:rsidR="003A2E39" w:rsidRPr="00BA7557">
        <w:rPr>
          <w:lang w:val="uk-UA"/>
        </w:rPr>
        <w:t>century</w:t>
      </w:r>
      <w:proofErr w:type="spellEnd"/>
      <w:r w:rsidR="003A2E39" w:rsidRPr="00BA7557">
        <w:rPr>
          <w:lang w:val="uk-UA"/>
        </w:rPr>
        <w:t xml:space="preserve">. </w:t>
      </w:r>
      <w:proofErr w:type="spellStart"/>
      <w:r w:rsidR="003A2E39" w:rsidRPr="00780168">
        <w:rPr>
          <w:lang w:val="uk-UA"/>
        </w:rPr>
        <w:t>Stroke</w:t>
      </w:r>
      <w:proofErr w:type="spellEnd"/>
      <w:r w:rsidR="003A2E39" w:rsidRPr="00780168">
        <w:rPr>
          <w:lang w:val="uk-UA"/>
        </w:rPr>
        <w:t xml:space="preserve">. </w:t>
      </w:r>
      <w:r w:rsidR="003A2E39" w:rsidRPr="00BA7557">
        <w:rPr>
          <w:lang w:val="uk-UA"/>
        </w:rPr>
        <w:t>2018</w:t>
      </w:r>
      <w:r w:rsidR="00780168">
        <w:rPr>
          <w:lang w:val="uk-UA"/>
        </w:rPr>
        <w:t xml:space="preserve">. </w:t>
      </w:r>
      <w:r w:rsidR="00780168" w:rsidRPr="00F75FE0">
        <w:rPr>
          <w:lang w:val="en-US"/>
        </w:rPr>
        <w:t>Vol.</w:t>
      </w:r>
      <w:r w:rsidR="00780168">
        <w:rPr>
          <w:lang w:val="uk-UA"/>
        </w:rPr>
        <w:t xml:space="preserve"> </w:t>
      </w:r>
      <w:r w:rsidR="003A2E39" w:rsidRPr="00BA7557">
        <w:rPr>
          <w:lang w:val="uk-UA"/>
        </w:rPr>
        <w:t>49</w:t>
      </w:r>
      <w:r w:rsidR="00780168">
        <w:rPr>
          <w:lang w:val="uk-UA"/>
        </w:rPr>
        <w:t xml:space="preserve">. Р. </w:t>
      </w:r>
      <w:r w:rsidR="003A2E39" w:rsidRPr="00BA7557">
        <w:rPr>
          <w:lang w:val="uk-UA"/>
        </w:rPr>
        <w:t xml:space="preserve">2248–2255. </w:t>
      </w:r>
      <w:hyperlink r:id="rId8" w:tgtFrame="_blank" w:history="1">
        <w:r w:rsidR="003A2E39" w:rsidRPr="00BA7557">
          <w:rPr>
            <w:rStyle w:val="a4"/>
            <w:color w:val="auto"/>
            <w:u w:val="none"/>
            <w:lang w:val="en-US"/>
          </w:rPr>
          <w:t xml:space="preserve">doi: </w:t>
        </w:r>
        <w:r w:rsidR="00780168" w:rsidRPr="00780168">
          <w:rPr>
            <w:rStyle w:val="a4"/>
            <w:color w:val="auto"/>
            <w:u w:val="none"/>
            <w:lang w:val="en-US"/>
          </w:rPr>
          <w:t>https://doi.org/</w:t>
        </w:r>
        <w:r w:rsidR="003A2E39" w:rsidRPr="00BA7557">
          <w:rPr>
            <w:rStyle w:val="a4"/>
            <w:color w:val="auto"/>
            <w:u w:val="none"/>
            <w:lang w:val="en-US"/>
          </w:rPr>
          <w:t>10.1161/STROKEAHA.118.022161</w:t>
        </w:r>
      </w:hyperlink>
    </w:p>
    <w:p w:rsidR="003E1C34" w:rsidRPr="00BA7557" w:rsidRDefault="003E1C34" w:rsidP="00BA7557">
      <w:pPr>
        <w:widowControl w:val="0"/>
        <w:spacing w:after="0" w:line="360" w:lineRule="auto"/>
        <w:ind w:firstLine="709"/>
        <w:jc w:val="both"/>
        <w:rPr>
          <w:rStyle w:val="a5"/>
          <w:rFonts w:ascii="Times New Roman" w:hAnsi="Times New Roman"/>
          <w:b w:val="0"/>
          <w:color w:val="000000" w:themeColor="text1"/>
          <w:sz w:val="24"/>
          <w:szCs w:val="24"/>
          <w:shd w:val="clear" w:color="auto" w:fill="FFFFFF"/>
          <w:lang w:val="uk-UA"/>
        </w:rPr>
      </w:pPr>
      <w:r w:rsidRPr="00BA7557">
        <w:rPr>
          <w:rFonts w:ascii="Times New Roman" w:hAnsi="Times New Roman"/>
          <w:sz w:val="24"/>
          <w:szCs w:val="24"/>
          <w:lang w:val="uk-UA"/>
        </w:rPr>
        <w:t xml:space="preserve">7. </w:t>
      </w:r>
      <w:proofErr w:type="spellStart"/>
      <w:r w:rsidRPr="00BA7557">
        <w:rPr>
          <w:rFonts w:ascii="Times New Roman" w:hAnsi="Times New Roman"/>
          <w:color w:val="000000" w:themeColor="text1"/>
          <w:sz w:val="24"/>
          <w:szCs w:val="24"/>
          <w:shd w:val="clear" w:color="auto" w:fill="FFFFFF"/>
          <w:lang w:val="uk-UA"/>
        </w:rPr>
        <w:t>Albus</w:t>
      </w:r>
      <w:proofErr w:type="spellEnd"/>
      <w:r w:rsidRPr="00BA7557">
        <w:rPr>
          <w:rFonts w:ascii="Times New Roman" w:hAnsi="Times New Roman"/>
          <w:color w:val="000000" w:themeColor="text1"/>
          <w:sz w:val="24"/>
          <w:szCs w:val="24"/>
          <w:shd w:val="clear" w:color="auto" w:fill="FFFFFF"/>
          <w:lang w:val="uk-UA"/>
        </w:rPr>
        <w:t xml:space="preserve"> C</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Waller</w:t>
      </w:r>
      <w:proofErr w:type="spellEnd"/>
      <w:r w:rsidRPr="00BA7557">
        <w:rPr>
          <w:rFonts w:ascii="Times New Roman" w:hAnsi="Times New Roman"/>
          <w:color w:val="000000" w:themeColor="text1"/>
          <w:sz w:val="24"/>
          <w:szCs w:val="24"/>
          <w:shd w:val="clear" w:color="auto" w:fill="FFFFFF"/>
          <w:lang w:val="uk-UA"/>
        </w:rPr>
        <w:t xml:space="preserve"> C</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Fritzsche</w:t>
      </w:r>
      <w:proofErr w:type="spellEnd"/>
      <w:r w:rsidRPr="00BA7557">
        <w:rPr>
          <w:rFonts w:ascii="Times New Roman" w:hAnsi="Times New Roman"/>
          <w:color w:val="000000" w:themeColor="text1"/>
          <w:sz w:val="24"/>
          <w:szCs w:val="24"/>
          <w:shd w:val="clear" w:color="auto" w:fill="FFFFFF"/>
          <w:lang w:val="uk-UA"/>
        </w:rPr>
        <w:t xml:space="preserve"> K</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Gunold</w:t>
      </w:r>
      <w:proofErr w:type="spellEnd"/>
      <w:r w:rsidRPr="00BA7557">
        <w:rPr>
          <w:rFonts w:ascii="Times New Roman" w:hAnsi="Times New Roman"/>
          <w:color w:val="000000" w:themeColor="text1"/>
          <w:sz w:val="24"/>
          <w:szCs w:val="24"/>
          <w:shd w:val="clear" w:color="auto" w:fill="FFFFFF"/>
          <w:lang w:val="uk-UA"/>
        </w:rPr>
        <w:t xml:space="preserve"> H</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Haass</w:t>
      </w:r>
      <w:proofErr w:type="spellEnd"/>
      <w:r w:rsidRPr="00BA7557">
        <w:rPr>
          <w:rFonts w:ascii="Times New Roman" w:hAnsi="Times New Roman"/>
          <w:color w:val="000000" w:themeColor="text1"/>
          <w:sz w:val="24"/>
          <w:szCs w:val="24"/>
          <w:shd w:val="clear" w:color="auto" w:fill="FFFFFF"/>
          <w:lang w:val="uk-UA"/>
        </w:rPr>
        <w:t xml:space="preserve"> M</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Hamann</w:t>
      </w:r>
      <w:proofErr w:type="spellEnd"/>
      <w:r w:rsidRPr="00BA7557">
        <w:rPr>
          <w:rFonts w:ascii="Times New Roman" w:hAnsi="Times New Roman"/>
          <w:color w:val="000000" w:themeColor="text1"/>
          <w:sz w:val="24"/>
          <w:szCs w:val="24"/>
          <w:shd w:val="clear" w:color="auto" w:fill="FFFFFF"/>
          <w:lang w:val="uk-UA"/>
        </w:rPr>
        <w:t xml:space="preserve"> B</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Kindermann</w:t>
      </w:r>
      <w:proofErr w:type="spellEnd"/>
      <w:r w:rsidRPr="00BA7557">
        <w:rPr>
          <w:rFonts w:ascii="Times New Roman" w:hAnsi="Times New Roman"/>
          <w:color w:val="000000" w:themeColor="text1"/>
          <w:sz w:val="24"/>
          <w:szCs w:val="24"/>
          <w:shd w:val="clear" w:color="auto" w:fill="FFFFFF"/>
          <w:lang w:val="uk-UA"/>
        </w:rPr>
        <w:t xml:space="preserve"> I</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Köllner</w:t>
      </w:r>
      <w:proofErr w:type="spellEnd"/>
      <w:r w:rsidRPr="00BA7557">
        <w:rPr>
          <w:rFonts w:ascii="Times New Roman" w:hAnsi="Times New Roman"/>
          <w:color w:val="000000" w:themeColor="text1"/>
          <w:sz w:val="24"/>
          <w:szCs w:val="24"/>
          <w:shd w:val="clear" w:color="auto" w:fill="FFFFFF"/>
          <w:lang w:val="uk-UA"/>
        </w:rPr>
        <w:t xml:space="preserve"> V</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Leithäuser</w:t>
      </w:r>
      <w:proofErr w:type="spellEnd"/>
      <w:r w:rsidRPr="00BA7557">
        <w:rPr>
          <w:rFonts w:ascii="Times New Roman" w:hAnsi="Times New Roman"/>
          <w:color w:val="000000" w:themeColor="text1"/>
          <w:sz w:val="24"/>
          <w:szCs w:val="24"/>
          <w:shd w:val="clear" w:color="auto" w:fill="FFFFFF"/>
          <w:lang w:val="uk-UA"/>
        </w:rPr>
        <w:t xml:space="preserve"> B</w:t>
      </w:r>
      <w:r w:rsidR="00780168">
        <w:rPr>
          <w:rFonts w:ascii="Times New Roman" w:hAnsi="Times New Roman"/>
          <w:color w:val="000000" w:themeColor="text1"/>
          <w:sz w:val="24"/>
          <w:szCs w:val="24"/>
          <w:shd w:val="clear" w:color="auto" w:fill="FFFFFF"/>
          <w:lang w:val="uk-UA"/>
        </w:rPr>
        <w:t xml:space="preserve">. </w:t>
      </w:r>
      <w:r w:rsidR="00780168" w:rsidRPr="00BA7557">
        <w:rPr>
          <w:rFonts w:ascii="Times New Roman" w:hAnsi="Times New Roman"/>
          <w:sz w:val="24"/>
          <w:szCs w:val="24"/>
          <w:shd w:val="clear" w:color="auto" w:fill="FFFFFF"/>
          <w:lang w:val="en-US"/>
        </w:rPr>
        <w:t>et al.</w:t>
      </w:r>
      <w:r w:rsidR="00780168">
        <w:rPr>
          <w:rFonts w:ascii="Times New Roman" w:hAnsi="Times New Roman"/>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Significance</w:t>
      </w:r>
      <w:proofErr w:type="spellEnd"/>
      <w:r w:rsidRPr="00BA7557">
        <w:rPr>
          <w:rFonts w:ascii="Times New Roman" w:hAnsi="Times New Roman"/>
          <w:color w:val="000000" w:themeColor="text1"/>
          <w:sz w:val="24"/>
          <w:szCs w:val="24"/>
          <w:shd w:val="clear" w:color="auto" w:fill="FFFFFF"/>
          <w:lang w:val="uk-UA"/>
        </w:rPr>
        <w:t xml:space="preserve"> of </w:t>
      </w:r>
      <w:proofErr w:type="spellStart"/>
      <w:r w:rsidRPr="00BA7557">
        <w:rPr>
          <w:rFonts w:ascii="Times New Roman" w:hAnsi="Times New Roman"/>
          <w:color w:val="000000" w:themeColor="text1"/>
          <w:sz w:val="24"/>
          <w:szCs w:val="24"/>
          <w:shd w:val="clear" w:color="auto" w:fill="FFFFFF"/>
          <w:lang w:val="uk-UA"/>
        </w:rPr>
        <w:t>psychosocial</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factors</w:t>
      </w:r>
      <w:proofErr w:type="spellEnd"/>
      <w:r w:rsidRPr="00BA7557">
        <w:rPr>
          <w:rFonts w:ascii="Times New Roman" w:hAnsi="Times New Roman"/>
          <w:color w:val="000000" w:themeColor="text1"/>
          <w:sz w:val="24"/>
          <w:szCs w:val="24"/>
          <w:shd w:val="clear" w:color="auto" w:fill="FFFFFF"/>
          <w:lang w:val="uk-UA"/>
        </w:rPr>
        <w:t xml:space="preserve"> in </w:t>
      </w:r>
      <w:proofErr w:type="spellStart"/>
      <w:r w:rsidRPr="00BA7557">
        <w:rPr>
          <w:rFonts w:ascii="Times New Roman" w:hAnsi="Times New Roman"/>
          <w:color w:val="000000" w:themeColor="text1"/>
          <w:sz w:val="24"/>
          <w:szCs w:val="24"/>
          <w:shd w:val="clear" w:color="auto" w:fill="FFFFFF"/>
          <w:lang w:val="uk-UA"/>
        </w:rPr>
        <w:t>cardiology</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update</w:t>
      </w:r>
      <w:proofErr w:type="spellEnd"/>
      <w:r w:rsidRPr="00BA7557">
        <w:rPr>
          <w:rFonts w:ascii="Times New Roman" w:hAnsi="Times New Roman"/>
          <w:color w:val="000000" w:themeColor="text1"/>
          <w:sz w:val="24"/>
          <w:szCs w:val="24"/>
          <w:shd w:val="clear" w:color="auto" w:fill="FFFFFF"/>
          <w:lang w:val="uk-UA"/>
        </w:rPr>
        <w:t xml:space="preserve"> </w:t>
      </w:r>
      <w:proofErr w:type="gramStart"/>
      <w:r w:rsidRPr="00BA7557">
        <w:rPr>
          <w:rFonts w:ascii="Times New Roman" w:hAnsi="Times New Roman"/>
          <w:color w:val="000000" w:themeColor="text1"/>
          <w:sz w:val="24"/>
          <w:szCs w:val="24"/>
          <w:shd w:val="clear" w:color="auto" w:fill="FFFFFF"/>
          <w:lang w:val="uk-UA"/>
        </w:rPr>
        <w:t>2018 :</w:t>
      </w:r>
      <w:proofErr w:type="gram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Position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paper</w:t>
      </w:r>
      <w:proofErr w:type="spellEnd"/>
      <w:r w:rsidRPr="00BA7557">
        <w:rPr>
          <w:rFonts w:ascii="Times New Roman" w:hAnsi="Times New Roman"/>
          <w:color w:val="000000" w:themeColor="text1"/>
          <w:sz w:val="24"/>
          <w:szCs w:val="24"/>
          <w:shd w:val="clear" w:color="auto" w:fill="FFFFFF"/>
          <w:lang w:val="uk-UA"/>
        </w:rPr>
        <w:t xml:space="preserve"> of the </w:t>
      </w:r>
      <w:proofErr w:type="spellStart"/>
      <w:r w:rsidRPr="00BA7557">
        <w:rPr>
          <w:rFonts w:ascii="Times New Roman" w:hAnsi="Times New Roman"/>
          <w:color w:val="000000" w:themeColor="text1"/>
          <w:sz w:val="24"/>
          <w:szCs w:val="24"/>
          <w:shd w:val="clear" w:color="auto" w:fill="FFFFFF"/>
          <w:lang w:val="uk-UA"/>
        </w:rPr>
        <w:t>German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Cardiac</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Society</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Clin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Res</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Cardiol</w:t>
      </w:r>
      <w:proofErr w:type="spellEnd"/>
      <w:r w:rsidRPr="00BA7557">
        <w:rPr>
          <w:rFonts w:ascii="Times New Roman" w:hAnsi="Times New Roman"/>
          <w:color w:val="000000" w:themeColor="text1"/>
          <w:sz w:val="24"/>
          <w:szCs w:val="24"/>
          <w:shd w:val="clear" w:color="auto" w:fill="FFFFFF"/>
          <w:lang w:val="uk-UA"/>
        </w:rPr>
        <w:t>. 2019</w:t>
      </w:r>
      <w:r w:rsidR="00780168">
        <w:rPr>
          <w:rFonts w:ascii="Times New Roman" w:hAnsi="Times New Roman"/>
          <w:color w:val="000000" w:themeColor="text1"/>
          <w:sz w:val="24"/>
          <w:szCs w:val="24"/>
          <w:shd w:val="clear" w:color="auto" w:fill="FFFFFF"/>
          <w:lang w:val="uk-UA"/>
        </w:rPr>
        <w:t>.</w:t>
      </w:r>
      <w:r w:rsidR="00780168" w:rsidRPr="00780168">
        <w:rPr>
          <w:rFonts w:ascii="Times New Roman" w:hAnsi="Times New Roman"/>
          <w:sz w:val="24"/>
          <w:szCs w:val="24"/>
          <w:lang w:val="en-US"/>
        </w:rPr>
        <w:t xml:space="preserve"> </w:t>
      </w:r>
      <w:r w:rsidR="00780168" w:rsidRPr="00F75FE0">
        <w:rPr>
          <w:rFonts w:ascii="Times New Roman" w:hAnsi="Times New Roman"/>
          <w:sz w:val="24"/>
          <w:szCs w:val="24"/>
          <w:lang w:val="en-US"/>
        </w:rPr>
        <w:t>Vol.</w:t>
      </w:r>
      <w:r w:rsidRPr="00BA7557">
        <w:rPr>
          <w:rFonts w:ascii="Times New Roman" w:hAnsi="Times New Roman"/>
          <w:color w:val="000000" w:themeColor="text1"/>
          <w:sz w:val="24"/>
          <w:szCs w:val="24"/>
          <w:shd w:val="clear" w:color="auto" w:fill="FFFFFF"/>
          <w:lang w:val="uk-UA"/>
        </w:rPr>
        <w:t xml:space="preserve"> 108(11)</w:t>
      </w:r>
      <w:r w:rsidR="00780168">
        <w:rPr>
          <w:rFonts w:ascii="Times New Roman" w:hAnsi="Times New Roman"/>
          <w:color w:val="000000" w:themeColor="text1"/>
          <w:sz w:val="24"/>
          <w:szCs w:val="24"/>
          <w:shd w:val="clear" w:color="auto" w:fill="FFFFFF"/>
          <w:lang w:val="uk-UA"/>
        </w:rPr>
        <w:t xml:space="preserve">. Р. </w:t>
      </w:r>
      <w:r w:rsidRPr="00BA7557">
        <w:rPr>
          <w:rFonts w:ascii="Times New Roman" w:hAnsi="Times New Roman"/>
          <w:color w:val="000000" w:themeColor="text1"/>
          <w:sz w:val="24"/>
          <w:szCs w:val="24"/>
          <w:shd w:val="clear" w:color="auto" w:fill="FFFFFF"/>
          <w:lang w:val="uk-UA"/>
        </w:rPr>
        <w:t>1175</w:t>
      </w:r>
      <w:r w:rsidR="007801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1196. </w:t>
      </w:r>
      <w:proofErr w:type="spellStart"/>
      <w:r w:rsidRPr="00BA7557">
        <w:rPr>
          <w:rFonts w:ascii="Times New Roman" w:hAnsi="Times New Roman"/>
          <w:color w:val="000000" w:themeColor="text1"/>
          <w:sz w:val="24"/>
          <w:szCs w:val="24"/>
          <w:shd w:val="clear" w:color="auto" w:fill="FFFFFF"/>
          <w:lang w:val="uk-UA"/>
        </w:rPr>
        <w:t>doi</w:t>
      </w:r>
      <w:proofErr w:type="spellEnd"/>
      <w:r w:rsidRPr="00BA7557">
        <w:rPr>
          <w:rFonts w:ascii="Times New Roman" w:hAnsi="Times New Roman"/>
          <w:color w:val="000000" w:themeColor="text1"/>
          <w:sz w:val="24"/>
          <w:szCs w:val="24"/>
          <w:shd w:val="clear" w:color="auto" w:fill="FFFFFF"/>
          <w:lang w:val="uk-UA"/>
        </w:rPr>
        <w:t xml:space="preserve">: </w:t>
      </w:r>
      <w:r w:rsidR="00970A92"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uk-UA"/>
        </w:rPr>
        <w:t>10.1007/s00392-019-01488-w.</w:t>
      </w:r>
    </w:p>
    <w:p w:rsidR="00E4370F" w:rsidRPr="00BA7557" w:rsidRDefault="003E1C34" w:rsidP="00BA7557">
      <w:pPr>
        <w:widowControl w:val="0"/>
        <w:spacing w:after="0" w:line="360" w:lineRule="auto"/>
        <w:ind w:firstLine="709"/>
        <w:jc w:val="both"/>
        <w:rPr>
          <w:rFonts w:ascii="Times New Roman" w:hAnsi="Times New Roman"/>
          <w:color w:val="000000" w:themeColor="text1"/>
          <w:sz w:val="24"/>
          <w:szCs w:val="24"/>
          <w:shd w:val="clear" w:color="auto" w:fill="FCFCFC"/>
          <w:lang w:val="uk-UA"/>
        </w:rPr>
      </w:pPr>
      <w:r w:rsidRPr="00BA7557">
        <w:rPr>
          <w:rFonts w:ascii="Times New Roman" w:hAnsi="Times New Roman"/>
          <w:color w:val="000000" w:themeColor="text1"/>
          <w:sz w:val="24"/>
          <w:szCs w:val="24"/>
          <w:shd w:val="clear" w:color="auto" w:fill="FCFCFC"/>
          <w:lang w:val="uk-UA"/>
        </w:rPr>
        <w:t xml:space="preserve">8. </w:t>
      </w:r>
      <w:proofErr w:type="spellStart"/>
      <w:r w:rsidRPr="00BA7557">
        <w:rPr>
          <w:rFonts w:ascii="Times New Roman" w:hAnsi="Times New Roman"/>
          <w:color w:val="000000" w:themeColor="text1"/>
          <w:sz w:val="24"/>
          <w:szCs w:val="24"/>
          <w:shd w:val="clear" w:color="auto" w:fill="FCFCFC"/>
          <w:lang w:val="uk-UA"/>
        </w:rPr>
        <w:t>Bundesärztekammer</w:t>
      </w:r>
      <w:proofErr w:type="spellEnd"/>
      <w:r w:rsidRPr="00BA7557">
        <w:rPr>
          <w:rFonts w:ascii="Times New Roman" w:hAnsi="Times New Roman"/>
          <w:color w:val="000000" w:themeColor="text1"/>
          <w:sz w:val="24"/>
          <w:szCs w:val="24"/>
          <w:shd w:val="clear" w:color="auto" w:fill="FCFCFC"/>
          <w:lang w:val="uk-UA"/>
        </w:rPr>
        <w:t xml:space="preserve"> (BÄK), </w:t>
      </w:r>
      <w:proofErr w:type="spellStart"/>
      <w:r w:rsidRPr="00BA7557">
        <w:rPr>
          <w:rFonts w:ascii="Times New Roman" w:hAnsi="Times New Roman"/>
          <w:color w:val="000000" w:themeColor="text1"/>
          <w:sz w:val="24"/>
          <w:szCs w:val="24"/>
          <w:shd w:val="clear" w:color="auto" w:fill="FCFCFC"/>
          <w:lang w:val="uk-UA"/>
        </w:rPr>
        <w:t>Kassenärztliche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Bundesvereinigung</w:t>
      </w:r>
      <w:proofErr w:type="spellEnd"/>
      <w:r w:rsidRPr="00BA7557">
        <w:rPr>
          <w:rFonts w:ascii="Times New Roman" w:hAnsi="Times New Roman"/>
          <w:color w:val="000000" w:themeColor="text1"/>
          <w:sz w:val="24"/>
          <w:szCs w:val="24"/>
          <w:shd w:val="clear" w:color="auto" w:fill="FCFCFC"/>
          <w:lang w:val="uk-UA"/>
        </w:rPr>
        <w:t xml:space="preserve"> (KBV), </w:t>
      </w:r>
      <w:proofErr w:type="spellStart"/>
      <w:r w:rsidRPr="00BA7557">
        <w:rPr>
          <w:rFonts w:ascii="Times New Roman" w:hAnsi="Times New Roman"/>
          <w:color w:val="000000" w:themeColor="text1"/>
          <w:sz w:val="24"/>
          <w:szCs w:val="24"/>
          <w:shd w:val="clear" w:color="auto" w:fill="FCFCFC"/>
          <w:lang w:val="uk-UA"/>
        </w:rPr>
        <w:t>Arbeitsgemeinschaft</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der</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Wissenschaftlichen</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Medizinischen</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Fachgesellschaften</w:t>
      </w:r>
      <w:proofErr w:type="spellEnd"/>
      <w:r w:rsidRPr="00BA7557">
        <w:rPr>
          <w:rFonts w:ascii="Times New Roman" w:hAnsi="Times New Roman"/>
          <w:color w:val="000000" w:themeColor="text1"/>
          <w:sz w:val="24"/>
          <w:szCs w:val="24"/>
          <w:shd w:val="clear" w:color="auto" w:fill="FCFCFC"/>
          <w:lang w:val="uk-UA"/>
        </w:rPr>
        <w:t xml:space="preserve"> (AWMF)</w:t>
      </w:r>
      <w:r w:rsidR="00970A92">
        <w:rPr>
          <w:rFonts w:ascii="Times New Roman" w:hAnsi="Times New Roman"/>
          <w:color w:val="000000" w:themeColor="text1"/>
          <w:sz w:val="24"/>
          <w:szCs w:val="24"/>
          <w:shd w:val="clear" w:color="auto" w:fill="FCFCFC"/>
          <w:lang w:val="uk-UA"/>
        </w:rPr>
        <w:t>.</w:t>
      </w:r>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Nationale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Versorgungsleitlinie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Chronische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Herzinsuffizienz</w:t>
      </w:r>
      <w:proofErr w:type="spellEnd"/>
      <w:r w:rsidRPr="00BA7557">
        <w:rPr>
          <w:rFonts w:ascii="Times New Roman" w:hAnsi="Times New Roman"/>
          <w:color w:val="000000" w:themeColor="text1"/>
          <w:sz w:val="24"/>
          <w:szCs w:val="24"/>
          <w:shd w:val="clear" w:color="auto" w:fill="FCFCFC"/>
          <w:lang w:val="uk-UA"/>
        </w:rPr>
        <w:t>—</w:t>
      </w:r>
      <w:proofErr w:type="spellStart"/>
      <w:r w:rsidRPr="00BA7557">
        <w:rPr>
          <w:rFonts w:ascii="Times New Roman" w:hAnsi="Times New Roman"/>
          <w:color w:val="000000" w:themeColor="text1"/>
          <w:sz w:val="24"/>
          <w:szCs w:val="24"/>
          <w:shd w:val="clear" w:color="auto" w:fill="FCFCFC"/>
          <w:lang w:val="uk-UA"/>
        </w:rPr>
        <w:t>Langfassung</w:t>
      </w:r>
      <w:proofErr w:type="spellEnd"/>
      <w:r w:rsidRPr="00BA7557">
        <w:rPr>
          <w:rFonts w:ascii="Times New Roman" w:hAnsi="Times New Roman"/>
          <w:color w:val="000000" w:themeColor="text1"/>
          <w:sz w:val="24"/>
          <w:szCs w:val="24"/>
          <w:shd w:val="clear" w:color="auto" w:fill="FCFCFC"/>
          <w:lang w:val="uk-UA"/>
        </w:rPr>
        <w:t xml:space="preserve">, 2. </w:t>
      </w:r>
      <w:proofErr w:type="spellStart"/>
      <w:r w:rsidRPr="00BA7557">
        <w:rPr>
          <w:rFonts w:ascii="Times New Roman" w:hAnsi="Times New Roman"/>
          <w:color w:val="000000" w:themeColor="text1"/>
          <w:sz w:val="24"/>
          <w:szCs w:val="24"/>
          <w:shd w:val="clear" w:color="auto" w:fill="FCFCFC"/>
          <w:lang w:val="uk-UA"/>
        </w:rPr>
        <w:t>Auflage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Version</w:t>
      </w:r>
      <w:proofErr w:type="spellEnd"/>
      <w:r w:rsidRPr="00BA7557">
        <w:rPr>
          <w:rFonts w:ascii="Times New Roman" w:hAnsi="Times New Roman"/>
          <w:color w:val="000000" w:themeColor="text1"/>
          <w:sz w:val="24"/>
          <w:szCs w:val="24"/>
          <w:shd w:val="clear" w:color="auto" w:fill="FCFCFC"/>
          <w:lang w:val="uk-UA"/>
        </w:rPr>
        <w:t xml:space="preserve"> 2 (</w:t>
      </w:r>
      <w:proofErr w:type="spellStart"/>
      <w:r w:rsidRPr="00BA7557">
        <w:rPr>
          <w:rFonts w:ascii="Times New Roman" w:hAnsi="Times New Roman"/>
          <w:color w:val="000000" w:themeColor="text1"/>
          <w:sz w:val="24"/>
          <w:szCs w:val="24"/>
          <w:shd w:val="clear" w:color="auto" w:fill="FCFCFC"/>
          <w:lang w:val="uk-UA"/>
        </w:rPr>
        <w:t>letzter</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Zugriff</w:t>
      </w:r>
      <w:proofErr w:type="spellEnd"/>
      <w:r w:rsidRPr="00BA7557">
        <w:rPr>
          <w:rFonts w:ascii="Times New Roman" w:hAnsi="Times New Roman"/>
          <w:color w:val="000000" w:themeColor="text1"/>
          <w:sz w:val="24"/>
          <w:szCs w:val="24"/>
          <w:shd w:val="clear" w:color="auto" w:fill="FCFCFC"/>
          <w:lang w:val="uk-UA"/>
        </w:rPr>
        <w:t xml:space="preserve"> 3.2.2018)</w:t>
      </w:r>
      <w:r w:rsidR="00E4370F" w:rsidRPr="00BA7557">
        <w:rPr>
          <w:rFonts w:ascii="Times New Roman" w:hAnsi="Times New Roman"/>
          <w:color w:val="000000" w:themeColor="text1"/>
          <w:sz w:val="24"/>
          <w:szCs w:val="24"/>
          <w:shd w:val="clear" w:color="auto" w:fill="FCFCFC"/>
          <w:lang w:val="uk-UA"/>
        </w:rPr>
        <w:t>.</w:t>
      </w:r>
      <w:r w:rsidR="00970A92" w:rsidRPr="00970A92">
        <w:rPr>
          <w:rFonts w:ascii="Times New Roman" w:hAnsi="Times New Roman"/>
          <w:color w:val="000000" w:themeColor="text1"/>
          <w:sz w:val="24"/>
          <w:szCs w:val="24"/>
          <w:shd w:val="clear" w:color="auto" w:fill="FCFCFC"/>
          <w:lang w:val="uk-UA"/>
        </w:rPr>
        <w:t xml:space="preserve"> </w:t>
      </w:r>
      <w:r w:rsidR="00970A92" w:rsidRPr="00BA7557">
        <w:rPr>
          <w:rFonts w:ascii="Times New Roman" w:hAnsi="Times New Roman"/>
          <w:color w:val="000000" w:themeColor="text1"/>
          <w:sz w:val="24"/>
          <w:szCs w:val="24"/>
          <w:shd w:val="clear" w:color="auto" w:fill="FCFCFC"/>
          <w:lang w:val="uk-UA"/>
        </w:rPr>
        <w:t>2017</w:t>
      </w:r>
      <w:r w:rsidR="00970A92">
        <w:rPr>
          <w:rFonts w:ascii="Times New Roman" w:hAnsi="Times New Roman"/>
          <w:color w:val="000000" w:themeColor="text1"/>
          <w:sz w:val="24"/>
          <w:szCs w:val="24"/>
          <w:shd w:val="clear" w:color="auto" w:fill="FCFCFC"/>
          <w:lang w:val="uk-UA"/>
        </w:rPr>
        <w:t>. 147 р.</w:t>
      </w:r>
    </w:p>
    <w:p w:rsidR="00E4370F" w:rsidRPr="00BA7557" w:rsidRDefault="005A66E7"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9. </w:t>
      </w:r>
      <w:proofErr w:type="spellStart"/>
      <w:r w:rsidR="00A15A4B" w:rsidRPr="00BA7557">
        <w:rPr>
          <w:rFonts w:ascii="Times New Roman" w:hAnsi="Times New Roman"/>
          <w:color w:val="000000" w:themeColor="text1"/>
          <w:sz w:val="24"/>
          <w:szCs w:val="24"/>
          <w:lang w:val="uk-UA" w:eastAsia="uk-UA" w:bidi="uk-UA"/>
        </w:rPr>
        <w:t>Неурова</w:t>
      </w:r>
      <w:proofErr w:type="spellEnd"/>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А.</w:t>
      </w:r>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Б.</w:t>
      </w:r>
      <w:r w:rsidR="00A15A4B">
        <w:rPr>
          <w:rFonts w:ascii="Times New Roman" w:hAnsi="Times New Roman"/>
          <w:color w:val="000000" w:themeColor="text1"/>
          <w:sz w:val="24"/>
          <w:szCs w:val="24"/>
          <w:lang w:val="uk-UA" w:eastAsia="uk-UA" w:bidi="uk-UA"/>
        </w:rPr>
        <w:t>,</w:t>
      </w:r>
      <w:r w:rsidR="00A15A4B" w:rsidRPr="00BA7557">
        <w:rPr>
          <w:rFonts w:ascii="Times New Roman" w:hAnsi="Times New Roman"/>
          <w:color w:val="000000" w:themeColor="text1"/>
          <w:sz w:val="24"/>
          <w:szCs w:val="24"/>
          <w:lang w:val="uk-UA" w:eastAsia="uk-UA" w:bidi="uk-UA"/>
        </w:rPr>
        <w:t xml:space="preserve"> </w:t>
      </w:r>
      <w:proofErr w:type="spellStart"/>
      <w:r w:rsidR="00A15A4B" w:rsidRPr="00BA7557">
        <w:rPr>
          <w:rFonts w:ascii="Times New Roman" w:hAnsi="Times New Roman"/>
          <w:color w:val="000000" w:themeColor="text1"/>
          <w:sz w:val="24"/>
          <w:szCs w:val="24"/>
          <w:lang w:val="uk-UA" w:eastAsia="uk-UA" w:bidi="uk-UA"/>
        </w:rPr>
        <w:t>Капінус</w:t>
      </w:r>
      <w:proofErr w:type="spellEnd"/>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О.</w:t>
      </w:r>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 xml:space="preserve">С., </w:t>
      </w:r>
      <w:proofErr w:type="spellStart"/>
      <w:r w:rsidR="00A15A4B" w:rsidRPr="00BA7557">
        <w:rPr>
          <w:rFonts w:ascii="Times New Roman" w:hAnsi="Times New Roman"/>
          <w:color w:val="000000" w:themeColor="text1"/>
          <w:sz w:val="24"/>
          <w:szCs w:val="24"/>
          <w:lang w:val="uk-UA" w:eastAsia="uk-UA" w:bidi="uk-UA"/>
        </w:rPr>
        <w:t>Грицевич</w:t>
      </w:r>
      <w:proofErr w:type="spellEnd"/>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Т.</w:t>
      </w:r>
      <w:r w:rsidR="00A15A4B">
        <w:rPr>
          <w:rFonts w:ascii="Times New Roman" w:hAnsi="Times New Roman"/>
          <w:color w:val="000000" w:themeColor="text1"/>
          <w:sz w:val="24"/>
          <w:szCs w:val="24"/>
          <w:lang w:val="uk-UA" w:eastAsia="uk-UA" w:bidi="uk-UA"/>
        </w:rPr>
        <w:t xml:space="preserve"> </w:t>
      </w:r>
      <w:r w:rsidR="00A15A4B" w:rsidRPr="00BA7557">
        <w:rPr>
          <w:rFonts w:ascii="Times New Roman" w:hAnsi="Times New Roman"/>
          <w:color w:val="000000" w:themeColor="text1"/>
          <w:sz w:val="24"/>
          <w:szCs w:val="24"/>
          <w:lang w:val="uk-UA" w:eastAsia="uk-UA" w:bidi="uk-UA"/>
        </w:rPr>
        <w:t xml:space="preserve">Л. </w:t>
      </w:r>
      <w:r w:rsidR="00E4370F" w:rsidRPr="00BA7557">
        <w:rPr>
          <w:rFonts w:ascii="Times New Roman" w:hAnsi="Times New Roman"/>
          <w:bCs/>
          <w:color w:val="000000" w:themeColor="text1"/>
          <w:sz w:val="24"/>
          <w:szCs w:val="24"/>
          <w:lang w:val="uk-UA" w:eastAsia="uk-UA" w:bidi="uk-UA"/>
        </w:rPr>
        <w:t xml:space="preserve">Діагностика індивідуально-психологічних властивостей </w:t>
      </w:r>
      <w:r w:rsidR="00E4370F" w:rsidRPr="00BA7557">
        <w:rPr>
          <w:rFonts w:ascii="Times New Roman" w:hAnsi="Times New Roman"/>
          <w:color w:val="000000" w:themeColor="text1"/>
          <w:sz w:val="24"/>
          <w:szCs w:val="24"/>
          <w:lang w:val="uk-UA" w:eastAsia="uk-UA" w:bidi="uk-UA"/>
        </w:rPr>
        <w:t>особистості: Навчально-методичний посібник</w:t>
      </w:r>
      <w:r w:rsidR="00A15A4B">
        <w:rPr>
          <w:rFonts w:ascii="Times New Roman" w:hAnsi="Times New Roman"/>
          <w:color w:val="000000" w:themeColor="text1"/>
          <w:sz w:val="24"/>
          <w:szCs w:val="24"/>
          <w:lang w:val="uk-UA" w:eastAsia="uk-UA" w:bidi="uk-UA"/>
        </w:rPr>
        <w:t>.</w:t>
      </w:r>
      <w:r w:rsidR="00E4370F" w:rsidRPr="00BA7557">
        <w:rPr>
          <w:rFonts w:ascii="Times New Roman" w:hAnsi="Times New Roman"/>
          <w:color w:val="000000" w:themeColor="text1"/>
          <w:sz w:val="24"/>
          <w:szCs w:val="24"/>
          <w:lang w:val="uk-UA" w:eastAsia="uk-UA" w:bidi="uk-UA"/>
        </w:rPr>
        <w:t xml:space="preserve"> Львів: НАСВ</w:t>
      </w:r>
      <w:r w:rsidR="00A15A4B">
        <w:rPr>
          <w:rFonts w:ascii="Times New Roman" w:hAnsi="Times New Roman"/>
          <w:color w:val="000000" w:themeColor="text1"/>
          <w:sz w:val="24"/>
          <w:szCs w:val="24"/>
          <w:lang w:val="uk-UA" w:eastAsia="uk-UA" w:bidi="uk-UA"/>
        </w:rPr>
        <w:t>,</w:t>
      </w:r>
      <w:r w:rsidR="00E4370F" w:rsidRPr="00BA7557">
        <w:rPr>
          <w:rFonts w:ascii="Times New Roman" w:hAnsi="Times New Roman"/>
          <w:color w:val="000000" w:themeColor="text1"/>
          <w:sz w:val="24"/>
          <w:szCs w:val="24"/>
          <w:lang w:val="uk-UA" w:eastAsia="uk-UA" w:bidi="uk-UA"/>
        </w:rPr>
        <w:t xml:space="preserve"> 2016. 181 с.</w:t>
      </w:r>
    </w:p>
    <w:p w:rsidR="005A66E7" w:rsidRPr="00BA7557" w:rsidRDefault="00E4370F"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10. </w:t>
      </w:r>
      <w:proofErr w:type="spellStart"/>
      <w:r w:rsidR="004D0DA7" w:rsidRPr="00BA7557">
        <w:rPr>
          <w:rFonts w:ascii="Times New Roman" w:hAnsi="Times New Roman"/>
          <w:sz w:val="24"/>
          <w:szCs w:val="24"/>
          <w:lang w:val="uk-UA"/>
        </w:rPr>
        <w:t>Агаєв</w:t>
      </w:r>
      <w:proofErr w:type="spellEnd"/>
      <w:r w:rsidR="004D0DA7" w:rsidRPr="00BA7557">
        <w:rPr>
          <w:rFonts w:ascii="Times New Roman" w:hAnsi="Times New Roman"/>
          <w:sz w:val="24"/>
          <w:szCs w:val="24"/>
          <w:lang w:val="uk-UA"/>
        </w:rPr>
        <w:t xml:space="preserve"> Н.</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 xml:space="preserve">А., </w:t>
      </w:r>
      <w:proofErr w:type="spellStart"/>
      <w:r w:rsidR="004D0DA7" w:rsidRPr="00BA7557">
        <w:rPr>
          <w:rFonts w:ascii="Times New Roman" w:hAnsi="Times New Roman"/>
          <w:sz w:val="24"/>
          <w:szCs w:val="24"/>
          <w:lang w:val="uk-UA"/>
        </w:rPr>
        <w:t>Кокун</w:t>
      </w:r>
      <w:proofErr w:type="spellEnd"/>
      <w:r w:rsidR="004D0DA7" w:rsidRPr="00BA7557">
        <w:rPr>
          <w:rFonts w:ascii="Times New Roman" w:hAnsi="Times New Roman"/>
          <w:sz w:val="24"/>
          <w:szCs w:val="24"/>
          <w:lang w:val="uk-UA"/>
        </w:rPr>
        <w:t xml:space="preserve"> О.</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 xml:space="preserve">М., </w:t>
      </w:r>
      <w:proofErr w:type="spellStart"/>
      <w:r w:rsidR="004D0DA7" w:rsidRPr="00BA7557">
        <w:rPr>
          <w:rFonts w:ascii="Times New Roman" w:hAnsi="Times New Roman"/>
          <w:sz w:val="24"/>
          <w:szCs w:val="24"/>
          <w:lang w:val="uk-UA"/>
        </w:rPr>
        <w:t>Пішко</w:t>
      </w:r>
      <w:proofErr w:type="spellEnd"/>
      <w:r w:rsidR="004D0DA7" w:rsidRPr="00BA7557">
        <w:rPr>
          <w:rFonts w:ascii="Times New Roman" w:hAnsi="Times New Roman"/>
          <w:sz w:val="24"/>
          <w:szCs w:val="24"/>
          <w:lang w:val="uk-UA"/>
        </w:rPr>
        <w:t xml:space="preserve"> І.</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 xml:space="preserve">О., </w:t>
      </w:r>
      <w:proofErr w:type="spellStart"/>
      <w:r w:rsidR="004D0DA7" w:rsidRPr="00BA7557">
        <w:rPr>
          <w:rFonts w:ascii="Times New Roman" w:hAnsi="Times New Roman"/>
          <w:sz w:val="24"/>
          <w:szCs w:val="24"/>
          <w:lang w:val="uk-UA"/>
        </w:rPr>
        <w:t>Лозінська</w:t>
      </w:r>
      <w:proofErr w:type="spellEnd"/>
      <w:r w:rsidR="004D0DA7" w:rsidRPr="00BA7557">
        <w:rPr>
          <w:rFonts w:ascii="Times New Roman" w:hAnsi="Times New Roman"/>
          <w:sz w:val="24"/>
          <w:szCs w:val="24"/>
          <w:lang w:val="uk-UA"/>
        </w:rPr>
        <w:t xml:space="preserve"> Н.</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С., Остапчук В.</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В., Ткаченко В.</w:t>
      </w:r>
      <w:r w:rsidR="00A15A4B">
        <w:rPr>
          <w:rFonts w:ascii="Times New Roman" w:hAnsi="Times New Roman"/>
          <w:sz w:val="24"/>
          <w:szCs w:val="24"/>
          <w:lang w:val="uk-UA"/>
        </w:rPr>
        <w:t xml:space="preserve"> </w:t>
      </w:r>
      <w:r w:rsidR="004D0DA7" w:rsidRPr="00BA7557">
        <w:rPr>
          <w:rFonts w:ascii="Times New Roman" w:hAnsi="Times New Roman"/>
          <w:sz w:val="24"/>
          <w:szCs w:val="24"/>
          <w:lang w:val="uk-UA"/>
        </w:rPr>
        <w:t>В. Збірник методик для діагностики негативних психічних станів військовослужбовців: Методичний посібник. К.: НДЦ ГП ЗСУ</w:t>
      </w:r>
      <w:r w:rsidR="00A15A4B">
        <w:rPr>
          <w:rFonts w:ascii="Times New Roman" w:hAnsi="Times New Roman"/>
          <w:sz w:val="24"/>
          <w:szCs w:val="24"/>
          <w:lang w:val="uk-UA"/>
        </w:rPr>
        <w:t>,</w:t>
      </w:r>
      <w:r w:rsidR="004D0DA7" w:rsidRPr="00BA7557">
        <w:rPr>
          <w:rFonts w:ascii="Times New Roman" w:hAnsi="Times New Roman"/>
          <w:sz w:val="24"/>
          <w:szCs w:val="24"/>
          <w:lang w:val="uk-UA"/>
        </w:rPr>
        <w:t xml:space="preserve"> 2016. 234 с.</w:t>
      </w:r>
    </w:p>
    <w:p w:rsidR="005A66E7" w:rsidRPr="00BA7557" w:rsidRDefault="00767C19"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11. </w:t>
      </w:r>
      <w:proofErr w:type="spellStart"/>
      <w:r w:rsidRPr="00BA7557">
        <w:rPr>
          <w:rFonts w:ascii="Times New Roman" w:hAnsi="Times New Roman"/>
          <w:color w:val="000000" w:themeColor="text1"/>
          <w:sz w:val="24"/>
          <w:szCs w:val="24"/>
          <w:shd w:val="clear" w:color="auto" w:fill="FFFFFF"/>
          <w:lang w:val="en-US"/>
        </w:rPr>
        <w:t>Rafsten</w:t>
      </w:r>
      <w:proofErr w:type="spellEnd"/>
      <w:r w:rsidRPr="00BA7557">
        <w:rPr>
          <w:rFonts w:ascii="Times New Roman" w:hAnsi="Times New Roman"/>
          <w:color w:val="000000" w:themeColor="text1"/>
          <w:sz w:val="24"/>
          <w:szCs w:val="24"/>
          <w:shd w:val="clear" w:color="auto" w:fill="FFFFFF"/>
          <w:lang w:val="en-US"/>
        </w:rPr>
        <w:t xml:space="preserve"> L</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Danielsson</w:t>
      </w:r>
      <w:proofErr w:type="spellEnd"/>
      <w:r w:rsidRPr="00BA7557">
        <w:rPr>
          <w:rFonts w:ascii="Times New Roman" w:hAnsi="Times New Roman"/>
          <w:color w:val="000000" w:themeColor="text1"/>
          <w:sz w:val="24"/>
          <w:szCs w:val="24"/>
          <w:shd w:val="clear" w:color="auto" w:fill="FFFFFF"/>
          <w:lang w:val="en-US"/>
        </w:rPr>
        <w:t xml:space="preserve"> A</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Sunnerhagen</w:t>
      </w:r>
      <w:proofErr w:type="spellEnd"/>
      <w:r w:rsidRPr="00BA7557">
        <w:rPr>
          <w:rFonts w:ascii="Times New Roman" w:hAnsi="Times New Roman"/>
          <w:color w:val="000000" w:themeColor="text1"/>
          <w:sz w:val="24"/>
          <w:szCs w:val="24"/>
          <w:shd w:val="clear" w:color="auto" w:fill="FFFFFF"/>
          <w:lang w:val="en-US"/>
        </w:rPr>
        <w:t xml:space="preserve"> K</w:t>
      </w:r>
      <w:r w:rsidR="00A15A4B">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 xml:space="preserve">S. Anxiety after stroke: A systematic review and meta-analysis. J </w:t>
      </w:r>
      <w:proofErr w:type="spellStart"/>
      <w:r w:rsidRPr="00BA7557">
        <w:rPr>
          <w:rFonts w:ascii="Times New Roman" w:hAnsi="Times New Roman"/>
          <w:color w:val="000000" w:themeColor="text1"/>
          <w:sz w:val="24"/>
          <w:szCs w:val="24"/>
          <w:shd w:val="clear" w:color="auto" w:fill="FFFFFF"/>
          <w:lang w:val="en-US"/>
        </w:rPr>
        <w:t>Rehabil</w:t>
      </w:r>
      <w:proofErr w:type="spellEnd"/>
      <w:r w:rsidRPr="00BA7557">
        <w:rPr>
          <w:rFonts w:ascii="Times New Roman" w:hAnsi="Times New Roman"/>
          <w:color w:val="000000" w:themeColor="text1"/>
          <w:sz w:val="24"/>
          <w:szCs w:val="24"/>
          <w:shd w:val="clear" w:color="auto" w:fill="FFFFFF"/>
          <w:lang w:val="en-US"/>
        </w:rPr>
        <w:t xml:space="preserve"> Med. 2018 </w:t>
      </w:r>
      <w:r w:rsidR="00A15A4B">
        <w:rPr>
          <w:rFonts w:ascii="Times New Roman" w:hAnsi="Times New Roman"/>
          <w:color w:val="000000" w:themeColor="text1"/>
          <w:sz w:val="24"/>
          <w:szCs w:val="24"/>
          <w:shd w:val="clear" w:color="auto" w:fill="FFFFFF"/>
          <w:lang w:val="en-US"/>
        </w:rPr>
        <w:t>V</w:t>
      </w:r>
      <w:r w:rsidR="00A15A4B">
        <w:rPr>
          <w:rFonts w:ascii="Times New Roman" w:hAnsi="Times New Roman"/>
          <w:color w:val="000000" w:themeColor="text1"/>
          <w:sz w:val="24"/>
          <w:szCs w:val="24"/>
          <w:shd w:val="clear" w:color="auto" w:fill="FFFFFF"/>
          <w:lang w:val="uk-UA"/>
        </w:rPr>
        <w:t>о</w:t>
      </w:r>
      <w:r w:rsidR="00A15A4B">
        <w:rPr>
          <w:rFonts w:ascii="Times New Roman" w:hAnsi="Times New Roman"/>
          <w:color w:val="000000" w:themeColor="text1"/>
          <w:sz w:val="24"/>
          <w:szCs w:val="24"/>
          <w:shd w:val="clear" w:color="auto" w:fill="FFFFFF"/>
          <w:lang w:val="en-US"/>
        </w:rPr>
        <w:t>l</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50(9)</w:t>
      </w:r>
      <w:r w:rsidR="00A15A4B">
        <w:rPr>
          <w:rFonts w:ascii="Times New Roman" w:hAnsi="Times New Roman"/>
          <w:color w:val="000000" w:themeColor="text1"/>
          <w:sz w:val="24"/>
          <w:szCs w:val="24"/>
          <w:shd w:val="clear" w:color="auto" w:fill="FFFFFF"/>
          <w:lang w:val="uk-UA"/>
        </w:rPr>
        <w:t xml:space="preserve">. Р. </w:t>
      </w:r>
      <w:r w:rsidRPr="00BA7557">
        <w:rPr>
          <w:rFonts w:ascii="Times New Roman" w:hAnsi="Times New Roman"/>
          <w:color w:val="000000" w:themeColor="text1"/>
          <w:sz w:val="24"/>
          <w:szCs w:val="24"/>
          <w:shd w:val="clear" w:color="auto" w:fill="FFFFFF"/>
          <w:lang w:val="en-US"/>
        </w:rPr>
        <w:t>769</w:t>
      </w:r>
      <w:r w:rsidR="00A15A4B">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778.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00A15A4B"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10.2340/16501977-2384</w:t>
      </w:r>
    </w:p>
    <w:p w:rsidR="00767C19" w:rsidRPr="00BA7557" w:rsidRDefault="00FA7A75"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12. </w:t>
      </w:r>
      <w:proofErr w:type="spellStart"/>
      <w:r w:rsidRPr="00BA7557">
        <w:rPr>
          <w:rFonts w:ascii="Times New Roman" w:hAnsi="Times New Roman"/>
          <w:color w:val="000000" w:themeColor="text1"/>
          <w:sz w:val="24"/>
          <w:szCs w:val="24"/>
          <w:shd w:val="clear" w:color="auto" w:fill="FFFFFF"/>
          <w:lang w:val="en-US"/>
        </w:rPr>
        <w:t>Schöttke</w:t>
      </w:r>
      <w:proofErr w:type="spellEnd"/>
      <w:r w:rsidRPr="00BA7557">
        <w:rPr>
          <w:rFonts w:ascii="Times New Roman" w:hAnsi="Times New Roman"/>
          <w:color w:val="000000" w:themeColor="text1"/>
          <w:sz w:val="24"/>
          <w:szCs w:val="24"/>
          <w:shd w:val="clear" w:color="auto" w:fill="FFFFFF"/>
          <w:lang w:val="en-US"/>
        </w:rPr>
        <w:t xml:space="preserve"> H</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Giabbiconi</w:t>
      </w:r>
      <w:proofErr w:type="spellEnd"/>
      <w:r w:rsidRPr="00BA7557">
        <w:rPr>
          <w:rFonts w:ascii="Times New Roman" w:hAnsi="Times New Roman"/>
          <w:color w:val="000000" w:themeColor="text1"/>
          <w:sz w:val="24"/>
          <w:szCs w:val="24"/>
          <w:shd w:val="clear" w:color="auto" w:fill="FFFFFF"/>
          <w:lang w:val="en-US"/>
        </w:rPr>
        <w:t xml:space="preserve"> C</w:t>
      </w:r>
      <w:r w:rsidR="00A15A4B">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 xml:space="preserve">M. Post-stroke depression and post-stroke anxiety: prevalence and predictors. </w:t>
      </w:r>
      <w:proofErr w:type="spellStart"/>
      <w:r w:rsidRPr="00BA7557">
        <w:rPr>
          <w:rFonts w:ascii="Times New Roman" w:hAnsi="Times New Roman"/>
          <w:color w:val="000000" w:themeColor="text1"/>
          <w:sz w:val="24"/>
          <w:szCs w:val="24"/>
          <w:shd w:val="clear" w:color="auto" w:fill="FFFFFF"/>
          <w:lang w:val="en-US"/>
        </w:rPr>
        <w:t>Int</w:t>
      </w:r>
      <w:proofErr w:type="spellEnd"/>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Psychogeriatr</w:t>
      </w:r>
      <w:proofErr w:type="spellEnd"/>
      <w:r w:rsidRPr="00BA7557">
        <w:rPr>
          <w:rFonts w:ascii="Times New Roman" w:hAnsi="Times New Roman"/>
          <w:color w:val="000000" w:themeColor="text1"/>
          <w:sz w:val="24"/>
          <w:szCs w:val="24"/>
          <w:shd w:val="clear" w:color="auto" w:fill="FFFFFF"/>
          <w:lang w:val="en-US"/>
        </w:rPr>
        <w:t>. 2015</w:t>
      </w:r>
      <w:r w:rsidR="00A15A4B">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 </w:t>
      </w:r>
      <w:r w:rsidR="00A15A4B">
        <w:rPr>
          <w:rFonts w:ascii="Times New Roman" w:hAnsi="Times New Roman"/>
          <w:color w:val="000000" w:themeColor="text1"/>
          <w:sz w:val="24"/>
          <w:szCs w:val="24"/>
          <w:shd w:val="clear" w:color="auto" w:fill="FFFFFF"/>
          <w:lang w:val="en-US"/>
        </w:rPr>
        <w:t xml:space="preserve">Vol. </w:t>
      </w:r>
      <w:r w:rsidRPr="00BA7557">
        <w:rPr>
          <w:rFonts w:ascii="Times New Roman" w:hAnsi="Times New Roman"/>
          <w:color w:val="000000" w:themeColor="text1"/>
          <w:sz w:val="24"/>
          <w:szCs w:val="24"/>
          <w:shd w:val="clear" w:color="auto" w:fill="FFFFFF"/>
          <w:lang w:val="en-US"/>
        </w:rPr>
        <w:t>27(11)</w:t>
      </w:r>
      <w:r w:rsidR="00A15A4B">
        <w:rPr>
          <w:rFonts w:ascii="Times New Roman" w:hAnsi="Times New Roman"/>
          <w:color w:val="000000" w:themeColor="text1"/>
          <w:sz w:val="24"/>
          <w:szCs w:val="24"/>
          <w:shd w:val="clear" w:color="auto" w:fill="FFFFFF"/>
          <w:lang w:val="uk-UA"/>
        </w:rPr>
        <w:t xml:space="preserve">. Р. </w:t>
      </w:r>
      <w:r w:rsidRPr="00BA7557">
        <w:rPr>
          <w:rFonts w:ascii="Times New Roman" w:hAnsi="Times New Roman"/>
          <w:color w:val="000000" w:themeColor="text1"/>
          <w:sz w:val="24"/>
          <w:szCs w:val="24"/>
          <w:shd w:val="clear" w:color="auto" w:fill="FFFFFF"/>
          <w:lang w:val="en-US"/>
        </w:rPr>
        <w:t>1805</w:t>
      </w:r>
      <w:r w:rsidR="00A15A4B">
        <w:rPr>
          <w:rFonts w:ascii="Times New Roman" w:hAnsi="Times New Roman"/>
          <w:color w:val="000000" w:themeColor="text1"/>
          <w:sz w:val="24"/>
          <w:szCs w:val="24"/>
          <w:shd w:val="clear" w:color="auto" w:fill="FFFFFF"/>
          <w:lang w:val="en-US"/>
        </w:rPr>
        <w:t>–</w:t>
      </w:r>
      <w:r w:rsidR="00A15A4B">
        <w:rPr>
          <w:rFonts w:ascii="Times New Roman" w:hAnsi="Times New Roman"/>
          <w:color w:val="000000" w:themeColor="text1"/>
          <w:sz w:val="24"/>
          <w:szCs w:val="24"/>
          <w:shd w:val="clear" w:color="auto" w:fill="FFFFFF"/>
          <w:lang w:val="uk-UA"/>
        </w:rPr>
        <w:t>18</w:t>
      </w:r>
      <w:r w:rsidRPr="00BA7557">
        <w:rPr>
          <w:rFonts w:ascii="Times New Roman" w:hAnsi="Times New Roman"/>
          <w:color w:val="000000" w:themeColor="text1"/>
          <w:sz w:val="24"/>
          <w:szCs w:val="24"/>
          <w:shd w:val="clear" w:color="auto" w:fill="FFFFFF"/>
          <w:lang w:val="en-US"/>
        </w:rPr>
        <w:t xml:space="preserve">12.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00A15A4B"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10.1017/S1041610215000988</w:t>
      </w:r>
    </w:p>
    <w:p w:rsidR="005A66E7" w:rsidRPr="00BA7557" w:rsidRDefault="00743D24"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13. </w:t>
      </w:r>
      <w:r w:rsidRPr="00BA7557">
        <w:rPr>
          <w:rFonts w:ascii="Times New Roman" w:hAnsi="Times New Roman"/>
          <w:color w:val="000000" w:themeColor="text1"/>
          <w:sz w:val="24"/>
          <w:szCs w:val="24"/>
          <w:shd w:val="clear" w:color="auto" w:fill="FFFFFF"/>
          <w:lang w:val="en-US"/>
        </w:rPr>
        <w:t>Cumming T</w:t>
      </w:r>
      <w:r w:rsidR="00A15A4B">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B</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Blomstrand</w:t>
      </w:r>
      <w:proofErr w:type="spellEnd"/>
      <w:r w:rsidRPr="00BA7557">
        <w:rPr>
          <w:rFonts w:ascii="Times New Roman" w:hAnsi="Times New Roman"/>
          <w:color w:val="000000" w:themeColor="text1"/>
          <w:sz w:val="24"/>
          <w:szCs w:val="24"/>
          <w:shd w:val="clear" w:color="auto" w:fill="FFFFFF"/>
          <w:lang w:val="en-US"/>
        </w:rPr>
        <w:t xml:space="preserve"> C</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Skoog I</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Linden T. The High Prevalence of Anxiety Disorders After Stroke. Am J </w:t>
      </w:r>
      <w:proofErr w:type="spellStart"/>
      <w:r w:rsidRPr="00BA7557">
        <w:rPr>
          <w:rFonts w:ascii="Times New Roman" w:hAnsi="Times New Roman"/>
          <w:color w:val="000000" w:themeColor="text1"/>
          <w:sz w:val="24"/>
          <w:szCs w:val="24"/>
          <w:shd w:val="clear" w:color="auto" w:fill="FFFFFF"/>
          <w:lang w:val="en-US"/>
        </w:rPr>
        <w:t>Geriatr</w:t>
      </w:r>
      <w:proofErr w:type="spellEnd"/>
      <w:r w:rsidRPr="00BA7557">
        <w:rPr>
          <w:rFonts w:ascii="Times New Roman" w:hAnsi="Times New Roman"/>
          <w:color w:val="000000" w:themeColor="text1"/>
          <w:sz w:val="24"/>
          <w:szCs w:val="24"/>
          <w:shd w:val="clear" w:color="auto" w:fill="FFFFFF"/>
          <w:lang w:val="en-US"/>
        </w:rPr>
        <w:t xml:space="preserve"> Psychiatry. 2016 </w:t>
      </w:r>
      <w:r w:rsidR="00A15A4B">
        <w:rPr>
          <w:rFonts w:ascii="Times New Roman" w:hAnsi="Times New Roman"/>
          <w:color w:val="000000" w:themeColor="text1"/>
          <w:sz w:val="24"/>
          <w:szCs w:val="24"/>
          <w:shd w:val="clear" w:color="auto" w:fill="FFFFFF"/>
          <w:lang w:val="en-US"/>
        </w:rPr>
        <w:t>Vol</w:t>
      </w:r>
      <w:r w:rsidR="00A15A4B">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24(2)</w:t>
      </w:r>
      <w:r w:rsidR="00A15A4B">
        <w:rPr>
          <w:rFonts w:ascii="Times New Roman" w:hAnsi="Times New Roman"/>
          <w:color w:val="000000" w:themeColor="text1"/>
          <w:sz w:val="24"/>
          <w:szCs w:val="24"/>
          <w:shd w:val="clear" w:color="auto" w:fill="FFFFFF"/>
          <w:lang w:val="uk-UA"/>
        </w:rPr>
        <w:t xml:space="preserve">. Р. </w:t>
      </w:r>
      <w:r w:rsidRPr="00BA7557">
        <w:rPr>
          <w:rFonts w:ascii="Times New Roman" w:hAnsi="Times New Roman"/>
          <w:color w:val="000000" w:themeColor="text1"/>
          <w:sz w:val="24"/>
          <w:szCs w:val="24"/>
          <w:shd w:val="clear" w:color="auto" w:fill="FFFFFF"/>
          <w:lang w:val="en-US"/>
        </w:rPr>
        <w:t>154</w:t>
      </w:r>
      <w:r w:rsidR="00A15A4B">
        <w:rPr>
          <w:rFonts w:ascii="Times New Roman" w:hAnsi="Times New Roman"/>
          <w:color w:val="000000" w:themeColor="text1"/>
          <w:sz w:val="24"/>
          <w:szCs w:val="24"/>
          <w:shd w:val="clear" w:color="auto" w:fill="FFFFFF"/>
          <w:lang w:val="en-US"/>
        </w:rPr>
        <w:t>–</w:t>
      </w:r>
      <w:r w:rsidR="00A15A4B">
        <w:rPr>
          <w:rFonts w:ascii="Times New Roman" w:hAnsi="Times New Roman"/>
          <w:color w:val="000000" w:themeColor="text1"/>
          <w:sz w:val="24"/>
          <w:szCs w:val="24"/>
          <w:shd w:val="clear" w:color="auto" w:fill="FFFFFF"/>
          <w:lang w:val="uk-UA"/>
        </w:rPr>
        <w:t>1</w:t>
      </w:r>
      <w:r w:rsidRPr="00BA7557">
        <w:rPr>
          <w:rFonts w:ascii="Times New Roman" w:hAnsi="Times New Roman"/>
          <w:color w:val="000000" w:themeColor="text1"/>
          <w:sz w:val="24"/>
          <w:szCs w:val="24"/>
          <w:shd w:val="clear" w:color="auto" w:fill="FFFFFF"/>
          <w:lang w:val="en-US"/>
        </w:rPr>
        <w:t xml:space="preserve">60.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00A15A4B"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10.1016/j.jagp.2015.06.003</w:t>
      </w:r>
    </w:p>
    <w:p w:rsidR="00743D24" w:rsidRPr="00BA7557" w:rsidRDefault="00DC6058" w:rsidP="00BA7557">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14. </w:t>
      </w:r>
      <w:r w:rsidRPr="00BA7557">
        <w:rPr>
          <w:rFonts w:ascii="Times New Roman" w:hAnsi="Times New Roman"/>
          <w:color w:val="000000" w:themeColor="text1"/>
          <w:sz w:val="24"/>
          <w:szCs w:val="24"/>
          <w:shd w:val="clear" w:color="auto" w:fill="FFFFFF"/>
          <w:lang w:val="en-US"/>
        </w:rPr>
        <w:t xml:space="preserve">Mitchell A. J., </w:t>
      </w:r>
      <w:proofErr w:type="spellStart"/>
      <w:r w:rsidRPr="00BA7557">
        <w:rPr>
          <w:rFonts w:ascii="Times New Roman" w:hAnsi="Times New Roman"/>
          <w:color w:val="000000" w:themeColor="text1"/>
          <w:sz w:val="24"/>
          <w:szCs w:val="24"/>
          <w:shd w:val="clear" w:color="auto" w:fill="FFFFFF"/>
          <w:lang w:val="en-US"/>
        </w:rPr>
        <w:t>Sheth</w:t>
      </w:r>
      <w:proofErr w:type="spellEnd"/>
      <w:r w:rsidRPr="00BA7557">
        <w:rPr>
          <w:rFonts w:ascii="Times New Roman" w:hAnsi="Times New Roman"/>
          <w:color w:val="000000" w:themeColor="text1"/>
          <w:sz w:val="24"/>
          <w:szCs w:val="24"/>
          <w:shd w:val="clear" w:color="auto" w:fill="FFFFFF"/>
          <w:lang w:val="en-US"/>
        </w:rPr>
        <w:t xml:space="preserve"> B</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Gill J</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Yadegarfar</w:t>
      </w:r>
      <w:proofErr w:type="spellEnd"/>
      <w:r w:rsidRPr="00BA7557">
        <w:rPr>
          <w:rFonts w:ascii="Times New Roman" w:hAnsi="Times New Roman"/>
          <w:color w:val="000000" w:themeColor="text1"/>
          <w:sz w:val="24"/>
          <w:szCs w:val="24"/>
          <w:shd w:val="clear" w:color="auto" w:fill="FFFFFF"/>
          <w:lang w:val="en-US"/>
        </w:rPr>
        <w:t xml:space="preserve"> M</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Stubbs B</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Yadegarfar</w:t>
      </w:r>
      <w:proofErr w:type="spellEnd"/>
      <w:r w:rsidRPr="00BA7557">
        <w:rPr>
          <w:rFonts w:ascii="Times New Roman" w:hAnsi="Times New Roman"/>
          <w:color w:val="000000" w:themeColor="text1"/>
          <w:sz w:val="24"/>
          <w:szCs w:val="24"/>
          <w:shd w:val="clear" w:color="auto" w:fill="FFFFFF"/>
          <w:lang w:val="en-US"/>
        </w:rPr>
        <w:t xml:space="preserve"> M</w:t>
      </w:r>
      <w:r w:rsidR="00A15A4B">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Meader</w:t>
      </w:r>
      <w:proofErr w:type="spellEnd"/>
      <w:r w:rsidR="00A15A4B">
        <w:rPr>
          <w:rFonts w:ascii="Times New Roman" w:hAnsi="Times New Roman"/>
          <w:color w:val="000000" w:themeColor="text1"/>
          <w:sz w:val="24"/>
          <w:szCs w:val="24"/>
          <w:shd w:val="clear" w:color="auto" w:fill="FFFFFF"/>
          <w:lang w:val="uk-UA"/>
        </w:rPr>
        <w:t> </w:t>
      </w:r>
      <w:r w:rsidRPr="00BA7557">
        <w:rPr>
          <w:rFonts w:ascii="Times New Roman" w:hAnsi="Times New Roman"/>
          <w:color w:val="000000" w:themeColor="text1"/>
          <w:sz w:val="24"/>
          <w:szCs w:val="24"/>
          <w:shd w:val="clear" w:color="auto" w:fill="FFFFFF"/>
          <w:lang w:val="en-US"/>
        </w:rPr>
        <w:t xml:space="preserve">N. Prevalence and predictors of post-stroke mood disorders: A meta-analysis and meta-regression of depression, anxiety and adjustment disorder. Gen </w:t>
      </w:r>
      <w:proofErr w:type="spellStart"/>
      <w:r w:rsidRPr="00BA7557">
        <w:rPr>
          <w:rFonts w:ascii="Times New Roman" w:hAnsi="Times New Roman"/>
          <w:color w:val="000000" w:themeColor="text1"/>
          <w:sz w:val="24"/>
          <w:szCs w:val="24"/>
          <w:shd w:val="clear" w:color="auto" w:fill="FFFFFF"/>
          <w:lang w:val="en-US"/>
        </w:rPr>
        <w:t>Hosp</w:t>
      </w:r>
      <w:proofErr w:type="spellEnd"/>
      <w:r w:rsidRPr="00BA7557">
        <w:rPr>
          <w:rFonts w:ascii="Times New Roman" w:hAnsi="Times New Roman"/>
          <w:color w:val="000000" w:themeColor="text1"/>
          <w:sz w:val="24"/>
          <w:szCs w:val="24"/>
          <w:shd w:val="clear" w:color="auto" w:fill="FFFFFF"/>
          <w:lang w:val="en-US"/>
        </w:rPr>
        <w:t xml:space="preserve"> Psychiatry. 2017</w:t>
      </w:r>
      <w:r w:rsidR="00A15A4B">
        <w:rPr>
          <w:rFonts w:ascii="Times New Roman" w:hAnsi="Times New Roman"/>
          <w:color w:val="000000" w:themeColor="text1"/>
          <w:sz w:val="24"/>
          <w:szCs w:val="24"/>
          <w:shd w:val="clear" w:color="auto" w:fill="FFFFFF"/>
          <w:lang w:val="uk-UA"/>
        </w:rPr>
        <w:t xml:space="preserve">. </w:t>
      </w:r>
      <w:r w:rsidR="00A15A4B">
        <w:rPr>
          <w:rFonts w:ascii="Times New Roman" w:hAnsi="Times New Roman"/>
          <w:color w:val="000000" w:themeColor="text1"/>
          <w:sz w:val="24"/>
          <w:szCs w:val="24"/>
          <w:shd w:val="clear" w:color="auto" w:fill="FFFFFF"/>
          <w:lang w:val="en-US"/>
        </w:rPr>
        <w:t xml:space="preserve">Vol. </w:t>
      </w:r>
      <w:r w:rsidRPr="00BA7557">
        <w:rPr>
          <w:rFonts w:ascii="Times New Roman" w:hAnsi="Times New Roman"/>
          <w:color w:val="000000" w:themeColor="text1"/>
          <w:sz w:val="24"/>
          <w:szCs w:val="24"/>
          <w:shd w:val="clear" w:color="auto" w:fill="FFFFFF"/>
          <w:lang w:val="en-US"/>
        </w:rPr>
        <w:t>47</w:t>
      </w:r>
      <w:r w:rsidR="00A15A4B">
        <w:rPr>
          <w:rFonts w:ascii="Times New Roman" w:hAnsi="Times New Roman"/>
          <w:color w:val="000000" w:themeColor="text1"/>
          <w:sz w:val="24"/>
          <w:szCs w:val="24"/>
          <w:shd w:val="clear" w:color="auto" w:fill="FFFFFF"/>
          <w:lang w:val="uk-UA"/>
        </w:rPr>
        <w:t xml:space="preserve">. </w:t>
      </w:r>
      <w:r w:rsidR="00A15A4B">
        <w:rPr>
          <w:rFonts w:ascii="Times New Roman" w:hAnsi="Times New Roman"/>
          <w:color w:val="000000" w:themeColor="text1"/>
          <w:sz w:val="24"/>
          <w:szCs w:val="24"/>
          <w:shd w:val="clear" w:color="auto" w:fill="FFFFFF"/>
          <w:lang w:val="uk-UA"/>
        </w:rPr>
        <w:lastRenderedPageBreak/>
        <w:t xml:space="preserve">Р. </w:t>
      </w:r>
      <w:r w:rsidRPr="00BA7557">
        <w:rPr>
          <w:rFonts w:ascii="Times New Roman" w:hAnsi="Times New Roman"/>
          <w:color w:val="000000" w:themeColor="text1"/>
          <w:sz w:val="24"/>
          <w:szCs w:val="24"/>
          <w:shd w:val="clear" w:color="auto" w:fill="FFFFFF"/>
          <w:lang w:val="en-US"/>
        </w:rPr>
        <w:t>48</w:t>
      </w:r>
      <w:r w:rsidR="00A15A4B">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60.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00A15A4B"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10.1016/j.genhosppsych.2017.04.001.</w:t>
      </w:r>
    </w:p>
    <w:p w:rsidR="00DC6058" w:rsidRDefault="00DC6058" w:rsidP="00BA7557">
      <w:pPr>
        <w:widowControl w:val="0"/>
        <w:spacing w:after="0" w:line="360" w:lineRule="auto"/>
        <w:ind w:firstLine="709"/>
        <w:jc w:val="both"/>
        <w:rPr>
          <w:rFonts w:ascii="Times New Roman" w:hAnsi="Times New Roman"/>
          <w:sz w:val="24"/>
          <w:szCs w:val="24"/>
          <w:lang w:val="uk-UA"/>
        </w:rPr>
      </w:pPr>
    </w:p>
    <w:p w:rsidR="006454F5" w:rsidRPr="006454F5" w:rsidRDefault="006454F5" w:rsidP="00BA7557">
      <w:pPr>
        <w:widowControl w:val="0"/>
        <w:spacing w:after="0" w:line="360" w:lineRule="auto"/>
        <w:ind w:firstLine="709"/>
        <w:jc w:val="both"/>
        <w:rPr>
          <w:rFonts w:ascii="Times New Roman" w:hAnsi="Times New Roman"/>
          <w:sz w:val="24"/>
          <w:szCs w:val="24"/>
          <w:lang w:val="uk-UA"/>
        </w:rPr>
      </w:pPr>
      <w:r w:rsidRPr="00CD0880">
        <w:rPr>
          <w:rFonts w:ascii="Times New Roman" w:hAnsi="Times New Roman"/>
          <w:b/>
          <w:sz w:val="24"/>
          <w:shd w:val="clear" w:color="auto" w:fill="FFFFFF"/>
          <w:lang w:val="en-US"/>
        </w:rPr>
        <w:t>References (APA)</w:t>
      </w:r>
    </w:p>
    <w:p w:rsidR="006454F5" w:rsidRPr="00BA7557" w:rsidRDefault="006454F5" w:rsidP="006454F5">
      <w:pPr>
        <w:pStyle w:val="a3"/>
        <w:widowControl w:val="0"/>
        <w:spacing w:before="0" w:beforeAutospacing="0" w:after="0" w:afterAutospacing="0" w:line="360" w:lineRule="auto"/>
        <w:ind w:firstLine="709"/>
        <w:jc w:val="both"/>
        <w:textAlignment w:val="baseline"/>
        <w:rPr>
          <w:lang w:val="uk-UA"/>
        </w:rPr>
      </w:pPr>
      <w:r w:rsidRPr="00BA7557">
        <w:rPr>
          <w:lang w:val="uk-UA"/>
        </w:rPr>
        <w:t xml:space="preserve">1. </w:t>
      </w:r>
      <w:r w:rsidRPr="00BA7557">
        <w:rPr>
          <w:lang w:val="en-US"/>
        </w:rPr>
        <w:t xml:space="preserve">WHO. </w:t>
      </w:r>
      <w:proofErr w:type="spellStart"/>
      <w:r w:rsidRPr="00BA7557">
        <w:rPr>
          <w:lang w:val="en-US"/>
        </w:rPr>
        <w:t>Noncommunicable</w:t>
      </w:r>
      <w:proofErr w:type="spellEnd"/>
      <w:r w:rsidRPr="00BA7557">
        <w:rPr>
          <w:lang w:val="en-US"/>
        </w:rPr>
        <w:t xml:space="preserve"> diseases. 2018 Jun</w:t>
      </w:r>
      <w:r w:rsidRPr="00BA7557">
        <w:rPr>
          <w:lang w:val="uk-UA"/>
        </w:rPr>
        <w:t xml:space="preserve"> </w:t>
      </w:r>
      <w:r w:rsidRPr="00BA7557">
        <w:rPr>
          <w:lang w:val="en-US"/>
        </w:rPr>
        <w:t xml:space="preserve">01. </w:t>
      </w:r>
      <w:r w:rsidR="0001017B" w:rsidRPr="00BA7557">
        <w:rPr>
          <w:lang w:val="en-US"/>
        </w:rPr>
        <w:t>Available from:</w:t>
      </w:r>
      <w:r w:rsidRPr="00BA7557">
        <w:rPr>
          <w:lang w:val="en-US"/>
        </w:rPr>
        <w:t xml:space="preserve"> https://www.who.int/en/news-room/fact-sheets/detail/noncommunicable-diseases </w:t>
      </w:r>
    </w:p>
    <w:p w:rsidR="006454F5" w:rsidRPr="00BA7557" w:rsidRDefault="006454F5" w:rsidP="006454F5">
      <w:pPr>
        <w:pStyle w:val="a3"/>
        <w:widowControl w:val="0"/>
        <w:spacing w:before="0" w:beforeAutospacing="0" w:after="0" w:afterAutospacing="0" w:line="360" w:lineRule="auto"/>
        <w:ind w:firstLine="709"/>
        <w:jc w:val="both"/>
        <w:textAlignment w:val="baseline"/>
        <w:rPr>
          <w:lang w:val="en-US"/>
        </w:rPr>
      </w:pPr>
      <w:r w:rsidRPr="00BA7557">
        <w:rPr>
          <w:lang w:val="uk-UA"/>
        </w:rPr>
        <w:t xml:space="preserve">2. </w:t>
      </w:r>
      <w:r w:rsidRPr="00BA7557">
        <w:rPr>
          <w:lang w:val="en-US"/>
        </w:rPr>
        <w:t xml:space="preserve">WHO. 10 leading causes of death in the world. 2018 May 24. </w:t>
      </w:r>
      <w:r w:rsidR="0001017B" w:rsidRPr="00BA7557">
        <w:rPr>
          <w:lang w:val="en-US"/>
        </w:rPr>
        <w:t>Available from:</w:t>
      </w:r>
      <w:r w:rsidR="0001017B">
        <w:rPr>
          <w:lang w:val="uk-UA"/>
        </w:rPr>
        <w:t xml:space="preserve"> </w:t>
      </w:r>
      <w:r w:rsidRPr="00BA7557">
        <w:rPr>
          <w:lang w:val="en-US"/>
        </w:rPr>
        <w:t xml:space="preserve">https://www.who.int/en/news-room/fact-sheets/detail/the-top-10-causes-of- death </w:t>
      </w:r>
    </w:p>
    <w:p w:rsidR="006454F5" w:rsidRPr="00BA7557" w:rsidRDefault="006454F5" w:rsidP="006454F5">
      <w:pPr>
        <w:pStyle w:val="a3"/>
        <w:widowControl w:val="0"/>
        <w:spacing w:before="0" w:beforeAutospacing="0" w:after="0" w:afterAutospacing="0" w:line="360" w:lineRule="auto"/>
        <w:ind w:firstLine="709"/>
        <w:jc w:val="both"/>
        <w:textAlignment w:val="baseline"/>
        <w:rPr>
          <w:lang w:val="en-US"/>
        </w:rPr>
      </w:pPr>
      <w:r w:rsidRPr="00BA7557">
        <w:rPr>
          <w:lang w:val="uk-UA"/>
        </w:rPr>
        <w:t xml:space="preserve">3. </w:t>
      </w:r>
      <w:proofErr w:type="spellStart"/>
      <w:r w:rsidRPr="00BA7557">
        <w:rPr>
          <w:lang w:val="uk-UA"/>
        </w:rPr>
        <w:t>Feigin</w:t>
      </w:r>
      <w:proofErr w:type="spellEnd"/>
      <w:r w:rsidR="00E247BE">
        <w:rPr>
          <w:lang w:val="uk-UA"/>
        </w:rPr>
        <w:t>,</w:t>
      </w:r>
      <w:r w:rsidRPr="00BA7557">
        <w:rPr>
          <w:lang w:val="uk-UA"/>
        </w:rPr>
        <w:t xml:space="preserve"> V</w:t>
      </w:r>
      <w:r>
        <w:rPr>
          <w:lang w:val="uk-UA"/>
        </w:rPr>
        <w:t xml:space="preserve">. </w:t>
      </w:r>
      <w:r w:rsidRPr="00BA7557">
        <w:rPr>
          <w:lang w:val="uk-UA"/>
        </w:rPr>
        <w:t xml:space="preserve">L. </w:t>
      </w:r>
      <w:r w:rsidR="00D22D56">
        <w:rPr>
          <w:lang w:val="uk-UA"/>
        </w:rPr>
        <w:t>(</w:t>
      </w:r>
      <w:r w:rsidR="00D22D56" w:rsidRPr="00BA7557">
        <w:rPr>
          <w:lang w:val="uk-UA"/>
        </w:rPr>
        <w:t>2019</w:t>
      </w:r>
      <w:r w:rsidR="00D22D56">
        <w:rPr>
          <w:lang w:val="uk-UA"/>
        </w:rPr>
        <w:t xml:space="preserve">). </w:t>
      </w:r>
      <w:proofErr w:type="spellStart"/>
      <w:r w:rsidRPr="00BA7557">
        <w:rPr>
          <w:lang w:val="uk-UA"/>
        </w:rPr>
        <w:t>Anthology</w:t>
      </w:r>
      <w:proofErr w:type="spellEnd"/>
      <w:r w:rsidRPr="00BA7557">
        <w:rPr>
          <w:lang w:val="uk-UA"/>
        </w:rPr>
        <w:t xml:space="preserve"> of </w:t>
      </w:r>
      <w:proofErr w:type="spellStart"/>
      <w:r w:rsidRPr="00BA7557">
        <w:rPr>
          <w:lang w:val="uk-UA"/>
        </w:rPr>
        <w:t>stroke</w:t>
      </w:r>
      <w:proofErr w:type="spellEnd"/>
      <w:r w:rsidRPr="00BA7557">
        <w:rPr>
          <w:lang w:val="uk-UA"/>
        </w:rPr>
        <w:t xml:space="preserve"> </w:t>
      </w:r>
      <w:proofErr w:type="spellStart"/>
      <w:r w:rsidRPr="00BA7557">
        <w:rPr>
          <w:lang w:val="uk-UA"/>
        </w:rPr>
        <w:t>epidemiology</w:t>
      </w:r>
      <w:proofErr w:type="spellEnd"/>
      <w:r w:rsidRPr="00BA7557">
        <w:rPr>
          <w:lang w:val="uk-UA"/>
        </w:rPr>
        <w:t xml:space="preserve"> in the 20th and 21-st </w:t>
      </w:r>
      <w:proofErr w:type="spellStart"/>
      <w:r w:rsidRPr="00BA7557">
        <w:rPr>
          <w:lang w:val="uk-UA"/>
        </w:rPr>
        <w:t>centuries</w:t>
      </w:r>
      <w:proofErr w:type="spellEnd"/>
      <w:r w:rsidRPr="00BA7557">
        <w:rPr>
          <w:lang w:val="uk-UA"/>
        </w:rPr>
        <w:t xml:space="preserve">: </w:t>
      </w:r>
      <w:proofErr w:type="spellStart"/>
      <w:r w:rsidRPr="00BA7557">
        <w:rPr>
          <w:lang w:val="uk-UA"/>
        </w:rPr>
        <w:t>Assessing</w:t>
      </w:r>
      <w:proofErr w:type="spellEnd"/>
      <w:r w:rsidRPr="00BA7557">
        <w:rPr>
          <w:lang w:val="uk-UA"/>
        </w:rPr>
        <w:t xml:space="preserve"> the </w:t>
      </w:r>
      <w:proofErr w:type="spellStart"/>
      <w:r w:rsidRPr="00BA7557">
        <w:rPr>
          <w:lang w:val="uk-UA"/>
        </w:rPr>
        <w:t>past</w:t>
      </w:r>
      <w:proofErr w:type="spellEnd"/>
      <w:r w:rsidRPr="00BA7557">
        <w:rPr>
          <w:lang w:val="uk-UA"/>
        </w:rPr>
        <w:t xml:space="preserve">, the </w:t>
      </w:r>
      <w:proofErr w:type="spellStart"/>
      <w:r w:rsidRPr="00BA7557">
        <w:rPr>
          <w:lang w:val="uk-UA"/>
        </w:rPr>
        <w:t>present</w:t>
      </w:r>
      <w:proofErr w:type="spellEnd"/>
      <w:r w:rsidRPr="00BA7557">
        <w:rPr>
          <w:lang w:val="uk-UA"/>
        </w:rPr>
        <w:t xml:space="preserve">, and </w:t>
      </w:r>
      <w:proofErr w:type="spellStart"/>
      <w:r w:rsidRPr="00BA7557">
        <w:rPr>
          <w:lang w:val="uk-UA"/>
        </w:rPr>
        <w:t>envisioning</w:t>
      </w:r>
      <w:proofErr w:type="spellEnd"/>
      <w:r w:rsidRPr="00BA7557">
        <w:rPr>
          <w:lang w:val="uk-UA"/>
        </w:rPr>
        <w:t xml:space="preserve"> the </w:t>
      </w:r>
      <w:proofErr w:type="spellStart"/>
      <w:r w:rsidRPr="00BA7557">
        <w:rPr>
          <w:lang w:val="uk-UA"/>
        </w:rPr>
        <w:t>future</w:t>
      </w:r>
      <w:proofErr w:type="spellEnd"/>
      <w:r w:rsidRPr="00BA7557">
        <w:rPr>
          <w:lang w:val="uk-UA"/>
        </w:rPr>
        <w:t xml:space="preserve">. </w:t>
      </w:r>
      <w:proofErr w:type="spellStart"/>
      <w:r w:rsidRPr="008F4438">
        <w:rPr>
          <w:lang w:val="uk-UA"/>
        </w:rPr>
        <w:t>Int</w:t>
      </w:r>
      <w:proofErr w:type="spellEnd"/>
      <w:r w:rsidRPr="008F4438">
        <w:rPr>
          <w:lang w:val="uk-UA"/>
        </w:rPr>
        <w:t xml:space="preserve"> J </w:t>
      </w:r>
      <w:proofErr w:type="spellStart"/>
      <w:r w:rsidRPr="008F4438">
        <w:rPr>
          <w:lang w:val="uk-UA"/>
        </w:rPr>
        <w:t>Stroke</w:t>
      </w:r>
      <w:proofErr w:type="spellEnd"/>
      <w:r w:rsidR="00E247BE">
        <w:rPr>
          <w:lang w:val="uk-UA"/>
        </w:rPr>
        <w:t>,</w:t>
      </w:r>
      <w:r w:rsidRPr="00BA7557">
        <w:rPr>
          <w:lang w:val="uk-UA"/>
        </w:rPr>
        <w:t xml:space="preserve"> 14(3)</w:t>
      </w:r>
      <w:r w:rsidR="00E247BE">
        <w:rPr>
          <w:lang w:val="uk-UA"/>
        </w:rPr>
        <w:t>,</w:t>
      </w:r>
      <w:r>
        <w:rPr>
          <w:lang w:val="uk-UA"/>
        </w:rPr>
        <w:t xml:space="preserve"> </w:t>
      </w:r>
      <w:r w:rsidRPr="00BA7557">
        <w:rPr>
          <w:lang w:val="uk-UA"/>
        </w:rPr>
        <w:t xml:space="preserve">223–237. </w:t>
      </w:r>
      <w:hyperlink r:id="rId9" w:tgtFrame="_blank" w:history="1">
        <w:r w:rsidRPr="00BA7557">
          <w:rPr>
            <w:rStyle w:val="a4"/>
            <w:color w:val="auto"/>
            <w:u w:val="none"/>
            <w:lang w:val="en-US"/>
          </w:rPr>
          <w:t xml:space="preserve">doi: </w:t>
        </w:r>
        <w:r w:rsidRPr="006454F5">
          <w:rPr>
            <w:lang w:val="en-US"/>
          </w:rPr>
          <w:t>https://doi.org/</w:t>
        </w:r>
        <w:r w:rsidRPr="00BA7557">
          <w:rPr>
            <w:rStyle w:val="a4"/>
            <w:color w:val="auto"/>
            <w:u w:val="none"/>
            <w:lang w:val="en-US"/>
          </w:rPr>
          <w:t>10.1177/1747493019832996</w:t>
        </w:r>
      </w:hyperlink>
    </w:p>
    <w:p w:rsidR="006454F5" w:rsidRPr="00BA7557" w:rsidRDefault="006454F5" w:rsidP="006454F5">
      <w:pPr>
        <w:pStyle w:val="a3"/>
        <w:widowControl w:val="0"/>
        <w:tabs>
          <w:tab w:val="left" w:pos="180"/>
        </w:tabs>
        <w:spacing w:before="0" w:beforeAutospacing="0" w:after="0" w:afterAutospacing="0" w:line="360" w:lineRule="auto"/>
        <w:ind w:firstLine="709"/>
        <w:jc w:val="both"/>
        <w:textAlignment w:val="baseline"/>
        <w:rPr>
          <w:shd w:val="clear" w:color="auto" w:fill="FFFFFF"/>
          <w:lang w:val="en-US"/>
        </w:rPr>
      </w:pPr>
      <w:r w:rsidRPr="00BA7557">
        <w:rPr>
          <w:shd w:val="clear" w:color="auto" w:fill="FFFFFF"/>
          <w:lang w:val="uk-UA"/>
        </w:rPr>
        <w:t xml:space="preserve">4. </w:t>
      </w:r>
      <w:r w:rsidRPr="00BA7557">
        <w:rPr>
          <w:shd w:val="clear" w:color="auto" w:fill="FFFFFF"/>
          <w:lang w:val="en-US"/>
        </w:rPr>
        <w:t xml:space="preserve">WHO. </w:t>
      </w:r>
      <w:r w:rsidRPr="00BA7557">
        <w:rPr>
          <w:lang w:val="en-US"/>
        </w:rPr>
        <w:t>Global</w:t>
      </w:r>
      <w:r w:rsidRPr="00BA7557">
        <w:rPr>
          <w:lang w:val="uk-UA"/>
        </w:rPr>
        <w:t xml:space="preserve"> </w:t>
      </w:r>
      <w:r w:rsidRPr="00BA7557">
        <w:rPr>
          <w:lang w:val="en-US"/>
        </w:rPr>
        <w:t>Health</w:t>
      </w:r>
      <w:r w:rsidRPr="00BA7557">
        <w:rPr>
          <w:lang w:val="uk-UA"/>
        </w:rPr>
        <w:t xml:space="preserve"> </w:t>
      </w:r>
      <w:r w:rsidRPr="00BA7557">
        <w:rPr>
          <w:lang w:val="en-US"/>
        </w:rPr>
        <w:t>Estimates</w:t>
      </w:r>
      <w:r w:rsidRPr="00BA7557">
        <w:rPr>
          <w:lang w:val="uk-UA"/>
        </w:rPr>
        <w:t xml:space="preserve"> 2016: </w:t>
      </w:r>
      <w:r w:rsidRPr="00BA7557">
        <w:rPr>
          <w:lang w:val="en-US"/>
        </w:rPr>
        <w:t>Deaths</w:t>
      </w:r>
      <w:r w:rsidRPr="00BA7557">
        <w:rPr>
          <w:lang w:val="uk-UA"/>
        </w:rPr>
        <w:t xml:space="preserve"> </w:t>
      </w:r>
      <w:r w:rsidRPr="00BA7557">
        <w:rPr>
          <w:lang w:val="en-US"/>
        </w:rPr>
        <w:t>by</w:t>
      </w:r>
      <w:r w:rsidRPr="00BA7557">
        <w:rPr>
          <w:lang w:val="uk-UA"/>
        </w:rPr>
        <w:t xml:space="preserve"> </w:t>
      </w:r>
      <w:r w:rsidRPr="00BA7557">
        <w:rPr>
          <w:lang w:val="en-US"/>
        </w:rPr>
        <w:t>Cause</w:t>
      </w:r>
      <w:r w:rsidRPr="00BA7557">
        <w:rPr>
          <w:lang w:val="uk-UA"/>
        </w:rPr>
        <w:t xml:space="preserve">, </w:t>
      </w:r>
      <w:r w:rsidRPr="00BA7557">
        <w:rPr>
          <w:lang w:val="en-US"/>
        </w:rPr>
        <w:t>Age</w:t>
      </w:r>
      <w:r w:rsidRPr="00BA7557">
        <w:rPr>
          <w:lang w:val="uk-UA"/>
        </w:rPr>
        <w:t xml:space="preserve">, </w:t>
      </w:r>
      <w:r w:rsidRPr="00BA7557">
        <w:rPr>
          <w:lang w:val="en-US"/>
        </w:rPr>
        <w:t>Sex</w:t>
      </w:r>
      <w:r w:rsidRPr="00BA7557">
        <w:rPr>
          <w:lang w:val="uk-UA"/>
        </w:rPr>
        <w:t xml:space="preserve">, </w:t>
      </w:r>
      <w:r w:rsidRPr="00BA7557">
        <w:rPr>
          <w:lang w:val="en-US"/>
        </w:rPr>
        <w:t>by</w:t>
      </w:r>
      <w:r w:rsidRPr="00BA7557">
        <w:rPr>
          <w:lang w:val="uk-UA"/>
        </w:rPr>
        <w:t xml:space="preserve"> </w:t>
      </w:r>
      <w:r w:rsidRPr="00BA7557">
        <w:rPr>
          <w:lang w:val="en-US"/>
        </w:rPr>
        <w:t>Country</w:t>
      </w:r>
      <w:r w:rsidRPr="00BA7557">
        <w:rPr>
          <w:lang w:val="uk-UA"/>
        </w:rPr>
        <w:t xml:space="preserve"> </w:t>
      </w:r>
      <w:r w:rsidRPr="00BA7557">
        <w:rPr>
          <w:lang w:val="en-US"/>
        </w:rPr>
        <w:t>and</w:t>
      </w:r>
      <w:r w:rsidRPr="00BA7557">
        <w:rPr>
          <w:lang w:val="uk-UA"/>
        </w:rPr>
        <w:t xml:space="preserve"> </w:t>
      </w:r>
      <w:r w:rsidRPr="00BA7557">
        <w:rPr>
          <w:lang w:val="en-US"/>
        </w:rPr>
        <w:t>by</w:t>
      </w:r>
      <w:r w:rsidRPr="00BA7557">
        <w:rPr>
          <w:lang w:val="uk-UA"/>
        </w:rPr>
        <w:t xml:space="preserve"> </w:t>
      </w:r>
      <w:r w:rsidRPr="00BA7557">
        <w:rPr>
          <w:lang w:val="en-US"/>
        </w:rPr>
        <w:t>Region</w:t>
      </w:r>
      <w:r w:rsidRPr="00BA7557">
        <w:rPr>
          <w:lang w:val="uk-UA"/>
        </w:rPr>
        <w:t>, 2000</w:t>
      </w:r>
      <w:r w:rsidRPr="00BA7557">
        <w:rPr>
          <w:lang w:val="en-US"/>
        </w:rPr>
        <w:t>–</w:t>
      </w:r>
      <w:r w:rsidRPr="00BA7557">
        <w:rPr>
          <w:lang w:val="uk-UA"/>
        </w:rPr>
        <w:t xml:space="preserve">2016. </w:t>
      </w:r>
      <w:r w:rsidRPr="00BA7557">
        <w:rPr>
          <w:lang w:val="en-US"/>
        </w:rPr>
        <w:t>Geneva, World Health Organization; 2018.</w:t>
      </w:r>
      <w:r w:rsidRPr="00BA7557">
        <w:rPr>
          <w:lang w:val="uk-UA"/>
        </w:rPr>
        <w:t xml:space="preserve"> </w:t>
      </w:r>
      <w:r w:rsidR="0001017B" w:rsidRPr="00BA7557">
        <w:rPr>
          <w:lang w:val="en-US"/>
        </w:rPr>
        <w:t>Available from:</w:t>
      </w:r>
      <w:r w:rsidRPr="00BA7557">
        <w:rPr>
          <w:lang w:val="uk-UA"/>
        </w:rPr>
        <w:t xml:space="preserve"> </w:t>
      </w:r>
      <w:hyperlink r:id="rId10" w:history="1">
        <w:r w:rsidRPr="00BA7557">
          <w:rPr>
            <w:rStyle w:val="a4"/>
            <w:color w:val="auto"/>
            <w:u w:val="none"/>
            <w:lang w:val="uk-UA"/>
          </w:rPr>
          <w:t>https://www.who.int/ru/news-room/fact-sheets/detail/the-top-10-causes-of-death</w:t>
        </w:r>
      </w:hyperlink>
    </w:p>
    <w:p w:rsidR="006454F5" w:rsidRPr="00E247BE" w:rsidRDefault="006454F5" w:rsidP="006454F5">
      <w:pPr>
        <w:pStyle w:val="a3"/>
        <w:widowControl w:val="0"/>
        <w:tabs>
          <w:tab w:val="left" w:pos="180"/>
        </w:tabs>
        <w:spacing w:before="0" w:beforeAutospacing="0" w:after="0" w:afterAutospacing="0" w:line="360" w:lineRule="auto"/>
        <w:ind w:firstLine="709"/>
        <w:jc w:val="both"/>
        <w:textAlignment w:val="baseline"/>
        <w:rPr>
          <w:color w:val="000000" w:themeColor="text1"/>
          <w:lang w:val="en-US"/>
        </w:rPr>
      </w:pPr>
      <w:r w:rsidRPr="00E247BE">
        <w:rPr>
          <w:color w:val="000000" w:themeColor="text1"/>
          <w:shd w:val="clear" w:color="auto" w:fill="FFFFFF"/>
          <w:lang w:val="uk-UA"/>
        </w:rPr>
        <w:t xml:space="preserve">5. </w:t>
      </w:r>
      <w:proofErr w:type="spellStart"/>
      <w:r w:rsidRPr="00E247BE">
        <w:rPr>
          <w:color w:val="000000" w:themeColor="text1"/>
          <w:shd w:val="clear" w:color="auto" w:fill="FFFFFF"/>
          <w:lang w:val="en-US"/>
        </w:rPr>
        <w:t>Norrving</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B</w:t>
      </w:r>
      <w:r w:rsidRPr="00E247BE">
        <w:rPr>
          <w:color w:val="000000" w:themeColor="text1"/>
          <w:shd w:val="clear" w:color="auto" w:fill="FFFFFF"/>
          <w:lang w:val="uk-UA"/>
        </w:rPr>
        <w:t>.</w:t>
      </w:r>
      <w:r w:rsidRPr="00E247BE">
        <w:rPr>
          <w:color w:val="000000" w:themeColor="text1"/>
          <w:shd w:val="clear" w:color="auto" w:fill="FFFFFF"/>
          <w:lang w:val="en-US"/>
        </w:rPr>
        <w:t>, Barrick</w:t>
      </w:r>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J</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Davalos</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A</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Dichgans</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M</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Cordonnier</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C</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Guekht</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A</w:t>
      </w:r>
      <w:r w:rsidRPr="00E247BE">
        <w:rPr>
          <w:color w:val="000000" w:themeColor="text1"/>
          <w:shd w:val="clear" w:color="auto" w:fill="FFFFFF"/>
          <w:lang w:val="uk-UA"/>
        </w:rPr>
        <w:t xml:space="preserve">., </w:t>
      </w:r>
      <w:proofErr w:type="spellStart"/>
      <w:r w:rsidRPr="00E247BE">
        <w:rPr>
          <w:color w:val="000000" w:themeColor="text1"/>
          <w:shd w:val="clear" w:color="auto" w:fill="FFFFFF"/>
          <w:lang w:val="en-US"/>
        </w:rPr>
        <w:t>Kutluk</w:t>
      </w:r>
      <w:proofErr w:type="spellEnd"/>
      <w:r w:rsidR="00E247BE" w:rsidRPr="00E247BE">
        <w:rPr>
          <w:color w:val="000000" w:themeColor="text1"/>
          <w:shd w:val="clear" w:color="auto" w:fill="FFFFFF"/>
          <w:lang w:val="uk-UA"/>
        </w:rPr>
        <w:t>,</w:t>
      </w:r>
      <w:r w:rsidRPr="00E247BE">
        <w:rPr>
          <w:color w:val="000000" w:themeColor="text1"/>
          <w:shd w:val="clear" w:color="auto" w:fill="FFFFFF"/>
          <w:lang w:val="en-US"/>
        </w:rPr>
        <w:t xml:space="preserve"> K</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Mikulik</w:t>
      </w:r>
      <w:proofErr w:type="spellEnd"/>
      <w:r w:rsidR="00E247BE">
        <w:rPr>
          <w:color w:val="000000" w:themeColor="text1"/>
          <w:shd w:val="clear" w:color="auto" w:fill="FFFFFF"/>
          <w:lang w:val="uk-UA"/>
        </w:rPr>
        <w:t>,</w:t>
      </w:r>
      <w:r w:rsidRPr="00E247BE">
        <w:rPr>
          <w:color w:val="000000" w:themeColor="text1"/>
          <w:shd w:val="clear" w:color="auto" w:fill="FFFFFF"/>
          <w:lang w:val="en-US"/>
        </w:rPr>
        <w:t xml:space="preserve"> R</w:t>
      </w:r>
      <w:r w:rsidRPr="00E247BE">
        <w:rPr>
          <w:color w:val="000000" w:themeColor="text1"/>
          <w:shd w:val="clear" w:color="auto" w:fill="FFFFFF"/>
          <w:lang w:val="uk-UA"/>
        </w:rPr>
        <w:t>.</w:t>
      </w:r>
      <w:r w:rsidRPr="00E247BE">
        <w:rPr>
          <w:color w:val="000000" w:themeColor="text1"/>
          <w:shd w:val="clear" w:color="auto" w:fill="FFFFFF"/>
          <w:lang w:val="en-US"/>
        </w:rPr>
        <w:t xml:space="preserve">, </w:t>
      </w:r>
      <w:proofErr w:type="spellStart"/>
      <w:r w:rsidRPr="00E247BE">
        <w:rPr>
          <w:color w:val="000000" w:themeColor="text1"/>
          <w:shd w:val="clear" w:color="auto" w:fill="FFFFFF"/>
          <w:lang w:val="en-US"/>
        </w:rPr>
        <w:t>Wardlaw</w:t>
      </w:r>
      <w:proofErr w:type="spellEnd"/>
      <w:r w:rsidR="00E247BE">
        <w:rPr>
          <w:color w:val="000000" w:themeColor="text1"/>
          <w:shd w:val="clear" w:color="auto" w:fill="FFFFFF"/>
          <w:lang w:val="uk-UA"/>
        </w:rPr>
        <w:t>,</w:t>
      </w:r>
      <w:r w:rsidRPr="00E247BE">
        <w:rPr>
          <w:color w:val="000000" w:themeColor="text1"/>
          <w:shd w:val="clear" w:color="auto" w:fill="FFFFFF"/>
          <w:lang w:val="en-US"/>
        </w:rPr>
        <w:t xml:space="preserve"> J</w:t>
      </w:r>
      <w:r w:rsidRPr="00E247BE">
        <w:rPr>
          <w:color w:val="000000" w:themeColor="text1"/>
          <w:shd w:val="clear" w:color="auto" w:fill="FFFFFF"/>
          <w:lang w:val="uk-UA"/>
        </w:rPr>
        <w:t>.</w:t>
      </w:r>
      <w:r w:rsidR="00E247BE">
        <w:rPr>
          <w:color w:val="000000" w:themeColor="text1"/>
          <w:shd w:val="clear" w:color="auto" w:fill="FFFFFF"/>
          <w:lang w:val="uk-UA"/>
        </w:rPr>
        <w:t xml:space="preserve">, </w:t>
      </w:r>
      <w:r w:rsidR="00E247BE" w:rsidRPr="00E247BE">
        <w:rPr>
          <w:color w:val="000000" w:themeColor="text1"/>
          <w:shd w:val="clear" w:color="auto" w:fill="FFFFFF"/>
          <w:lang w:val="en-US"/>
        </w:rPr>
        <w:t>Richard</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E</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w:t>
      </w:r>
      <w:proofErr w:type="spellStart"/>
      <w:r w:rsidR="00E247BE" w:rsidRPr="00E247BE">
        <w:rPr>
          <w:color w:val="000000" w:themeColor="text1"/>
          <w:shd w:val="clear" w:color="auto" w:fill="FFFFFF"/>
          <w:lang w:val="en-US"/>
        </w:rPr>
        <w:t>Nabavi</w:t>
      </w:r>
      <w:proofErr w:type="spellEnd"/>
      <w:r w:rsidR="00E247BE">
        <w:rPr>
          <w:color w:val="000000" w:themeColor="text1"/>
          <w:shd w:val="clear" w:color="auto" w:fill="FFFFFF"/>
          <w:lang w:val="uk-UA"/>
        </w:rPr>
        <w:t>,</w:t>
      </w:r>
      <w:r w:rsidR="00E247BE" w:rsidRPr="00E247BE">
        <w:rPr>
          <w:color w:val="000000" w:themeColor="text1"/>
          <w:shd w:val="clear" w:color="auto" w:fill="FFFFFF"/>
          <w:lang w:val="en-US"/>
        </w:rPr>
        <w:t xml:space="preserve"> D</w:t>
      </w:r>
      <w:r w:rsidR="00E247BE">
        <w:rPr>
          <w:color w:val="000000" w:themeColor="text1"/>
          <w:shd w:val="clear" w:color="auto" w:fill="FFFFFF"/>
          <w:lang w:val="uk-UA"/>
        </w:rPr>
        <w:t>.</w:t>
      </w:r>
      <w:r w:rsidR="00E247BE" w:rsidRPr="00E247BE">
        <w:rPr>
          <w:color w:val="000000" w:themeColor="text1"/>
          <w:shd w:val="clear" w:color="auto" w:fill="FFFFFF"/>
          <w:lang w:val="en-US"/>
        </w:rPr>
        <w:t>, Molina</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C</w:t>
      </w:r>
      <w:r w:rsidR="00E247BE">
        <w:rPr>
          <w:color w:val="000000" w:themeColor="text1"/>
          <w:shd w:val="clear" w:color="auto" w:fill="FFFFFF"/>
          <w:lang w:val="uk-UA"/>
        </w:rPr>
        <w:t>.</w:t>
      </w:r>
      <w:r w:rsidR="00E247BE" w:rsidRPr="00E247BE">
        <w:rPr>
          <w:color w:val="000000" w:themeColor="text1"/>
          <w:shd w:val="clear" w:color="auto" w:fill="FFFFFF"/>
          <w:lang w:val="en-US"/>
        </w:rPr>
        <w:t>, Bath</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P</w:t>
      </w:r>
      <w:r w:rsidR="00E247BE">
        <w:rPr>
          <w:color w:val="000000" w:themeColor="text1"/>
          <w:shd w:val="clear" w:color="auto" w:fill="FFFFFF"/>
          <w:lang w:val="uk-UA"/>
        </w:rPr>
        <w:t xml:space="preserve">. </w:t>
      </w:r>
      <w:r w:rsidR="00E247BE" w:rsidRPr="00E247BE">
        <w:rPr>
          <w:color w:val="000000" w:themeColor="text1"/>
          <w:shd w:val="clear" w:color="auto" w:fill="FFFFFF"/>
          <w:lang w:val="en-US"/>
        </w:rPr>
        <w:t>M</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w:t>
      </w:r>
      <w:proofErr w:type="spellStart"/>
      <w:r w:rsidR="00E247BE" w:rsidRPr="00E247BE">
        <w:rPr>
          <w:color w:val="000000" w:themeColor="text1"/>
          <w:shd w:val="clear" w:color="auto" w:fill="FFFFFF"/>
          <w:lang w:val="en-US"/>
        </w:rPr>
        <w:t>Stibrant</w:t>
      </w:r>
      <w:proofErr w:type="spellEnd"/>
      <w:r w:rsidR="00E247BE" w:rsidRPr="00E247BE">
        <w:rPr>
          <w:color w:val="000000" w:themeColor="text1"/>
          <w:shd w:val="clear" w:color="auto" w:fill="FFFFFF"/>
          <w:lang w:val="en-US"/>
        </w:rPr>
        <w:t xml:space="preserve"> </w:t>
      </w:r>
      <w:proofErr w:type="spellStart"/>
      <w:r w:rsidR="00E247BE" w:rsidRPr="00E247BE">
        <w:rPr>
          <w:color w:val="000000" w:themeColor="text1"/>
          <w:shd w:val="clear" w:color="auto" w:fill="FFFFFF"/>
          <w:lang w:val="en-US"/>
        </w:rPr>
        <w:t>Sunnerhagen</w:t>
      </w:r>
      <w:proofErr w:type="spellEnd"/>
      <w:r w:rsidR="00E247BE">
        <w:rPr>
          <w:color w:val="000000" w:themeColor="text1"/>
          <w:shd w:val="clear" w:color="auto" w:fill="FFFFFF"/>
          <w:lang w:val="uk-UA"/>
        </w:rPr>
        <w:t>,</w:t>
      </w:r>
      <w:r w:rsidR="00E247BE" w:rsidRPr="00E247BE">
        <w:rPr>
          <w:color w:val="000000" w:themeColor="text1"/>
          <w:shd w:val="clear" w:color="auto" w:fill="FFFFFF"/>
          <w:lang w:val="en-US"/>
        </w:rPr>
        <w:t xml:space="preserve"> K</w:t>
      </w:r>
      <w:r w:rsidR="00E247BE">
        <w:rPr>
          <w:color w:val="000000" w:themeColor="text1"/>
          <w:shd w:val="clear" w:color="auto" w:fill="FFFFFF"/>
          <w:lang w:val="uk-UA"/>
        </w:rPr>
        <w:t>.</w:t>
      </w:r>
      <w:r w:rsidR="00E247BE" w:rsidRPr="00E247BE">
        <w:rPr>
          <w:color w:val="000000" w:themeColor="text1"/>
          <w:shd w:val="clear" w:color="auto" w:fill="FFFFFF"/>
          <w:lang w:val="en-US"/>
        </w:rPr>
        <w:t>, Rudd</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A</w:t>
      </w:r>
      <w:r w:rsidR="00E247BE">
        <w:rPr>
          <w:color w:val="000000" w:themeColor="text1"/>
          <w:shd w:val="clear" w:color="auto" w:fill="FFFFFF"/>
          <w:lang w:val="uk-UA"/>
        </w:rPr>
        <w:t>.</w:t>
      </w:r>
      <w:r w:rsidR="00E247BE" w:rsidRPr="00E247BE">
        <w:rPr>
          <w:color w:val="000000" w:themeColor="text1"/>
          <w:shd w:val="clear" w:color="auto" w:fill="FFFFFF"/>
          <w:lang w:val="en-US"/>
        </w:rPr>
        <w:t>, Drummond</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A</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w:t>
      </w:r>
      <w:proofErr w:type="spellStart"/>
      <w:r w:rsidR="00E247BE" w:rsidRPr="00E247BE">
        <w:rPr>
          <w:color w:val="000000" w:themeColor="text1"/>
          <w:shd w:val="clear" w:color="auto" w:fill="FFFFFF"/>
          <w:lang w:val="en-US"/>
        </w:rPr>
        <w:t>Planas</w:t>
      </w:r>
      <w:proofErr w:type="spellEnd"/>
      <w:r w:rsidR="00E247BE">
        <w:rPr>
          <w:color w:val="000000" w:themeColor="text1"/>
          <w:shd w:val="clear" w:color="auto" w:fill="FFFFFF"/>
          <w:lang w:val="uk-UA"/>
        </w:rPr>
        <w:t>,</w:t>
      </w:r>
      <w:r w:rsidR="00E247BE" w:rsidRPr="00E247BE">
        <w:rPr>
          <w:color w:val="000000" w:themeColor="text1"/>
          <w:shd w:val="clear" w:color="auto" w:fill="FFFFFF"/>
          <w:lang w:val="en-US"/>
        </w:rPr>
        <w:t xml:space="preserve"> A</w:t>
      </w:r>
      <w:r w:rsidR="00E247BE">
        <w:rPr>
          <w:color w:val="000000" w:themeColor="text1"/>
          <w:shd w:val="clear" w:color="auto" w:fill="FFFFFF"/>
          <w:lang w:val="uk-UA"/>
        </w:rPr>
        <w:t>.</w:t>
      </w:r>
      <w:r w:rsidR="00E247BE" w:rsidRPr="00E247BE">
        <w:rPr>
          <w:color w:val="000000" w:themeColor="text1"/>
          <w:shd w:val="clear" w:color="auto" w:fill="FFFFFF"/>
          <w:lang w:val="en-US"/>
        </w:rPr>
        <w:t xml:space="preserve">, </w:t>
      </w:r>
      <w:proofErr w:type="spellStart"/>
      <w:r w:rsidR="00E247BE" w:rsidRPr="00E247BE">
        <w:rPr>
          <w:color w:val="000000" w:themeColor="text1"/>
          <w:shd w:val="clear" w:color="auto" w:fill="FFFFFF"/>
          <w:lang w:val="en-US"/>
        </w:rPr>
        <w:t>Caso</w:t>
      </w:r>
      <w:proofErr w:type="spellEnd"/>
      <w:r w:rsidR="00E247BE">
        <w:rPr>
          <w:color w:val="000000" w:themeColor="text1"/>
          <w:shd w:val="clear" w:color="auto" w:fill="FFFFFF"/>
          <w:lang w:val="uk-UA"/>
        </w:rPr>
        <w:t>,</w:t>
      </w:r>
      <w:r w:rsidR="00E247BE" w:rsidRPr="00E247BE">
        <w:rPr>
          <w:color w:val="000000" w:themeColor="text1"/>
          <w:shd w:val="clear" w:color="auto" w:fill="FFFFFF"/>
          <w:lang w:val="en-US"/>
        </w:rPr>
        <w:t xml:space="preserve"> V.</w:t>
      </w:r>
      <w:r w:rsidRPr="00E247BE">
        <w:rPr>
          <w:color w:val="000000" w:themeColor="text1"/>
          <w:shd w:val="clear" w:color="auto" w:fill="FFFFFF"/>
          <w:lang w:val="uk-UA"/>
        </w:rPr>
        <w:t xml:space="preserve"> </w:t>
      </w:r>
      <w:r w:rsidR="00E247BE">
        <w:rPr>
          <w:color w:val="000000" w:themeColor="text1"/>
          <w:shd w:val="clear" w:color="auto" w:fill="FFFFFF"/>
          <w:lang w:val="uk-UA"/>
        </w:rPr>
        <w:t xml:space="preserve">(2018). </w:t>
      </w:r>
      <w:r w:rsidRPr="00E247BE">
        <w:rPr>
          <w:color w:val="000000" w:themeColor="text1"/>
          <w:lang w:val="uk-UA"/>
        </w:rPr>
        <w:t xml:space="preserve">Action </w:t>
      </w:r>
      <w:proofErr w:type="spellStart"/>
      <w:r w:rsidRPr="00E247BE">
        <w:rPr>
          <w:color w:val="000000" w:themeColor="text1"/>
          <w:lang w:val="uk-UA"/>
        </w:rPr>
        <w:t>Plan</w:t>
      </w:r>
      <w:proofErr w:type="spellEnd"/>
      <w:r w:rsidRPr="00E247BE">
        <w:rPr>
          <w:color w:val="000000" w:themeColor="text1"/>
          <w:lang w:val="uk-UA"/>
        </w:rPr>
        <w:t xml:space="preserve"> for </w:t>
      </w:r>
      <w:proofErr w:type="spellStart"/>
      <w:r w:rsidRPr="00E247BE">
        <w:rPr>
          <w:color w:val="000000" w:themeColor="text1"/>
          <w:lang w:val="uk-UA"/>
        </w:rPr>
        <w:t>stroke</w:t>
      </w:r>
      <w:proofErr w:type="spellEnd"/>
      <w:r w:rsidRPr="00E247BE">
        <w:rPr>
          <w:color w:val="000000" w:themeColor="text1"/>
          <w:lang w:val="uk-UA"/>
        </w:rPr>
        <w:t xml:space="preserve"> in </w:t>
      </w:r>
      <w:proofErr w:type="spellStart"/>
      <w:r w:rsidRPr="00E247BE">
        <w:rPr>
          <w:color w:val="000000" w:themeColor="text1"/>
          <w:lang w:val="uk-UA"/>
        </w:rPr>
        <w:t>Europe</w:t>
      </w:r>
      <w:proofErr w:type="spellEnd"/>
      <w:r w:rsidRPr="00E247BE">
        <w:rPr>
          <w:color w:val="000000" w:themeColor="text1"/>
          <w:lang w:val="uk-UA"/>
        </w:rPr>
        <w:t xml:space="preserve"> 2018–2030. </w:t>
      </w:r>
      <w:proofErr w:type="spellStart"/>
      <w:r w:rsidRPr="00E247BE">
        <w:rPr>
          <w:color w:val="000000" w:themeColor="text1"/>
          <w:lang w:val="uk-UA"/>
        </w:rPr>
        <w:t>Eur</w:t>
      </w:r>
      <w:proofErr w:type="spellEnd"/>
      <w:r w:rsidRPr="00E247BE">
        <w:rPr>
          <w:color w:val="000000" w:themeColor="text1"/>
          <w:lang w:val="uk-UA"/>
        </w:rPr>
        <w:t xml:space="preserve"> </w:t>
      </w:r>
      <w:proofErr w:type="spellStart"/>
      <w:r w:rsidRPr="00E247BE">
        <w:rPr>
          <w:color w:val="000000" w:themeColor="text1"/>
          <w:lang w:val="uk-UA"/>
        </w:rPr>
        <w:t>Stroke</w:t>
      </w:r>
      <w:proofErr w:type="spellEnd"/>
      <w:r w:rsidRPr="00E247BE">
        <w:rPr>
          <w:color w:val="000000" w:themeColor="text1"/>
          <w:lang w:val="uk-UA"/>
        </w:rPr>
        <w:t xml:space="preserve"> J</w:t>
      </w:r>
      <w:r w:rsidR="00E247BE">
        <w:rPr>
          <w:color w:val="000000" w:themeColor="text1"/>
          <w:lang w:val="uk-UA"/>
        </w:rPr>
        <w:t>,</w:t>
      </w:r>
      <w:r w:rsidRPr="00E247BE">
        <w:rPr>
          <w:color w:val="000000" w:themeColor="text1"/>
          <w:lang w:val="uk-UA"/>
        </w:rPr>
        <w:t xml:space="preserve"> 3</w:t>
      </w:r>
      <w:r w:rsidR="00E247BE">
        <w:rPr>
          <w:color w:val="000000" w:themeColor="text1"/>
          <w:lang w:val="uk-UA"/>
        </w:rPr>
        <w:t>,</w:t>
      </w:r>
      <w:r w:rsidRPr="00E247BE">
        <w:rPr>
          <w:color w:val="000000" w:themeColor="text1"/>
          <w:lang w:val="uk-UA"/>
        </w:rPr>
        <w:t xml:space="preserve"> 309–336. </w:t>
      </w:r>
      <w:proofErr w:type="spellStart"/>
      <w:r w:rsidRPr="00E247BE">
        <w:rPr>
          <w:color w:val="000000" w:themeColor="text1"/>
          <w:lang w:val="en-US"/>
        </w:rPr>
        <w:t>doi</w:t>
      </w:r>
      <w:proofErr w:type="spellEnd"/>
      <w:r w:rsidRPr="00E247BE">
        <w:rPr>
          <w:color w:val="000000" w:themeColor="text1"/>
          <w:lang w:val="en-US"/>
        </w:rPr>
        <w:t>:</w:t>
      </w:r>
      <w:hyperlink r:id="rId11" w:history="1">
        <w:r w:rsidRPr="00E247BE">
          <w:rPr>
            <w:color w:val="000000" w:themeColor="text1"/>
            <w:lang w:val="en-US"/>
          </w:rPr>
          <w:t xml:space="preserve"> https://doi.org/10.1177/2396987318808719</w:t>
        </w:r>
      </w:hyperlink>
    </w:p>
    <w:p w:rsidR="006454F5" w:rsidRPr="00BA7557" w:rsidRDefault="006454F5" w:rsidP="006454F5">
      <w:pPr>
        <w:pStyle w:val="a3"/>
        <w:widowControl w:val="0"/>
        <w:tabs>
          <w:tab w:val="left" w:pos="180"/>
        </w:tabs>
        <w:spacing w:before="0" w:beforeAutospacing="0" w:after="0" w:afterAutospacing="0" w:line="360" w:lineRule="auto"/>
        <w:ind w:firstLine="709"/>
        <w:jc w:val="both"/>
        <w:textAlignment w:val="baseline"/>
        <w:rPr>
          <w:lang w:val="en-US"/>
        </w:rPr>
      </w:pPr>
      <w:r w:rsidRPr="00BA7557">
        <w:rPr>
          <w:shd w:val="clear" w:color="auto" w:fill="FFFFFF"/>
          <w:lang w:val="uk-UA"/>
        </w:rPr>
        <w:t xml:space="preserve">6. </w:t>
      </w:r>
      <w:proofErr w:type="spellStart"/>
      <w:r w:rsidRPr="00BA7557">
        <w:rPr>
          <w:shd w:val="clear" w:color="auto" w:fill="FFFFFF"/>
          <w:lang w:val="en-US"/>
        </w:rPr>
        <w:t>Feigin</w:t>
      </w:r>
      <w:proofErr w:type="spellEnd"/>
      <w:r w:rsidR="00E247BE">
        <w:rPr>
          <w:shd w:val="clear" w:color="auto" w:fill="FFFFFF"/>
          <w:lang w:val="uk-UA"/>
        </w:rPr>
        <w:t>.</w:t>
      </w:r>
      <w:r w:rsidRPr="00BA7557">
        <w:rPr>
          <w:shd w:val="clear" w:color="auto" w:fill="FFFFFF"/>
          <w:lang w:val="en-US"/>
        </w:rPr>
        <w:t xml:space="preserve"> V</w:t>
      </w:r>
      <w:r>
        <w:rPr>
          <w:shd w:val="clear" w:color="auto" w:fill="FFFFFF"/>
          <w:lang w:val="uk-UA"/>
        </w:rPr>
        <w:t>.</w:t>
      </w:r>
      <w:r w:rsidRPr="00BA7557">
        <w:rPr>
          <w:shd w:val="clear" w:color="auto" w:fill="FFFFFF"/>
          <w:lang w:val="en-US"/>
        </w:rPr>
        <w:t xml:space="preserve">, </w:t>
      </w:r>
      <w:proofErr w:type="spellStart"/>
      <w:r w:rsidRPr="00BA7557">
        <w:rPr>
          <w:shd w:val="clear" w:color="auto" w:fill="FFFFFF"/>
          <w:lang w:val="en-US"/>
        </w:rPr>
        <w:t>Norrving</w:t>
      </w:r>
      <w:proofErr w:type="spellEnd"/>
      <w:r w:rsidR="00E247BE">
        <w:rPr>
          <w:shd w:val="clear" w:color="auto" w:fill="FFFFFF"/>
          <w:lang w:val="uk-UA"/>
        </w:rPr>
        <w:t>,</w:t>
      </w:r>
      <w:r w:rsidRPr="00BA7557">
        <w:rPr>
          <w:shd w:val="clear" w:color="auto" w:fill="FFFFFF"/>
          <w:lang w:val="en-US"/>
        </w:rPr>
        <w:t xml:space="preserve"> B</w:t>
      </w:r>
      <w:r>
        <w:rPr>
          <w:shd w:val="clear" w:color="auto" w:fill="FFFFFF"/>
          <w:lang w:val="uk-UA"/>
        </w:rPr>
        <w:t>.</w:t>
      </w:r>
      <w:r w:rsidRPr="00BA7557">
        <w:rPr>
          <w:shd w:val="clear" w:color="auto" w:fill="FFFFFF"/>
          <w:lang w:val="en-US"/>
        </w:rPr>
        <w:t xml:space="preserve">, </w:t>
      </w:r>
      <w:proofErr w:type="spellStart"/>
      <w:r w:rsidRPr="00BA7557">
        <w:rPr>
          <w:shd w:val="clear" w:color="auto" w:fill="FFFFFF"/>
          <w:lang w:val="en-US"/>
        </w:rPr>
        <w:t>Sudlow</w:t>
      </w:r>
      <w:proofErr w:type="spellEnd"/>
      <w:r w:rsidR="00E247BE">
        <w:rPr>
          <w:shd w:val="clear" w:color="auto" w:fill="FFFFFF"/>
          <w:lang w:val="uk-UA"/>
        </w:rPr>
        <w:t>,</w:t>
      </w:r>
      <w:r w:rsidRPr="00BA7557">
        <w:rPr>
          <w:shd w:val="clear" w:color="auto" w:fill="FFFFFF"/>
          <w:lang w:val="en-US"/>
        </w:rPr>
        <w:t xml:space="preserve"> C</w:t>
      </w:r>
      <w:r>
        <w:rPr>
          <w:shd w:val="clear" w:color="auto" w:fill="FFFFFF"/>
          <w:lang w:val="uk-UA"/>
        </w:rPr>
        <w:t xml:space="preserve">. </w:t>
      </w:r>
      <w:r w:rsidRPr="00BA7557">
        <w:rPr>
          <w:shd w:val="clear" w:color="auto" w:fill="FFFFFF"/>
          <w:lang w:val="en-US"/>
        </w:rPr>
        <w:t>L</w:t>
      </w:r>
      <w:r>
        <w:rPr>
          <w:shd w:val="clear" w:color="auto" w:fill="FFFFFF"/>
          <w:lang w:val="uk-UA"/>
        </w:rPr>
        <w:t xml:space="preserve">. </w:t>
      </w:r>
      <w:r w:rsidRPr="00BA7557">
        <w:rPr>
          <w:shd w:val="clear" w:color="auto" w:fill="FFFFFF"/>
          <w:lang w:val="en-US"/>
        </w:rPr>
        <w:t>M</w:t>
      </w:r>
      <w:r>
        <w:rPr>
          <w:shd w:val="clear" w:color="auto" w:fill="FFFFFF"/>
          <w:lang w:val="uk-UA"/>
        </w:rPr>
        <w:t>.</w:t>
      </w:r>
      <w:r w:rsidRPr="00BA7557">
        <w:rPr>
          <w:shd w:val="clear" w:color="auto" w:fill="FFFFFF"/>
          <w:lang w:val="en-US"/>
        </w:rPr>
        <w:t>, Sacco</w:t>
      </w:r>
      <w:r w:rsidR="00E247BE">
        <w:rPr>
          <w:shd w:val="clear" w:color="auto" w:fill="FFFFFF"/>
          <w:lang w:val="uk-UA"/>
        </w:rPr>
        <w:t>,</w:t>
      </w:r>
      <w:r w:rsidRPr="00BA7557">
        <w:rPr>
          <w:shd w:val="clear" w:color="auto" w:fill="FFFFFF"/>
          <w:lang w:val="en-US"/>
        </w:rPr>
        <w:t xml:space="preserve"> R</w:t>
      </w:r>
      <w:r>
        <w:rPr>
          <w:shd w:val="clear" w:color="auto" w:fill="FFFFFF"/>
          <w:lang w:val="uk-UA"/>
        </w:rPr>
        <w:t xml:space="preserve">. </w:t>
      </w:r>
      <w:r w:rsidRPr="00BA7557">
        <w:rPr>
          <w:shd w:val="clear" w:color="auto" w:fill="FFFFFF"/>
          <w:lang w:val="en-US"/>
        </w:rPr>
        <w:t>L.</w:t>
      </w:r>
      <w:r w:rsidRPr="00BA7557">
        <w:rPr>
          <w:lang w:val="uk-UA"/>
        </w:rPr>
        <w:t xml:space="preserve"> </w:t>
      </w:r>
      <w:r w:rsidR="00E247BE">
        <w:rPr>
          <w:lang w:val="uk-UA"/>
        </w:rPr>
        <w:t xml:space="preserve">(2018). </w:t>
      </w:r>
      <w:proofErr w:type="spellStart"/>
      <w:r w:rsidRPr="00BA7557">
        <w:rPr>
          <w:lang w:val="uk-UA"/>
        </w:rPr>
        <w:t>Updated</w:t>
      </w:r>
      <w:proofErr w:type="spellEnd"/>
      <w:r w:rsidRPr="00BA7557">
        <w:rPr>
          <w:lang w:val="uk-UA"/>
        </w:rPr>
        <w:t xml:space="preserve"> </w:t>
      </w:r>
      <w:proofErr w:type="spellStart"/>
      <w:r w:rsidRPr="00BA7557">
        <w:rPr>
          <w:lang w:val="uk-UA"/>
        </w:rPr>
        <w:t>criteria</w:t>
      </w:r>
      <w:proofErr w:type="spellEnd"/>
      <w:r w:rsidRPr="00BA7557">
        <w:rPr>
          <w:lang w:val="uk-UA"/>
        </w:rPr>
        <w:t xml:space="preserve"> for </w:t>
      </w:r>
      <w:proofErr w:type="spellStart"/>
      <w:r w:rsidRPr="00BA7557">
        <w:rPr>
          <w:lang w:val="uk-UA"/>
        </w:rPr>
        <w:t>population-based</w:t>
      </w:r>
      <w:proofErr w:type="spellEnd"/>
      <w:r w:rsidRPr="00BA7557">
        <w:rPr>
          <w:lang w:val="uk-UA"/>
        </w:rPr>
        <w:t xml:space="preserve"> </w:t>
      </w:r>
      <w:proofErr w:type="spellStart"/>
      <w:r w:rsidRPr="00BA7557">
        <w:rPr>
          <w:lang w:val="uk-UA"/>
        </w:rPr>
        <w:t>stroke</w:t>
      </w:r>
      <w:proofErr w:type="spellEnd"/>
      <w:r w:rsidRPr="00BA7557">
        <w:rPr>
          <w:lang w:val="uk-UA"/>
        </w:rPr>
        <w:t xml:space="preserve"> and </w:t>
      </w:r>
      <w:proofErr w:type="spellStart"/>
      <w:r w:rsidRPr="00BA7557">
        <w:rPr>
          <w:lang w:val="uk-UA"/>
        </w:rPr>
        <w:t>transient</w:t>
      </w:r>
      <w:proofErr w:type="spellEnd"/>
      <w:r w:rsidRPr="00BA7557">
        <w:rPr>
          <w:lang w:val="uk-UA"/>
        </w:rPr>
        <w:t xml:space="preserve"> </w:t>
      </w:r>
      <w:proofErr w:type="spellStart"/>
      <w:r w:rsidRPr="00BA7557">
        <w:rPr>
          <w:lang w:val="uk-UA"/>
        </w:rPr>
        <w:t>ischemic</w:t>
      </w:r>
      <w:proofErr w:type="spellEnd"/>
      <w:r w:rsidRPr="00BA7557">
        <w:rPr>
          <w:lang w:val="uk-UA"/>
        </w:rPr>
        <w:t xml:space="preserve"> </w:t>
      </w:r>
      <w:proofErr w:type="spellStart"/>
      <w:r w:rsidRPr="00BA7557">
        <w:rPr>
          <w:lang w:val="uk-UA"/>
        </w:rPr>
        <w:t>attack</w:t>
      </w:r>
      <w:proofErr w:type="spellEnd"/>
      <w:r w:rsidRPr="00BA7557">
        <w:rPr>
          <w:lang w:val="uk-UA"/>
        </w:rPr>
        <w:t xml:space="preserve"> </w:t>
      </w:r>
      <w:proofErr w:type="spellStart"/>
      <w:r w:rsidRPr="00BA7557">
        <w:rPr>
          <w:lang w:val="uk-UA"/>
        </w:rPr>
        <w:t>incidence</w:t>
      </w:r>
      <w:proofErr w:type="spellEnd"/>
      <w:r w:rsidRPr="00BA7557">
        <w:rPr>
          <w:lang w:val="uk-UA"/>
        </w:rPr>
        <w:t xml:space="preserve"> </w:t>
      </w:r>
      <w:proofErr w:type="spellStart"/>
      <w:r w:rsidRPr="00BA7557">
        <w:rPr>
          <w:lang w:val="uk-UA"/>
        </w:rPr>
        <w:t>studies</w:t>
      </w:r>
      <w:proofErr w:type="spellEnd"/>
      <w:r w:rsidRPr="00BA7557">
        <w:rPr>
          <w:lang w:val="uk-UA"/>
        </w:rPr>
        <w:t xml:space="preserve"> for the 21st </w:t>
      </w:r>
      <w:proofErr w:type="spellStart"/>
      <w:r w:rsidRPr="00BA7557">
        <w:rPr>
          <w:lang w:val="uk-UA"/>
        </w:rPr>
        <w:t>century</w:t>
      </w:r>
      <w:proofErr w:type="spellEnd"/>
      <w:r w:rsidRPr="00BA7557">
        <w:rPr>
          <w:lang w:val="uk-UA"/>
        </w:rPr>
        <w:t xml:space="preserve">. </w:t>
      </w:r>
      <w:proofErr w:type="spellStart"/>
      <w:r w:rsidRPr="00780168">
        <w:rPr>
          <w:lang w:val="uk-UA"/>
        </w:rPr>
        <w:t>Stroke</w:t>
      </w:r>
      <w:proofErr w:type="spellEnd"/>
      <w:r w:rsidR="00E247BE">
        <w:rPr>
          <w:lang w:val="uk-UA"/>
        </w:rPr>
        <w:t>,</w:t>
      </w:r>
      <w:r>
        <w:rPr>
          <w:lang w:val="uk-UA"/>
        </w:rPr>
        <w:t xml:space="preserve"> </w:t>
      </w:r>
      <w:r w:rsidRPr="00BA7557">
        <w:rPr>
          <w:lang w:val="uk-UA"/>
        </w:rPr>
        <w:t>49</w:t>
      </w:r>
      <w:r w:rsidR="00E247BE">
        <w:rPr>
          <w:lang w:val="uk-UA"/>
        </w:rPr>
        <w:t>,</w:t>
      </w:r>
      <w:r>
        <w:rPr>
          <w:lang w:val="uk-UA"/>
        </w:rPr>
        <w:t xml:space="preserve"> </w:t>
      </w:r>
      <w:r w:rsidRPr="00BA7557">
        <w:rPr>
          <w:lang w:val="uk-UA"/>
        </w:rPr>
        <w:t xml:space="preserve">2248–2255. </w:t>
      </w:r>
      <w:hyperlink r:id="rId12" w:tgtFrame="_blank" w:history="1">
        <w:r w:rsidRPr="00BA7557">
          <w:rPr>
            <w:rStyle w:val="a4"/>
            <w:color w:val="auto"/>
            <w:u w:val="none"/>
            <w:lang w:val="en-US"/>
          </w:rPr>
          <w:t xml:space="preserve">doi: </w:t>
        </w:r>
        <w:r w:rsidRPr="00780168">
          <w:rPr>
            <w:rStyle w:val="a4"/>
            <w:color w:val="auto"/>
            <w:u w:val="none"/>
            <w:lang w:val="en-US"/>
          </w:rPr>
          <w:t>https://doi.org/</w:t>
        </w:r>
        <w:r w:rsidRPr="00BA7557">
          <w:rPr>
            <w:rStyle w:val="a4"/>
            <w:color w:val="auto"/>
            <w:u w:val="none"/>
            <w:lang w:val="en-US"/>
          </w:rPr>
          <w:t>10.1161/STROKEAHA.118.022161</w:t>
        </w:r>
      </w:hyperlink>
    </w:p>
    <w:p w:rsidR="006454F5" w:rsidRPr="00BA7557" w:rsidRDefault="006454F5" w:rsidP="006454F5">
      <w:pPr>
        <w:widowControl w:val="0"/>
        <w:spacing w:after="0" w:line="360" w:lineRule="auto"/>
        <w:ind w:firstLine="709"/>
        <w:jc w:val="both"/>
        <w:rPr>
          <w:rStyle w:val="a5"/>
          <w:rFonts w:ascii="Times New Roman" w:hAnsi="Times New Roman"/>
          <w:b w:val="0"/>
          <w:color w:val="000000" w:themeColor="text1"/>
          <w:sz w:val="24"/>
          <w:szCs w:val="24"/>
          <w:shd w:val="clear" w:color="auto" w:fill="FFFFFF"/>
          <w:lang w:val="uk-UA"/>
        </w:rPr>
      </w:pPr>
      <w:r w:rsidRPr="00BA7557">
        <w:rPr>
          <w:rFonts w:ascii="Times New Roman" w:hAnsi="Times New Roman"/>
          <w:sz w:val="24"/>
          <w:szCs w:val="24"/>
          <w:lang w:val="uk-UA"/>
        </w:rPr>
        <w:t xml:space="preserve">7. </w:t>
      </w:r>
      <w:proofErr w:type="spellStart"/>
      <w:r w:rsidRPr="00BA7557">
        <w:rPr>
          <w:rFonts w:ascii="Times New Roman" w:hAnsi="Times New Roman"/>
          <w:color w:val="000000" w:themeColor="text1"/>
          <w:sz w:val="24"/>
          <w:szCs w:val="24"/>
          <w:shd w:val="clear" w:color="auto" w:fill="FFFFFF"/>
          <w:lang w:val="uk-UA"/>
        </w:rPr>
        <w:t>Albus</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C</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Waller</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C</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Fritzsche</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K</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Gunold</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H</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Haass</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M</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Hamann</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B</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Kindermann</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I</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Köllner</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V</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Leithäuser</w:t>
      </w:r>
      <w:proofErr w:type="spellEnd"/>
      <w:r w:rsidR="00E247BE">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 B</w:t>
      </w:r>
      <w:r>
        <w:rPr>
          <w:rFonts w:ascii="Times New Roman" w:hAnsi="Times New Roman"/>
          <w:color w:val="000000" w:themeColor="text1"/>
          <w:sz w:val="24"/>
          <w:szCs w:val="24"/>
          <w:shd w:val="clear" w:color="auto" w:fill="FFFFFF"/>
          <w:lang w:val="uk-UA"/>
        </w:rPr>
        <w:t>.</w:t>
      </w:r>
      <w:r w:rsidR="00E247BE">
        <w:rPr>
          <w:rFonts w:ascii="Times New Roman" w:hAnsi="Times New Roman"/>
          <w:color w:val="000000" w:themeColor="text1"/>
          <w:sz w:val="24"/>
          <w:szCs w:val="24"/>
          <w:shd w:val="clear" w:color="auto" w:fill="FFFFFF"/>
          <w:lang w:val="uk-UA"/>
        </w:rPr>
        <w:t xml:space="preserve">, </w:t>
      </w:r>
      <w:r w:rsidR="00E247BE" w:rsidRPr="00E247BE">
        <w:rPr>
          <w:rFonts w:ascii="Times New Roman" w:hAnsi="Times New Roman"/>
          <w:color w:val="000000" w:themeColor="text1"/>
          <w:sz w:val="24"/>
          <w:szCs w:val="24"/>
          <w:shd w:val="clear" w:color="auto" w:fill="FFFFFF"/>
          <w:lang w:val="en-US"/>
        </w:rPr>
        <w:t>Marx</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N</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w:t>
      </w:r>
      <w:proofErr w:type="spellStart"/>
      <w:r w:rsidR="00E247BE" w:rsidRPr="00E247BE">
        <w:rPr>
          <w:rFonts w:ascii="Times New Roman" w:hAnsi="Times New Roman"/>
          <w:color w:val="000000" w:themeColor="text1"/>
          <w:sz w:val="24"/>
          <w:szCs w:val="24"/>
          <w:shd w:val="clear" w:color="auto" w:fill="FFFFFF"/>
          <w:lang w:val="en-US"/>
        </w:rPr>
        <w:t>Meesmann</w:t>
      </w:r>
      <w:proofErr w:type="spellEnd"/>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M</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Michal</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M</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w:t>
      </w:r>
      <w:proofErr w:type="spellStart"/>
      <w:r w:rsidR="00E247BE" w:rsidRPr="00E247BE">
        <w:rPr>
          <w:rFonts w:ascii="Times New Roman" w:hAnsi="Times New Roman"/>
          <w:color w:val="000000" w:themeColor="text1"/>
          <w:sz w:val="24"/>
          <w:szCs w:val="24"/>
          <w:shd w:val="clear" w:color="auto" w:fill="FFFFFF"/>
          <w:lang w:val="en-US"/>
        </w:rPr>
        <w:t>Ronel</w:t>
      </w:r>
      <w:proofErr w:type="spellEnd"/>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J</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Scherer</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M</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Schrader</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V</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w:t>
      </w:r>
      <w:proofErr w:type="spellStart"/>
      <w:r w:rsidR="00E247BE" w:rsidRPr="00E247BE">
        <w:rPr>
          <w:rFonts w:ascii="Times New Roman" w:hAnsi="Times New Roman"/>
          <w:color w:val="000000" w:themeColor="text1"/>
          <w:sz w:val="24"/>
          <w:szCs w:val="24"/>
          <w:shd w:val="clear" w:color="auto" w:fill="FFFFFF"/>
          <w:lang w:val="en-US"/>
        </w:rPr>
        <w:t>Schwaab</w:t>
      </w:r>
      <w:proofErr w:type="spellEnd"/>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B</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Weber</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C</w:t>
      </w:r>
      <w:r w:rsidR="00E247BE">
        <w:rPr>
          <w:rFonts w:ascii="Times New Roman" w:hAnsi="Times New Roman"/>
          <w:color w:val="000000" w:themeColor="text1"/>
          <w:sz w:val="24"/>
          <w:szCs w:val="24"/>
          <w:shd w:val="clear" w:color="auto" w:fill="FFFFFF"/>
          <w:lang w:val="uk-UA"/>
        </w:rPr>
        <w:t xml:space="preserve">. </w:t>
      </w:r>
      <w:r w:rsidR="00E247BE" w:rsidRPr="00E247BE">
        <w:rPr>
          <w:rFonts w:ascii="Times New Roman" w:hAnsi="Times New Roman"/>
          <w:color w:val="000000" w:themeColor="text1"/>
          <w:sz w:val="24"/>
          <w:szCs w:val="24"/>
          <w:shd w:val="clear" w:color="auto" w:fill="FFFFFF"/>
          <w:lang w:val="en-US"/>
        </w:rPr>
        <w:t>S</w:t>
      </w:r>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Herrmann-</w:t>
      </w:r>
      <w:proofErr w:type="spellStart"/>
      <w:r w:rsidR="00E247BE" w:rsidRPr="00E247BE">
        <w:rPr>
          <w:rFonts w:ascii="Times New Roman" w:hAnsi="Times New Roman"/>
          <w:color w:val="000000" w:themeColor="text1"/>
          <w:sz w:val="24"/>
          <w:szCs w:val="24"/>
          <w:shd w:val="clear" w:color="auto" w:fill="FFFFFF"/>
          <w:lang w:val="en-US"/>
        </w:rPr>
        <w:t>Lingen</w:t>
      </w:r>
      <w:proofErr w:type="spellEnd"/>
      <w:r w:rsidR="00E247BE">
        <w:rPr>
          <w:rFonts w:ascii="Times New Roman" w:hAnsi="Times New Roman"/>
          <w:color w:val="000000" w:themeColor="text1"/>
          <w:sz w:val="24"/>
          <w:szCs w:val="24"/>
          <w:shd w:val="clear" w:color="auto" w:fill="FFFFFF"/>
          <w:lang w:val="uk-UA"/>
        </w:rPr>
        <w:t>,</w:t>
      </w:r>
      <w:r w:rsidR="00E247BE" w:rsidRPr="00E247BE">
        <w:rPr>
          <w:rFonts w:ascii="Times New Roman" w:hAnsi="Times New Roman"/>
          <w:color w:val="000000" w:themeColor="text1"/>
          <w:sz w:val="24"/>
          <w:szCs w:val="24"/>
          <w:shd w:val="clear" w:color="auto" w:fill="FFFFFF"/>
          <w:lang w:val="en-US"/>
        </w:rPr>
        <w:t xml:space="preserve"> C.</w:t>
      </w:r>
      <w:r w:rsidR="00E247BE">
        <w:rPr>
          <w:rFonts w:ascii="Times New Roman" w:hAnsi="Times New Roman"/>
          <w:color w:val="000000" w:themeColor="text1"/>
          <w:sz w:val="24"/>
          <w:szCs w:val="24"/>
          <w:shd w:val="clear" w:color="auto" w:fill="FFFFFF"/>
          <w:lang w:val="uk-UA"/>
        </w:rPr>
        <w:t xml:space="preserve"> (2019). </w:t>
      </w:r>
      <w:proofErr w:type="spellStart"/>
      <w:r w:rsidRPr="00BA7557">
        <w:rPr>
          <w:rFonts w:ascii="Times New Roman" w:hAnsi="Times New Roman"/>
          <w:color w:val="000000" w:themeColor="text1"/>
          <w:sz w:val="24"/>
          <w:szCs w:val="24"/>
          <w:shd w:val="clear" w:color="auto" w:fill="FFFFFF"/>
          <w:lang w:val="uk-UA"/>
        </w:rPr>
        <w:t>Significance</w:t>
      </w:r>
      <w:proofErr w:type="spellEnd"/>
      <w:r w:rsidRPr="00BA7557">
        <w:rPr>
          <w:rFonts w:ascii="Times New Roman" w:hAnsi="Times New Roman"/>
          <w:color w:val="000000" w:themeColor="text1"/>
          <w:sz w:val="24"/>
          <w:szCs w:val="24"/>
          <w:shd w:val="clear" w:color="auto" w:fill="FFFFFF"/>
          <w:lang w:val="uk-UA"/>
        </w:rPr>
        <w:t xml:space="preserve"> of </w:t>
      </w:r>
      <w:proofErr w:type="spellStart"/>
      <w:r w:rsidRPr="00BA7557">
        <w:rPr>
          <w:rFonts w:ascii="Times New Roman" w:hAnsi="Times New Roman"/>
          <w:color w:val="000000" w:themeColor="text1"/>
          <w:sz w:val="24"/>
          <w:szCs w:val="24"/>
          <w:shd w:val="clear" w:color="auto" w:fill="FFFFFF"/>
          <w:lang w:val="uk-UA"/>
        </w:rPr>
        <w:t>psychosocial</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factors</w:t>
      </w:r>
      <w:proofErr w:type="spellEnd"/>
      <w:r w:rsidRPr="00BA7557">
        <w:rPr>
          <w:rFonts w:ascii="Times New Roman" w:hAnsi="Times New Roman"/>
          <w:color w:val="000000" w:themeColor="text1"/>
          <w:sz w:val="24"/>
          <w:szCs w:val="24"/>
          <w:shd w:val="clear" w:color="auto" w:fill="FFFFFF"/>
          <w:lang w:val="uk-UA"/>
        </w:rPr>
        <w:t xml:space="preserve"> in </w:t>
      </w:r>
      <w:proofErr w:type="spellStart"/>
      <w:r w:rsidRPr="00BA7557">
        <w:rPr>
          <w:rFonts w:ascii="Times New Roman" w:hAnsi="Times New Roman"/>
          <w:color w:val="000000" w:themeColor="text1"/>
          <w:sz w:val="24"/>
          <w:szCs w:val="24"/>
          <w:shd w:val="clear" w:color="auto" w:fill="FFFFFF"/>
          <w:lang w:val="uk-UA"/>
        </w:rPr>
        <w:t>cardiology</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update</w:t>
      </w:r>
      <w:proofErr w:type="spellEnd"/>
      <w:r w:rsidRPr="00BA7557">
        <w:rPr>
          <w:rFonts w:ascii="Times New Roman" w:hAnsi="Times New Roman"/>
          <w:color w:val="000000" w:themeColor="text1"/>
          <w:sz w:val="24"/>
          <w:szCs w:val="24"/>
          <w:shd w:val="clear" w:color="auto" w:fill="FFFFFF"/>
          <w:lang w:val="uk-UA"/>
        </w:rPr>
        <w:t xml:space="preserve"> 2018 : </w:t>
      </w:r>
      <w:proofErr w:type="spellStart"/>
      <w:r w:rsidRPr="00BA7557">
        <w:rPr>
          <w:rFonts w:ascii="Times New Roman" w:hAnsi="Times New Roman"/>
          <w:color w:val="000000" w:themeColor="text1"/>
          <w:sz w:val="24"/>
          <w:szCs w:val="24"/>
          <w:shd w:val="clear" w:color="auto" w:fill="FFFFFF"/>
          <w:lang w:val="uk-UA"/>
        </w:rPr>
        <w:t>Position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paper</w:t>
      </w:r>
      <w:proofErr w:type="spellEnd"/>
      <w:r w:rsidRPr="00BA7557">
        <w:rPr>
          <w:rFonts w:ascii="Times New Roman" w:hAnsi="Times New Roman"/>
          <w:color w:val="000000" w:themeColor="text1"/>
          <w:sz w:val="24"/>
          <w:szCs w:val="24"/>
          <w:shd w:val="clear" w:color="auto" w:fill="FFFFFF"/>
          <w:lang w:val="uk-UA"/>
        </w:rPr>
        <w:t xml:space="preserve"> of the </w:t>
      </w:r>
      <w:proofErr w:type="spellStart"/>
      <w:r w:rsidRPr="00BA7557">
        <w:rPr>
          <w:rFonts w:ascii="Times New Roman" w:hAnsi="Times New Roman"/>
          <w:color w:val="000000" w:themeColor="text1"/>
          <w:sz w:val="24"/>
          <w:szCs w:val="24"/>
          <w:shd w:val="clear" w:color="auto" w:fill="FFFFFF"/>
          <w:lang w:val="uk-UA"/>
        </w:rPr>
        <w:t>German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Cardiac</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Society</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Clin</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Res</w:t>
      </w:r>
      <w:proofErr w:type="spellEnd"/>
      <w:r w:rsidRPr="00BA7557">
        <w:rPr>
          <w:rFonts w:ascii="Times New Roman" w:hAnsi="Times New Roman"/>
          <w:color w:val="000000" w:themeColor="text1"/>
          <w:sz w:val="24"/>
          <w:szCs w:val="24"/>
          <w:shd w:val="clear" w:color="auto" w:fill="FFFFFF"/>
          <w:lang w:val="uk-UA"/>
        </w:rPr>
        <w:t xml:space="preserve"> </w:t>
      </w:r>
      <w:proofErr w:type="spellStart"/>
      <w:r w:rsidRPr="00BA7557">
        <w:rPr>
          <w:rFonts w:ascii="Times New Roman" w:hAnsi="Times New Roman"/>
          <w:color w:val="000000" w:themeColor="text1"/>
          <w:sz w:val="24"/>
          <w:szCs w:val="24"/>
          <w:shd w:val="clear" w:color="auto" w:fill="FFFFFF"/>
          <w:lang w:val="uk-UA"/>
        </w:rPr>
        <w:t>Cardiol</w:t>
      </w:r>
      <w:proofErr w:type="spellEnd"/>
      <w:r w:rsidR="00E247BE">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uk-UA"/>
        </w:rPr>
        <w:t>108(11)</w:t>
      </w:r>
      <w:r w:rsidR="00E247BE">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xml:space="preserve"> </w:t>
      </w:r>
      <w:r w:rsidR="00E247BE">
        <w:rPr>
          <w:rFonts w:ascii="Times New Roman" w:hAnsi="Times New Roman"/>
          <w:color w:val="000000" w:themeColor="text1"/>
          <w:sz w:val="24"/>
          <w:szCs w:val="24"/>
          <w:shd w:val="clear" w:color="auto" w:fill="FFFFFF"/>
          <w:lang w:val="uk-UA"/>
        </w:rPr>
        <w:t>1</w:t>
      </w:r>
      <w:r w:rsidRPr="00BA7557">
        <w:rPr>
          <w:rFonts w:ascii="Times New Roman" w:hAnsi="Times New Roman"/>
          <w:color w:val="000000" w:themeColor="text1"/>
          <w:sz w:val="24"/>
          <w:szCs w:val="24"/>
          <w:shd w:val="clear" w:color="auto" w:fill="FFFFFF"/>
          <w:lang w:val="uk-UA"/>
        </w:rPr>
        <w:t>175</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uk-UA"/>
        </w:rPr>
        <w:t xml:space="preserve">1196. </w:t>
      </w:r>
      <w:proofErr w:type="spellStart"/>
      <w:r w:rsidRPr="00BA7557">
        <w:rPr>
          <w:rFonts w:ascii="Times New Roman" w:hAnsi="Times New Roman"/>
          <w:color w:val="000000" w:themeColor="text1"/>
          <w:sz w:val="24"/>
          <w:szCs w:val="24"/>
          <w:shd w:val="clear" w:color="auto" w:fill="FFFFFF"/>
          <w:lang w:val="uk-UA"/>
        </w:rPr>
        <w:t>doi</w:t>
      </w:r>
      <w:proofErr w:type="spellEnd"/>
      <w:r w:rsidRPr="00BA7557">
        <w:rPr>
          <w:rFonts w:ascii="Times New Roman" w:hAnsi="Times New Roman"/>
          <w:color w:val="000000" w:themeColor="text1"/>
          <w:sz w:val="24"/>
          <w:szCs w:val="24"/>
          <w:shd w:val="clear" w:color="auto" w:fill="FFFFFF"/>
          <w:lang w:val="uk-UA"/>
        </w:rPr>
        <w:t xml:space="preserve">: </w:t>
      </w:r>
      <w:r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uk-UA"/>
        </w:rPr>
        <w:t>10.1007/s00392-019-01488-w</w:t>
      </w:r>
    </w:p>
    <w:p w:rsidR="006454F5" w:rsidRPr="00BA7557" w:rsidRDefault="006454F5" w:rsidP="006454F5">
      <w:pPr>
        <w:widowControl w:val="0"/>
        <w:spacing w:after="0" w:line="360" w:lineRule="auto"/>
        <w:ind w:firstLine="709"/>
        <w:jc w:val="both"/>
        <w:rPr>
          <w:rFonts w:ascii="Times New Roman" w:hAnsi="Times New Roman"/>
          <w:color w:val="000000" w:themeColor="text1"/>
          <w:sz w:val="24"/>
          <w:szCs w:val="24"/>
          <w:shd w:val="clear" w:color="auto" w:fill="FCFCFC"/>
          <w:lang w:val="uk-UA"/>
        </w:rPr>
      </w:pPr>
      <w:r w:rsidRPr="00BA7557">
        <w:rPr>
          <w:rFonts w:ascii="Times New Roman" w:hAnsi="Times New Roman"/>
          <w:color w:val="000000" w:themeColor="text1"/>
          <w:sz w:val="24"/>
          <w:szCs w:val="24"/>
          <w:shd w:val="clear" w:color="auto" w:fill="FCFCFC"/>
          <w:lang w:val="uk-UA"/>
        </w:rPr>
        <w:t xml:space="preserve">8. </w:t>
      </w:r>
      <w:proofErr w:type="spellStart"/>
      <w:r w:rsidRPr="00BA7557">
        <w:rPr>
          <w:rFonts w:ascii="Times New Roman" w:hAnsi="Times New Roman"/>
          <w:color w:val="000000" w:themeColor="text1"/>
          <w:sz w:val="24"/>
          <w:szCs w:val="24"/>
          <w:shd w:val="clear" w:color="auto" w:fill="FCFCFC"/>
          <w:lang w:val="uk-UA"/>
        </w:rPr>
        <w:t>Bundesärztekammer</w:t>
      </w:r>
      <w:proofErr w:type="spellEnd"/>
      <w:r w:rsidRPr="00BA7557">
        <w:rPr>
          <w:rFonts w:ascii="Times New Roman" w:hAnsi="Times New Roman"/>
          <w:color w:val="000000" w:themeColor="text1"/>
          <w:sz w:val="24"/>
          <w:szCs w:val="24"/>
          <w:shd w:val="clear" w:color="auto" w:fill="FCFCFC"/>
          <w:lang w:val="uk-UA"/>
        </w:rPr>
        <w:t xml:space="preserve"> (BÄK), </w:t>
      </w:r>
      <w:proofErr w:type="spellStart"/>
      <w:r w:rsidRPr="00BA7557">
        <w:rPr>
          <w:rFonts w:ascii="Times New Roman" w:hAnsi="Times New Roman"/>
          <w:color w:val="000000" w:themeColor="text1"/>
          <w:sz w:val="24"/>
          <w:szCs w:val="24"/>
          <w:shd w:val="clear" w:color="auto" w:fill="FCFCFC"/>
          <w:lang w:val="uk-UA"/>
        </w:rPr>
        <w:t>Kassenärztliche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Bundesvereinigung</w:t>
      </w:r>
      <w:proofErr w:type="spellEnd"/>
      <w:r w:rsidRPr="00BA7557">
        <w:rPr>
          <w:rFonts w:ascii="Times New Roman" w:hAnsi="Times New Roman"/>
          <w:color w:val="000000" w:themeColor="text1"/>
          <w:sz w:val="24"/>
          <w:szCs w:val="24"/>
          <w:shd w:val="clear" w:color="auto" w:fill="FCFCFC"/>
          <w:lang w:val="uk-UA"/>
        </w:rPr>
        <w:t xml:space="preserve"> (KBV), </w:t>
      </w:r>
      <w:proofErr w:type="spellStart"/>
      <w:r w:rsidRPr="00BA7557">
        <w:rPr>
          <w:rFonts w:ascii="Times New Roman" w:hAnsi="Times New Roman"/>
          <w:color w:val="000000" w:themeColor="text1"/>
          <w:sz w:val="24"/>
          <w:szCs w:val="24"/>
          <w:shd w:val="clear" w:color="auto" w:fill="FCFCFC"/>
          <w:lang w:val="uk-UA"/>
        </w:rPr>
        <w:t>Arbeitsgemeinschaft</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der</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Wissenschaftlichen</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Medizinischen</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Fachgesellschaften</w:t>
      </w:r>
      <w:proofErr w:type="spellEnd"/>
      <w:r w:rsidRPr="00BA7557">
        <w:rPr>
          <w:rFonts w:ascii="Times New Roman" w:hAnsi="Times New Roman"/>
          <w:color w:val="000000" w:themeColor="text1"/>
          <w:sz w:val="24"/>
          <w:szCs w:val="24"/>
          <w:shd w:val="clear" w:color="auto" w:fill="FCFCFC"/>
          <w:lang w:val="uk-UA"/>
        </w:rPr>
        <w:t xml:space="preserve"> (AWMF)</w:t>
      </w:r>
      <w:r>
        <w:rPr>
          <w:rFonts w:ascii="Times New Roman" w:hAnsi="Times New Roman"/>
          <w:color w:val="000000" w:themeColor="text1"/>
          <w:sz w:val="24"/>
          <w:szCs w:val="24"/>
          <w:shd w:val="clear" w:color="auto" w:fill="FCFCFC"/>
          <w:lang w:val="uk-UA"/>
        </w:rPr>
        <w:t>.</w:t>
      </w:r>
      <w:r w:rsidR="00E247BE" w:rsidRPr="00E247BE">
        <w:rPr>
          <w:rFonts w:ascii="Times New Roman" w:hAnsi="Times New Roman"/>
          <w:color w:val="000000" w:themeColor="text1"/>
          <w:sz w:val="24"/>
          <w:szCs w:val="24"/>
          <w:shd w:val="clear" w:color="auto" w:fill="FCFCFC"/>
          <w:lang w:val="uk-UA"/>
        </w:rPr>
        <w:t xml:space="preserve"> </w:t>
      </w:r>
      <w:r w:rsidR="00E247BE">
        <w:rPr>
          <w:rFonts w:ascii="Times New Roman" w:hAnsi="Times New Roman"/>
          <w:color w:val="000000" w:themeColor="text1"/>
          <w:sz w:val="24"/>
          <w:szCs w:val="24"/>
          <w:shd w:val="clear" w:color="auto" w:fill="FCFCFC"/>
          <w:lang w:val="uk-UA"/>
        </w:rPr>
        <w:t>(</w:t>
      </w:r>
      <w:r w:rsidR="00E247BE" w:rsidRPr="00BA7557">
        <w:rPr>
          <w:rFonts w:ascii="Times New Roman" w:hAnsi="Times New Roman"/>
          <w:color w:val="000000" w:themeColor="text1"/>
          <w:sz w:val="24"/>
          <w:szCs w:val="24"/>
          <w:shd w:val="clear" w:color="auto" w:fill="FCFCFC"/>
          <w:lang w:val="uk-UA"/>
        </w:rPr>
        <w:t>2017</w:t>
      </w:r>
      <w:r w:rsidR="00E247BE">
        <w:rPr>
          <w:rFonts w:ascii="Times New Roman" w:hAnsi="Times New Roman"/>
          <w:color w:val="000000" w:themeColor="text1"/>
          <w:sz w:val="24"/>
          <w:szCs w:val="24"/>
          <w:shd w:val="clear" w:color="auto" w:fill="FCFCFC"/>
          <w:lang w:val="uk-UA"/>
        </w:rPr>
        <w:t>).</w:t>
      </w:r>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Nationale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Versorgungsleitlinie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Chronische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Herzinsuffizienz</w:t>
      </w:r>
      <w:proofErr w:type="spellEnd"/>
      <w:r w:rsidRPr="00BA7557">
        <w:rPr>
          <w:rFonts w:ascii="Times New Roman" w:hAnsi="Times New Roman"/>
          <w:color w:val="000000" w:themeColor="text1"/>
          <w:sz w:val="24"/>
          <w:szCs w:val="24"/>
          <w:shd w:val="clear" w:color="auto" w:fill="FCFCFC"/>
          <w:lang w:val="uk-UA"/>
        </w:rPr>
        <w:t>—</w:t>
      </w:r>
      <w:proofErr w:type="spellStart"/>
      <w:r w:rsidRPr="00BA7557">
        <w:rPr>
          <w:rFonts w:ascii="Times New Roman" w:hAnsi="Times New Roman"/>
          <w:color w:val="000000" w:themeColor="text1"/>
          <w:sz w:val="24"/>
          <w:szCs w:val="24"/>
          <w:shd w:val="clear" w:color="auto" w:fill="FCFCFC"/>
          <w:lang w:val="uk-UA"/>
        </w:rPr>
        <w:t>Langfassung</w:t>
      </w:r>
      <w:proofErr w:type="spellEnd"/>
      <w:r w:rsidRPr="00BA7557">
        <w:rPr>
          <w:rFonts w:ascii="Times New Roman" w:hAnsi="Times New Roman"/>
          <w:color w:val="000000" w:themeColor="text1"/>
          <w:sz w:val="24"/>
          <w:szCs w:val="24"/>
          <w:shd w:val="clear" w:color="auto" w:fill="FCFCFC"/>
          <w:lang w:val="uk-UA"/>
        </w:rPr>
        <w:t xml:space="preserve">, 2. </w:t>
      </w:r>
      <w:proofErr w:type="spellStart"/>
      <w:r w:rsidRPr="00BA7557">
        <w:rPr>
          <w:rFonts w:ascii="Times New Roman" w:hAnsi="Times New Roman"/>
          <w:color w:val="000000" w:themeColor="text1"/>
          <w:sz w:val="24"/>
          <w:szCs w:val="24"/>
          <w:shd w:val="clear" w:color="auto" w:fill="FCFCFC"/>
          <w:lang w:val="uk-UA"/>
        </w:rPr>
        <w:t>Auflage</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Version</w:t>
      </w:r>
      <w:proofErr w:type="spellEnd"/>
      <w:r w:rsidRPr="00BA7557">
        <w:rPr>
          <w:rFonts w:ascii="Times New Roman" w:hAnsi="Times New Roman"/>
          <w:color w:val="000000" w:themeColor="text1"/>
          <w:sz w:val="24"/>
          <w:szCs w:val="24"/>
          <w:shd w:val="clear" w:color="auto" w:fill="FCFCFC"/>
          <w:lang w:val="uk-UA"/>
        </w:rPr>
        <w:t xml:space="preserve"> 2 (</w:t>
      </w:r>
      <w:proofErr w:type="spellStart"/>
      <w:r w:rsidRPr="00BA7557">
        <w:rPr>
          <w:rFonts w:ascii="Times New Roman" w:hAnsi="Times New Roman"/>
          <w:color w:val="000000" w:themeColor="text1"/>
          <w:sz w:val="24"/>
          <w:szCs w:val="24"/>
          <w:shd w:val="clear" w:color="auto" w:fill="FCFCFC"/>
          <w:lang w:val="uk-UA"/>
        </w:rPr>
        <w:t>letzter</w:t>
      </w:r>
      <w:proofErr w:type="spellEnd"/>
      <w:r w:rsidRPr="00BA7557">
        <w:rPr>
          <w:rFonts w:ascii="Times New Roman" w:hAnsi="Times New Roman"/>
          <w:color w:val="000000" w:themeColor="text1"/>
          <w:sz w:val="24"/>
          <w:szCs w:val="24"/>
          <w:shd w:val="clear" w:color="auto" w:fill="FCFCFC"/>
          <w:lang w:val="uk-UA"/>
        </w:rPr>
        <w:t xml:space="preserve"> </w:t>
      </w:r>
      <w:proofErr w:type="spellStart"/>
      <w:r w:rsidRPr="00BA7557">
        <w:rPr>
          <w:rFonts w:ascii="Times New Roman" w:hAnsi="Times New Roman"/>
          <w:color w:val="000000" w:themeColor="text1"/>
          <w:sz w:val="24"/>
          <w:szCs w:val="24"/>
          <w:shd w:val="clear" w:color="auto" w:fill="FCFCFC"/>
          <w:lang w:val="uk-UA"/>
        </w:rPr>
        <w:t>Zugriff</w:t>
      </w:r>
      <w:proofErr w:type="spellEnd"/>
      <w:r w:rsidRPr="00BA7557">
        <w:rPr>
          <w:rFonts w:ascii="Times New Roman" w:hAnsi="Times New Roman"/>
          <w:color w:val="000000" w:themeColor="text1"/>
          <w:sz w:val="24"/>
          <w:szCs w:val="24"/>
          <w:shd w:val="clear" w:color="auto" w:fill="FCFCFC"/>
          <w:lang w:val="uk-UA"/>
        </w:rPr>
        <w:t xml:space="preserve"> 3.2.2018)</w:t>
      </w:r>
      <w:r w:rsidR="00E247BE">
        <w:rPr>
          <w:rFonts w:ascii="Times New Roman" w:hAnsi="Times New Roman"/>
          <w:color w:val="000000" w:themeColor="text1"/>
          <w:sz w:val="24"/>
          <w:szCs w:val="24"/>
          <w:shd w:val="clear" w:color="auto" w:fill="FCFCFC"/>
          <w:lang w:val="uk-UA"/>
        </w:rPr>
        <w:t>,</w:t>
      </w:r>
      <w:r>
        <w:rPr>
          <w:rFonts w:ascii="Times New Roman" w:hAnsi="Times New Roman"/>
          <w:color w:val="000000" w:themeColor="text1"/>
          <w:sz w:val="24"/>
          <w:szCs w:val="24"/>
          <w:shd w:val="clear" w:color="auto" w:fill="FCFCFC"/>
          <w:lang w:val="uk-UA"/>
        </w:rPr>
        <w:t xml:space="preserve"> 147 р.</w:t>
      </w:r>
    </w:p>
    <w:p w:rsidR="0087625D" w:rsidRDefault="006454F5" w:rsidP="006454F5">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9. </w:t>
      </w:r>
      <w:proofErr w:type="spellStart"/>
      <w:r w:rsidR="0087625D" w:rsidRPr="0087625D">
        <w:rPr>
          <w:rFonts w:ascii="Times New Roman" w:hAnsi="Times New Roman"/>
          <w:color w:val="000000" w:themeColor="text1"/>
          <w:sz w:val="24"/>
          <w:szCs w:val="24"/>
          <w:lang w:val="uk-UA"/>
        </w:rPr>
        <w:t>Neurova</w:t>
      </w:r>
      <w:proofErr w:type="spellEnd"/>
      <w:r w:rsidR="0087625D" w:rsidRPr="0087625D">
        <w:rPr>
          <w:rFonts w:ascii="Times New Roman" w:hAnsi="Times New Roman"/>
          <w:color w:val="000000" w:themeColor="text1"/>
          <w:sz w:val="24"/>
          <w:szCs w:val="24"/>
          <w:lang w:val="uk-UA"/>
        </w:rPr>
        <w:t xml:space="preserve"> A. B., </w:t>
      </w:r>
      <w:proofErr w:type="spellStart"/>
      <w:r w:rsidR="0087625D" w:rsidRPr="0087625D">
        <w:rPr>
          <w:rFonts w:ascii="Times New Roman" w:hAnsi="Times New Roman"/>
          <w:color w:val="000000" w:themeColor="text1"/>
          <w:sz w:val="24"/>
          <w:szCs w:val="24"/>
          <w:lang w:val="uk-UA"/>
        </w:rPr>
        <w:t>Kapinus</w:t>
      </w:r>
      <w:proofErr w:type="spellEnd"/>
      <w:r w:rsidR="0087625D" w:rsidRPr="0087625D">
        <w:rPr>
          <w:rFonts w:ascii="Times New Roman" w:hAnsi="Times New Roman"/>
          <w:color w:val="000000" w:themeColor="text1"/>
          <w:sz w:val="24"/>
          <w:szCs w:val="24"/>
          <w:lang w:val="uk-UA"/>
        </w:rPr>
        <w:t xml:space="preserve"> O. S., </w:t>
      </w:r>
      <w:proofErr w:type="spellStart"/>
      <w:r w:rsidR="0087625D" w:rsidRPr="0087625D">
        <w:rPr>
          <w:rFonts w:ascii="Times New Roman" w:hAnsi="Times New Roman"/>
          <w:color w:val="000000" w:themeColor="text1"/>
          <w:sz w:val="24"/>
          <w:szCs w:val="24"/>
          <w:lang w:val="uk-UA"/>
        </w:rPr>
        <w:t>Hrytsevych</w:t>
      </w:r>
      <w:proofErr w:type="spellEnd"/>
      <w:r w:rsidR="0087625D" w:rsidRPr="0087625D">
        <w:rPr>
          <w:rFonts w:ascii="Times New Roman" w:hAnsi="Times New Roman"/>
          <w:color w:val="000000" w:themeColor="text1"/>
          <w:sz w:val="24"/>
          <w:szCs w:val="24"/>
          <w:lang w:val="uk-UA"/>
        </w:rPr>
        <w:t xml:space="preserve"> T. L.</w:t>
      </w:r>
      <w:r w:rsidR="0087625D">
        <w:rPr>
          <w:rFonts w:ascii="Times New Roman" w:hAnsi="Times New Roman"/>
          <w:color w:val="000000" w:themeColor="text1"/>
          <w:sz w:val="24"/>
          <w:szCs w:val="24"/>
          <w:lang w:val="uk-UA"/>
        </w:rPr>
        <w:t xml:space="preserve"> (2016).</w:t>
      </w:r>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Diahnostyka</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indyvidualno-psykholohichnykh</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vlastyvostei</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osobystosti</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Navchalno-metodychnyi</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posibnyk</w:t>
      </w:r>
      <w:proofErr w:type="spellEnd"/>
      <w:r w:rsidR="0087625D">
        <w:rPr>
          <w:rFonts w:ascii="Times New Roman" w:hAnsi="Times New Roman"/>
          <w:color w:val="000000" w:themeColor="text1"/>
          <w:sz w:val="24"/>
          <w:szCs w:val="24"/>
          <w:lang w:val="uk-UA"/>
        </w:rPr>
        <w:t xml:space="preserve"> </w:t>
      </w:r>
      <w:r w:rsidR="0087625D" w:rsidRPr="0087625D">
        <w:rPr>
          <w:rFonts w:ascii="Times New Roman" w:hAnsi="Times New Roman"/>
          <w:color w:val="000000" w:themeColor="text1"/>
          <w:sz w:val="24"/>
          <w:szCs w:val="24"/>
          <w:lang w:val="uk-UA"/>
        </w:rPr>
        <w:t>[</w:t>
      </w:r>
      <w:proofErr w:type="spellStart"/>
      <w:r w:rsidR="0087625D" w:rsidRPr="0087625D">
        <w:rPr>
          <w:rFonts w:ascii="Times New Roman" w:hAnsi="Times New Roman"/>
          <w:color w:val="000000" w:themeColor="text1"/>
          <w:sz w:val="24"/>
          <w:szCs w:val="24"/>
          <w:lang w:val="uk-UA"/>
        </w:rPr>
        <w:t>Diagnosis</w:t>
      </w:r>
      <w:proofErr w:type="spellEnd"/>
      <w:r w:rsidR="0087625D" w:rsidRPr="0087625D">
        <w:rPr>
          <w:rFonts w:ascii="Times New Roman" w:hAnsi="Times New Roman"/>
          <w:color w:val="000000" w:themeColor="text1"/>
          <w:sz w:val="24"/>
          <w:szCs w:val="24"/>
          <w:lang w:val="uk-UA"/>
        </w:rPr>
        <w:t xml:space="preserve"> of </w:t>
      </w:r>
      <w:proofErr w:type="spellStart"/>
      <w:r w:rsidR="0087625D" w:rsidRPr="0087625D">
        <w:rPr>
          <w:rFonts w:ascii="Times New Roman" w:hAnsi="Times New Roman"/>
          <w:color w:val="000000" w:themeColor="text1"/>
          <w:sz w:val="24"/>
          <w:szCs w:val="24"/>
          <w:lang w:val="uk-UA"/>
        </w:rPr>
        <w:t>individual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psychological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properties</w:t>
      </w:r>
      <w:proofErr w:type="spellEnd"/>
      <w:r w:rsidR="0087625D" w:rsidRPr="0087625D">
        <w:rPr>
          <w:rFonts w:ascii="Times New Roman" w:hAnsi="Times New Roman"/>
          <w:color w:val="000000" w:themeColor="text1"/>
          <w:sz w:val="24"/>
          <w:szCs w:val="24"/>
          <w:lang w:val="uk-UA"/>
        </w:rPr>
        <w:t xml:space="preserve"> of </w:t>
      </w:r>
      <w:proofErr w:type="spellStart"/>
      <w:r w:rsidR="0087625D" w:rsidRPr="0087625D">
        <w:rPr>
          <w:rFonts w:ascii="Times New Roman" w:hAnsi="Times New Roman"/>
          <w:color w:val="000000" w:themeColor="text1"/>
          <w:sz w:val="24"/>
          <w:szCs w:val="24"/>
          <w:lang w:val="uk-UA"/>
        </w:rPr>
        <w:t>personality</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Educational</w:t>
      </w:r>
      <w:proofErr w:type="spellEnd"/>
      <w:r w:rsidR="0087625D" w:rsidRPr="0087625D">
        <w:rPr>
          <w:rFonts w:ascii="Times New Roman" w:hAnsi="Times New Roman"/>
          <w:color w:val="000000" w:themeColor="text1"/>
          <w:sz w:val="24"/>
          <w:szCs w:val="24"/>
          <w:lang w:val="uk-UA"/>
        </w:rPr>
        <w:t xml:space="preserve"> and </w:t>
      </w:r>
      <w:proofErr w:type="spellStart"/>
      <w:r w:rsidR="0087625D" w:rsidRPr="0087625D">
        <w:rPr>
          <w:rFonts w:ascii="Times New Roman" w:hAnsi="Times New Roman"/>
          <w:color w:val="000000" w:themeColor="text1"/>
          <w:sz w:val="24"/>
          <w:szCs w:val="24"/>
          <w:lang w:val="uk-UA"/>
        </w:rPr>
        <w:t>methodological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manual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Lviv</w:t>
      </w:r>
      <w:proofErr w:type="spellEnd"/>
      <w:r w:rsidR="0087625D" w:rsidRPr="0087625D">
        <w:rPr>
          <w:rFonts w:ascii="Times New Roman" w:hAnsi="Times New Roman"/>
          <w:color w:val="000000" w:themeColor="text1"/>
          <w:sz w:val="24"/>
          <w:szCs w:val="24"/>
          <w:lang w:val="uk-UA"/>
        </w:rPr>
        <w:t>: NASV, 181 p.</w:t>
      </w:r>
    </w:p>
    <w:p w:rsidR="0087625D" w:rsidRDefault="006454F5" w:rsidP="0087625D">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lastRenderedPageBreak/>
        <w:t xml:space="preserve">10. </w:t>
      </w:r>
      <w:proofErr w:type="spellStart"/>
      <w:r w:rsidR="0087625D" w:rsidRPr="0087625D">
        <w:rPr>
          <w:rFonts w:ascii="Times New Roman" w:hAnsi="Times New Roman"/>
          <w:color w:val="000000" w:themeColor="text1"/>
          <w:sz w:val="24"/>
          <w:szCs w:val="24"/>
          <w:lang w:val="uk-UA"/>
        </w:rPr>
        <w:t>Ahaiev</w:t>
      </w:r>
      <w:proofErr w:type="spellEnd"/>
      <w:r w:rsidR="0087625D" w:rsidRPr="0087625D">
        <w:rPr>
          <w:rFonts w:ascii="Times New Roman" w:hAnsi="Times New Roman"/>
          <w:color w:val="000000" w:themeColor="text1"/>
          <w:sz w:val="24"/>
          <w:szCs w:val="24"/>
          <w:lang w:val="uk-UA"/>
        </w:rPr>
        <w:t xml:space="preserve"> N. A., </w:t>
      </w:r>
      <w:proofErr w:type="spellStart"/>
      <w:r w:rsidR="0087625D" w:rsidRPr="0087625D">
        <w:rPr>
          <w:rFonts w:ascii="Times New Roman" w:hAnsi="Times New Roman"/>
          <w:color w:val="000000" w:themeColor="text1"/>
          <w:sz w:val="24"/>
          <w:szCs w:val="24"/>
          <w:lang w:val="uk-UA"/>
        </w:rPr>
        <w:t>Kokun</w:t>
      </w:r>
      <w:proofErr w:type="spellEnd"/>
      <w:r w:rsidR="0087625D" w:rsidRPr="0087625D">
        <w:rPr>
          <w:rFonts w:ascii="Times New Roman" w:hAnsi="Times New Roman"/>
          <w:color w:val="000000" w:themeColor="text1"/>
          <w:sz w:val="24"/>
          <w:szCs w:val="24"/>
          <w:lang w:val="uk-UA"/>
        </w:rPr>
        <w:t xml:space="preserve"> O. M., </w:t>
      </w:r>
      <w:proofErr w:type="spellStart"/>
      <w:r w:rsidR="0087625D" w:rsidRPr="0087625D">
        <w:rPr>
          <w:rFonts w:ascii="Times New Roman" w:hAnsi="Times New Roman"/>
          <w:color w:val="000000" w:themeColor="text1"/>
          <w:sz w:val="24"/>
          <w:szCs w:val="24"/>
          <w:lang w:val="uk-UA"/>
        </w:rPr>
        <w:t>Pishko</w:t>
      </w:r>
      <w:proofErr w:type="spellEnd"/>
      <w:r w:rsidR="0087625D" w:rsidRPr="0087625D">
        <w:rPr>
          <w:rFonts w:ascii="Times New Roman" w:hAnsi="Times New Roman"/>
          <w:color w:val="000000" w:themeColor="text1"/>
          <w:sz w:val="24"/>
          <w:szCs w:val="24"/>
          <w:lang w:val="uk-UA"/>
        </w:rPr>
        <w:t xml:space="preserve"> I. O., </w:t>
      </w:r>
      <w:proofErr w:type="spellStart"/>
      <w:r w:rsidR="0087625D" w:rsidRPr="0087625D">
        <w:rPr>
          <w:rFonts w:ascii="Times New Roman" w:hAnsi="Times New Roman"/>
          <w:color w:val="000000" w:themeColor="text1"/>
          <w:sz w:val="24"/>
          <w:szCs w:val="24"/>
          <w:lang w:val="uk-UA"/>
        </w:rPr>
        <w:t>Lozinska</w:t>
      </w:r>
      <w:proofErr w:type="spellEnd"/>
      <w:r w:rsidR="0087625D" w:rsidRPr="0087625D">
        <w:rPr>
          <w:rFonts w:ascii="Times New Roman" w:hAnsi="Times New Roman"/>
          <w:color w:val="000000" w:themeColor="text1"/>
          <w:sz w:val="24"/>
          <w:szCs w:val="24"/>
          <w:lang w:val="uk-UA"/>
        </w:rPr>
        <w:t xml:space="preserve"> N. S., </w:t>
      </w:r>
      <w:proofErr w:type="spellStart"/>
      <w:r w:rsidR="0087625D" w:rsidRPr="0087625D">
        <w:rPr>
          <w:rFonts w:ascii="Times New Roman" w:hAnsi="Times New Roman"/>
          <w:color w:val="000000" w:themeColor="text1"/>
          <w:sz w:val="24"/>
          <w:szCs w:val="24"/>
          <w:lang w:val="uk-UA"/>
        </w:rPr>
        <w:t>Ostapchuk</w:t>
      </w:r>
      <w:proofErr w:type="spellEnd"/>
      <w:r w:rsidR="0087625D" w:rsidRPr="0087625D">
        <w:rPr>
          <w:rFonts w:ascii="Times New Roman" w:hAnsi="Times New Roman"/>
          <w:color w:val="000000" w:themeColor="text1"/>
          <w:sz w:val="24"/>
          <w:szCs w:val="24"/>
          <w:lang w:val="uk-UA"/>
        </w:rPr>
        <w:t xml:space="preserve"> V. V., </w:t>
      </w:r>
      <w:proofErr w:type="spellStart"/>
      <w:r w:rsidR="0087625D" w:rsidRPr="0087625D">
        <w:rPr>
          <w:rFonts w:ascii="Times New Roman" w:hAnsi="Times New Roman"/>
          <w:color w:val="000000" w:themeColor="text1"/>
          <w:sz w:val="24"/>
          <w:szCs w:val="24"/>
          <w:lang w:val="uk-UA"/>
        </w:rPr>
        <w:t>Tkachenko</w:t>
      </w:r>
      <w:proofErr w:type="spellEnd"/>
      <w:r w:rsidR="0087625D" w:rsidRPr="0087625D">
        <w:rPr>
          <w:rFonts w:ascii="Times New Roman" w:hAnsi="Times New Roman"/>
          <w:color w:val="000000" w:themeColor="text1"/>
          <w:sz w:val="24"/>
          <w:szCs w:val="24"/>
          <w:lang w:val="uk-UA"/>
        </w:rPr>
        <w:t xml:space="preserve"> V. V. </w:t>
      </w:r>
      <w:r w:rsidR="0087625D">
        <w:rPr>
          <w:rFonts w:ascii="Times New Roman" w:hAnsi="Times New Roman"/>
          <w:color w:val="000000" w:themeColor="text1"/>
          <w:sz w:val="24"/>
          <w:szCs w:val="24"/>
          <w:lang w:val="uk-UA"/>
        </w:rPr>
        <w:t xml:space="preserve">(2016). </w:t>
      </w:r>
      <w:proofErr w:type="spellStart"/>
      <w:r w:rsidR="0087625D" w:rsidRPr="0087625D">
        <w:rPr>
          <w:rFonts w:ascii="Times New Roman" w:hAnsi="Times New Roman"/>
          <w:color w:val="000000" w:themeColor="text1"/>
          <w:sz w:val="24"/>
          <w:szCs w:val="24"/>
          <w:lang w:val="uk-UA"/>
        </w:rPr>
        <w:t>Zbirnyk</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metodyk</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dlia</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diahnostyky</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nehatyvnykh</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psykhichnykh</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staniv</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viiskovosluzhbovtsiv</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Metodychnyi</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posibnyk</w:t>
      </w:r>
      <w:proofErr w:type="spellEnd"/>
      <w:r w:rsidR="0087625D">
        <w:rPr>
          <w:rFonts w:ascii="Times New Roman" w:hAnsi="Times New Roman"/>
          <w:color w:val="000000" w:themeColor="text1"/>
          <w:sz w:val="24"/>
          <w:szCs w:val="24"/>
          <w:lang w:val="uk-UA"/>
        </w:rPr>
        <w:t xml:space="preserve"> </w:t>
      </w:r>
      <w:r w:rsidR="0087625D" w:rsidRPr="0087625D">
        <w:rPr>
          <w:rFonts w:ascii="Times New Roman" w:hAnsi="Times New Roman"/>
          <w:color w:val="000000" w:themeColor="text1"/>
          <w:sz w:val="24"/>
          <w:szCs w:val="24"/>
          <w:lang w:val="uk-UA"/>
        </w:rPr>
        <w:t>[</w:t>
      </w:r>
      <w:proofErr w:type="spellStart"/>
      <w:r w:rsidR="0087625D" w:rsidRPr="0087625D">
        <w:rPr>
          <w:rFonts w:ascii="Times New Roman" w:hAnsi="Times New Roman"/>
          <w:color w:val="000000" w:themeColor="text1"/>
          <w:sz w:val="24"/>
          <w:szCs w:val="24"/>
          <w:lang w:val="uk-UA"/>
        </w:rPr>
        <w:t>Collection</w:t>
      </w:r>
      <w:proofErr w:type="spellEnd"/>
      <w:r w:rsidR="0087625D" w:rsidRPr="0087625D">
        <w:rPr>
          <w:rFonts w:ascii="Times New Roman" w:hAnsi="Times New Roman"/>
          <w:color w:val="000000" w:themeColor="text1"/>
          <w:sz w:val="24"/>
          <w:szCs w:val="24"/>
          <w:lang w:val="uk-UA"/>
        </w:rPr>
        <w:t xml:space="preserve"> of </w:t>
      </w:r>
      <w:proofErr w:type="spellStart"/>
      <w:r w:rsidR="0087625D" w:rsidRPr="0087625D">
        <w:rPr>
          <w:rFonts w:ascii="Times New Roman" w:hAnsi="Times New Roman"/>
          <w:color w:val="000000" w:themeColor="text1"/>
          <w:sz w:val="24"/>
          <w:szCs w:val="24"/>
          <w:lang w:val="uk-UA"/>
        </w:rPr>
        <w:t>methods</w:t>
      </w:r>
      <w:proofErr w:type="spellEnd"/>
      <w:r w:rsidR="0087625D" w:rsidRPr="0087625D">
        <w:rPr>
          <w:rFonts w:ascii="Times New Roman" w:hAnsi="Times New Roman"/>
          <w:color w:val="000000" w:themeColor="text1"/>
          <w:sz w:val="24"/>
          <w:szCs w:val="24"/>
          <w:lang w:val="uk-UA"/>
        </w:rPr>
        <w:t xml:space="preserve"> for </w:t>
      </w:r>
      <w:proofErr w:type="spellStart"/>
      <w:r w:rsidR="0087625D" w:rsidRPr="0087625D">
        <w:rPr>
          <w:rFonts w:ascii="Times New Roman" w:hAnsi="Times New Roman"/>
          <w:color w:val="000000" w:themeColor="text1"/>
          <w:sz w:val="24"/>
          <w:szCs w:val="24"/>
          <w:lang w:val="uk-UA"/>
        </w:rPr>
        <w:t>diagnosing</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negative</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mental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states</w:t>
      </w:r>
      <w:proofErr w:type="spellEnd"/>
      <w:r w:rsidR="0087625D" w:rsidRPr="0087625D">
        <w:rPr>
          <w:rFonts w:ascii="Times New Roman" w:hAnsi="Times New Roman"/>
          <w:color w:val="000000" w:themeColor="text1"/>
          <w:sz w:val="24"/>
          <w:szCs w:val="24"/>
          <w:lang w:val="uk-UA"/>
        </w:rPr>
        <w:t xml:space="preserve"> of </w:t>
      </w:r>
      <w:proofErr w:type="spellStart"/>
      <w:r w:rsidR="0087625D" w:rsidRPr="0087625D">
        <w:rPr>
          <w:rFonts w:ascii="Times New Roman" w:hAnsi="Times New Roman"/>
          <w:color w:val="000000" w:themeColor="text1"/>
          <w:sz w:val="24"/>
          <w:szCs w:val="24"/>
          <w:lang w:val="uk-UA"/>
        </w:rPr>
        <w:t>military</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personnel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Methodical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manual</w:t>
      </w:r>
      <w:proofErr w:type="spellEnd"/>
      <w:r w:rsidR="0087625D" w:rsidRPr="0087625D">
        <w:rPr>
          <w:rFonts w:ascii="Times New Roman" w:hAnsi="Times New Roman"/>
          <w:color w:val="000000" w:themeColor="text1"/>
          <w:sz w:val="24"/>
          <w:szCs w:val="24"/>
          <w:lang w:val="uk-UA"/>
        </w:rPr>
        <w:t xml:space="preserve">]. </w:t>
      </w:r>
      <w:proofErr w:type="spellStart"/>
      <w:r w:rsidR="0087625D" w:rsidRPr="0087625D">
        <w:rPr>
          <w:rFonts w:ascii="Times New Roman" w:hAnsi="Times New Roman"/>
          <w:color w:val="000000" w:themeColor="text1"/>
          <w:sz w:val="24"/>
          <w:szCs w:val="24"/>
          <w:lang w:val="uk-UA"/>
        </w:rPr>
        <w:t>Kyiv</w:t>
      </w:r>
      <w:proofErr w:type="spellEnd"/>
      <w:r w:rsidR="0087625D" w:rsidRPr="0087625D">
        <w:rPr>
          <w:rFonts w:ascii="Times New Roman" w:hAnsi="Times New Roman"/>
          <w:color w:val="000000" w:themeColor="text1"/>
          <w:sz w:val="24"/>
          <w:szCs w:val="24"/>
          <w:lang w:val="uk-UA"/>
        </w:rPr>
        <w:t>: SRC HP AFU, 234 p.</w:t>
      </w:r>
    </w:p>
    <w:p w:rsidR="006454F5" w:rsidRPr="00BA7557" w:rsidRDefault="006454F5" w:rsidP="006454F5">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11. </w:t>
      </w:r>
      <w:proofErr w:type="spellStart"/>
      <w:r w:rsidRPr="00BA7557">
        <w:rPr>
          <w:rFonts w:ascii="Times New Roman" w:hAnsi="Times New Roman"/>
          <w:color w:val="000000" w:themeColor="text1"/>
          <w:sz w:val="24"/>
          <w:szCs w:val="24"/>
          <w:shd w:val="clear" w:color="auto" w:fill="FFFFFF"/>
          <w:lang w:val="en-US"/>
        </w:rPr>
        <w:t>Rafsten</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L</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Danielsson</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A</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Sunnerhagen</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K</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 xml:space="preserve">S. </w:t>
      </w:r>
      <w:r w:rsidR="003B1B68">
        <w:rPr>
          <w:rFonts w:ascii="Times New Roman" w:hAnsi="Times New Roman"/>
          <w:color w:val="000000" w:themeColor="text1"/>
          <w:sz w:val="24"/>
          <w:szCs w:val="24"/>
          <w:shd w:val="clear" w:color="auto" w:fill="FFFFFF"/>
          <w:lang w:val="uk-UA"/>
        </w:rPr>
        <w:t xml:space="preserve">(2018). </w:t>
      </w:r>
      <w:r w:rsidRPr="00BA7557">
        <w:rPr>
          <w:rFonts w:ascii="Times New Roman" w:hAnsi="Times New Roman"/>
          <w:color w:val="000000" w:themeColor="text1"/>
          <w:sz w:val="24"/>
          <w:szCs w:val="24"/>
          <w:shd w:val="clear" w:color="auto" w:fill="FFFFFF"/>
          <w:lang w:val="en-US"/>
        </w:rPr>
        <w:t xml:space="preserve">Anxiety after stroke: A systematic review and meta-analysis. J </w:t>
      </w:r>
      <w:proofErr w:type="spellStart"/>
      <w:r w:rsidRPr="00BA7557">
        <w:rPr>
          <w:rFonts w:ascii="Times New Roman" w:hAnsi="Times New Roman"/>
          <w:color w:val="000000" w:themeColor="text1"/>
          <w:sz w:val="24"/>
          <w:szCs w:val="24"/>
          <w:shd w:val="clear" w:color="auto" w:fill="FFFFFF"/>
          <w:lang w:val="en-US"/>
        </w:rPr>
        <w:t>Rehabil</w:t>
      </w:r>
      <w:proofErr w:type="spellEnd"/>
      <w:r w:rsidRPr="00BA7557">
        <w:rPr>
          <w:rFonts w:ascii="Times New Roman" w:hAnsi="Times New Roman"/>
          <w:color w:val="000000" w:themeColor="text1"/>
          <w:sz w:val="24"/>
          <w:szCs w:val="24"/>
          <w:shd w:val="clear" w:color="auto" w:fill="FFFFFF"/>
          <w:lang w:val="en-US"/>
        </w:rPr>
        <w:t xml:space="preserve"> Med</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50(9)</w:t>
      </w:r>
      <w:r w:rsidR="003B1B68">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769</w:t>
      </w:r>
      <w:r>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778.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10.2340/16501977-2384</w:t>
      </w:r>
    </w:p>
    <w:p w:rsidR="006454F5" w:rsidRPr="00BA7557" w:rsidRDefault="006454F5" w:rsidP="006454F5">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12. </w:t>
      </w:r>
      <w:proofErr w:type="spellStart"/>
      <w:r w:rsidRPr="00BA7557">
        <w:rPr>
          <w:rFonts w:ascii="Times New Roman" w:hAnsi="Times New Roman"/>
          <w:color w:val="000000" w:themeColor="text1"/>
          <w:sz w:val="24"/>
          <w:szCs w:val="24"/>
          <w:shd w:val="clear" w:color="auto" w:fill="FFFFFF"/>
          <w:lang w:val="en-US"/>
        </w:rPr>
        <w:t>Schöttke</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H</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Giabbiconi</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C</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 xml:space="preserve">M. </w:t>
      </w:r>
      <w:r w:rsidR="003B1B68">
        <w:rPr>
          <w:rFonts w:ascii="Times New Roman" w:hAnsi="Times New Roman"/>
          <w:color w:val="000000" w:themeColor="text1"/>
          <w:sz w:val="24"/>
          <w:szCs w:val="24"/>
          <w:shd w:val="clear" w:color="auto" w:fill="FFFFFF"/>
          <w:lang w:val="uk-UA"/>
        </w:rPr>
        <w:t xml:space="preserve">(2015). </w:t>
      </w:r>
      <w:r w:rsidRPr="00BA7557">
        <w:rPr>
          <w:rFonts w:ascii="Times New Roman" w:hAnsi="Times New Roman"/>
          <w:color w:val="000000" w:themeColor="text1"/>
          <w:sz w:val="24"/>
          <w:szCs w:val="24"/>
          <w:shd w:val="clear" w:color="auto" w:fill="FFFFFF"/>
          <w:lang w:val="en-US"/>
        </w:rPr>
        <w:t xml:space="preserve">Post-stroke depression and post-stroke anxiety: prevalence and predictors. </w:t>
      </w:r>
      <w:proofErr w:type="spellStart"/>
      <w:r w:rsidRPr="00BA7557">
        <w:rPr>
          <w:rFonts w:ascii="Times New Roman" w:hAnsi="Times New Roman"/>
          <w:color w:val="000000" w:themeColor="text1"/>
          <w:sz w:val="24"/>
          <w:szCs w:val="24"/>
          <w:shd w:val="clear" w:color="auto" w:fill="FFFFFF"/>
          <w:lang w:val="en-US"/>
        </w:rPr>
        <w:t>Int</w:t>
      </w:r>
      <w:proofErr w:type="spellEnd"/>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Psychogeriatr</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27(11)</w:t>
      </w:r>
      <w:r w:rsidR="003B1B68">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1805</w:t>
      </w:r>
      <w:r>
        <w:rPr>
          <w:rFonts w:ascii="Times New Roman" w:hAnsi="Times New Roman"/>
          <w:color w:val="000000" w:themeColor="text1"/>
          <w:sz w:val="24"/>
          <w:szCs w:val="24"/>
          <w:shd w:val="clear" w:color="auto" w:fill="FFFFFF"/>
          <w:lang w:val="en-US"/>
        </w:rPr>
        <w:t>–</w:t>
      </w:r>
      <w:r>
        <w:rPr>
          <w:rFonts w:ascii="Times New Roman" w:hAnsi="Times New Roman"/>
          <w:color w:val="000000" w:themeColor="text1"/>
          <w:sz w:val="24"/>
          <w:szCs w:val="24"/>
          <w:shd w:val="clear" w:color="auto" w:fill="FFFFFF"/>
          <w:lang w:val="uk-UA"/>
        </w:rPr>
        <w:t>18</w:t>
      </w:r>
      <w:r w:rsidRPr="00BA7557">
        <w:rPr>
          <w:rFonts w:ascii="Times New Roman" w:hAnsi="Times New Roman"/>
          <w:color w:val="000000" w:themeColor="text1"/>
          <w:sz w:val="24"/>
          <w:szCs w:val="24"/>
          <w:shd w:val="clear" w:color="auto" w:fill="FFFFFF"/>
          <w:lang w:val="en-US"/>
        </w:rPr>
        <w:t xml:space="preserve">12.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10.1017/S1041610215000988</w:t>
      </w:r>
    </w:p>
    <w:p w:rsidR="006454F5" w:rsidRPr="00BA7557" w:rsidRDefault="006454F5" w:rsidP="006454F5">
      <w:pPr>
        <w:widowControl w:val="0"/>
        <w:spacing w:after="0" w:line="360" w:lineRule="auto"/>
        <w:ind w:firstLine="709"/>
        <w:jc w:val="both"/>
        <w:rPr>
          <w:rFonts w:ascii="Times New Roman" w:hAnsi="Times New Roman"/>
          <w:color w:val="000000" w:themeColor="text1"/>
          <w:sz w:val="24"/>
          <w:szCs w:val="24"/>
          <w:lang w:val="uk-UA"/>
        </w:rPr>
      </w:pPr>
      <w:r w:rsidRPr="00BA7557">
        <w:rPr>
          <w:rFonts w:ascii="Times New Roman" w:hAnsi="Times New Roman"/>
          <w:color w:val="000000" w:themeColor="text1"/>
          <w:sz w:val="24"/>
          <w:szCs w:val="24"/>
          <w:lang w:val="uk-UA"/>
        </w:rPr>
        <w:t xml:space="preserve">13. </w:t>
      </w:r>
      <w:r w:rsidRPr="00BA7557">
        <w:rPr>
          <w:rFonts w:ascii="Times New Roman" w:hAnsi="Times New Roman"/>
          <w:color w:val="000000" w:themeColor="text1"/>
          <w:sz w:val="24"/>
          <w:szCs w:val="24"/>
          <w:shd w:val="clear" w:color="auto" w:fill="FFFFFF"/>
          <w:lang w:val="en-US"/>
        </w:rPr>
        <w:t>Cumming</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T</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B</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Blomstrand</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C</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Skoog</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I</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Linden</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T. </w:t>
      </w:r>
      <w:r w:rsidR="003B1B68">
        <w:rPr>
          <w:rFonts w:ascii="Times New Roman" w:hAnsi="Times New Roman"/>
          <w:color w:val="000000" w:themeColor="text1"/>
          <w:sz w:val="24"/>
          <w:szCs w:val="24"/>
          <w:shd w:val="clear" w:color="auto" w:fill="FFFFFF"/>
          <w:lang w:val="uk-UA"/>
        </w:rPr>
        <w:t xml:space="preserve">(2016). </w:t>
      </w:r>
      <w:r w:rsidRPr="00BA7557">
        <w:rPr>
          <w:rFonts w:ascii="Times New Roman" w:hAnsi="Times New Roman"/>
          <w:color w:val="000000" w:themeColor="text1"/>
          <w:sz w:val="24"/>
          <w:szCs w:val="24"/>
          <w:shd w:val="clear" w:color="auto" w:fill="FFFFFF"/>
          <w:lang w:val="en-US"/>
        </w:rPr>
        <w:t xml:space="preserve">The High Prevalence of Anxiety Disorders After Stroke. Am J </w:t>
      </w:r>
      <w:proofErr w:type="spellStart"/>
      <w:r w:rsidRPr="00BA7557">
        <w:rPr>
          <w:rFonts w:ascii="Times New Roman" w:hAnsi="Times New Roman"/>
          <w:color w:val="000000" w:themeColor="text1"/>
          <w:sz w:val="24"/>
          <w:szCs w:val="24"/>
          <w:shd w:val="clear" w:color="auto" w:fill="FFFFFF"/>
          <w:lang w:val="en-US"/>
        </w:rPr>
        <w:t>Geriatr</w:t>
      </w:r>
      <w:proofErr w:type="spellEnd"/>
      <w:r w:rsidRPr="00BA7557">
        <w:rPr>
          <w:rFonts w:ascii="Times New Roman" w:hAnsi="Times New Roman"/>
          <w:color w:val="000000" w:themeColor="text1"/>
          <w:sz w:val="24"/>
          <w:szCs w:val="24"/>
          <w:shd w:val="clear" w:color="auto" w:fill="FFFFFF"/>
          <w:lang w:val="en-US"/>
        </w:rPr>
        <w:t xml:space="preserve"> Psychiatry</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24(2)</w:t>
      </w:r>
      <w:r w:rsidR="003B1B68">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154</w:t>
      </w:r>
      <w:r>
        <w:rPr>
          <w:rFonts w:ascii="Times New Roman" w:hAnsi="Times New Roman"/>
          <w:color w:val="000000" w:themeColor="text1"/>
          <w:sz w:val="24"/>
          <w:szCs w:val="24"/>
          <w:shd w:val="clear" w:color="auto" w:fill="FFFFFF"/>
          <w:lang w:val="en-US"/>
        </w:rPr>
        <w:t>–</w:t>
      </w:r>
      <w:r>
        <w:rPr>
          <w:rFonts w:ascii="Times New Roman" w:hAnsi="Times New Roman"/>
          <w:color w:val="000000" w:themeColor="text1"/>
          <w:sz w:val="24"/>
          <w:szCs w:val="24"/>
          <w:shd w:val="clear" w:color="auto" w:fill="FFFFFF"/>
          <w:lang w:val="uk-UA"/>
        </w:rPr>
        <w:t>1</w:t>
      </w:r>
      <w:r w:rsidRPr="00BA7557">
        <w:rPr>
          <w:rFonts w:ascii="Times New Roman" w:hAnsi="Times New Roman"/>
          <w:color w:val="000000" w:themeColor="text1"/>
          <w:sz w:val="24"/>
          <w:szCs w:val="24"/>
          <w:shd w:val="clear" w:color="auto" w:fill="FFFFFF"/>
          <w:lang w:val="en-US"/>
        </w:rPr>
        <w:t xml:space="preserve">60.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10.1016/j.jagp.2015.06.003</w:t>
      </w:r>
    </w:p>
    <w:p w:rsidR="006454F5" w:rsidRDefault="006454F5" w:rsidP="006454F5">
      <w:pPr>
        <w:widowControl w:val="0"/>
        <w:spacing w:after="0" w:line="360" w:lineRule="auto"/>
        <w:ind w:firstLine="709"/>
        <w:jc w:val="both"/>
        <w:rPr>
          <w:rFonts w:ascii="Times New Roman" w:hAnsi="Times New Roman"/>
          <w:color w:val="000000" w:themeColor="text1"/>
          <w:sz w:val="24"/>
          <w:szCs w:val="24"/>
          <w:shd w:val="clear" w:color="auto" w:fill="FFFFFF"/>
          <w:lang w:val="en-US"/>
        </w:rPr>
      </w:pPr>
      <w:r w:rsidRPr="00BA7557">
        <w:rPr>
          <w:rFonts w:ascii="Times New Roman" w:hAnsi="Times New Roman"/>
          <w:color w:val="000000" w:themeColor="text1"/>
          <w:sz w:val="24"/>
          <w:szCs w:val="24"/>
          <w:lang w:val="uk-UA"/>
        </w:rPr>
        <w:t xml:space="preserve">14. </w:t>
      </w:r>
      <w:r w:rsidRPr="00BA7557">
        <w:rPr>
          <w:rFonts w:ascii="Times New Roman" w:hAnsi="Times New Roman"/>
          <w:color w:val="000000" w:themeColor="text1"/>
          <w:sz w:val="24"/>
          <w:szCs w:val="24"/>
          <w:shd w:val="clear" w:color="auto" w:fill="FFFFFF"/>
          <w:lang w:val="en-US"/>
        </w:rPr>
        <w:t>Mitchell</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A. J., </w:t>
      </w:r>
      <w:proofErr w:type="spellStart"/>
      <w:r w:rsidRPr="00BA7557">
        <w:rPr>
          <w:rFonts w:ascii="Times New Roman" w:hAnsi="Times New Roman"/>
          <w:color w:val="000000" w:themeColor="text1"/>
          <w:sz w:val="24"/>
          <w:szCs w:val="24"/>
          <w:shd w:val="clear" w:color="auto" w:fill="FFFFFF"/>
          <w:lang w:val="en-US"/>
        </w:rPr>
        <w:t>Sheth</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B</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Gill</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J</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Yadegarfar</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M</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Stubbs</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B</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Yadegarfar</w:t>
      </w:r>
      <w:proofErr w:type="spellEnd"/>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M</w:t>
      </w:r>
      <w:r>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w:t>
      </w:r>
      <w:proofErr w:type="spellStart"/>
      <w:r w:rsidRPr="00BA7557">
        <w:rPr>
          <w:rFonts w:ascii="Times New Roman" w:hAnsi="Times New Roman"/>
          <w:color w:val="000000" w:themeColor="text1"/>
          <w:sz w:val="24"/>
          <w:szCs w:val="24"/>
          <w:shd w:val="clear" w:color="auto" w:fill="FFFFFF"/>
          <w:lang w:val="en-US"/>
        </w:rPr>
        <w:t>Meader</w:t>
      </w:r>
      <w:proofErr w:type="spellEnd"/>
      <w:r w:rsidR="003B1B68">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w:t>
      </w:r>
      <w:r w:rsidRPr="00BA7557">
        <w:rPr>
          <w:rFonts w:ascii="Times New Roman" w:hAnsi="Times New Roman"/>
          <w:color w:val="000000" w:themeColor="text1"/>
          <w:sz w:val="24"/>
          <w:szCs w:val="24"/>
          <w:shd w:val="clear" w:color="auto" w:fill="FFFFFF"/>
          <w:lang w:val="en-US"/>
        </w:rPr>
        <w:t xml:space="preserve">N. </w:t>
      </w:r>
      <w:r w:rsidR="003B1B68">
        <w:rPr>
          <w:rFonts w:ascii="Times New Roman" w:hAnsi="Times New Roman"/>
          <w:color w:val="000000" w:themeColor="text1"/>
          <w:sz w:val="24"/>
          <w:szCs w:val="24"/>
          <w:shd w:val="clear" w:color="auto" w:fill="FFFFFF"/>
          <w:lang w:val="uk-UA"/>
        </w:rPr>
        <w:t xml:space="preserve">(2017). </w:t>
      </w:r>
      <w:r w:rsidRPr="00BA7557">
        <w:rPr>
          <w:rFonts w:ascii="Times New Roman" w:hAnsi="Times New Roman"/>
          <w:color w:val="000000" w:themeColor="text1"/>
          <w:sz w:val="24"/>
          <w:szCs w:val="24"/>
          <w:shd w:val="clear" w:color="auto" w:fill="FFFFFF"/>
          <w:lang w:val="en-US"/>
        </w:rPr>
        <w:t xml:space="preserve">Prevalence and predictors of post-stroke mood disorders: A meta-analysis and meta-regression of depression, anxiety and adjustment disorder. Gen </w:t>
      </w:r>
      <w:proofErr w:type="spellStart"/>
      <w:r w:rsidRPr="00BA7557">
        <w:rPr>
          <w:rFonts w:ascii="Times New Roman" w:hAnsi="Times New Roman"/>
          <w:color w:val="000000" w:themeColor="text1"/>
          <w:sz w:val="24"/>
          <w:szCs w:val="24"/>
          <w:shd w:val="clear" w:color="auto" w:fill="FFFFFF"/>
          <w:lang w:val="en-US"/>
        </w:rPr>
        <w:t>Hosp</w:t>
      </w:r>
      <w:proofErr w:type="spellEnd"/>
      <w:r w:rsidRPr="00BA7557">
        <w:rPr>
          <w:rFonts w:ascii="Times New Roman" w:hAnsi="Times New Roman"/>
          <w:color w:val="000000" w:themeColor="text1"/>
          <w:sz w:val="24"/>
          <w:szCs w:val="24"/>
          <w:shd w:val="clear" w:color="auto" w:fill="FFFFFF"/>
          <w:lang w:val="en-US"/>
        </w:rPr>
        <w:t xml:space="preserve"> Psychiatry</w:t>
      </w:r>
      <w:r w:rsidR="003B1B68">
        <w:rPr>
          <w:rFonts w:ascii="Times New Roman" w:hAnsi="Times New Roman"/>
          <w:color w:val="000000" w:themeColor="text1"/>
          <w:sz w:val="24"/>
          <w:szCs w:val="24"/>
          <w:shd w:val="clear" w:color="auto" w:fill="FFFFFF"/>
          <w:lang w:val="uk-UA"/>
        </w:rPr>
        <w:t>,</w:t>
      </w:r>
      <w:r w:rsidRPr="00BA7557">
        <w:rPr>
          <w:rFonts w:ascii="Times New Roman" w:hAnsi="Times New Roman"/>
          <w:color w:val="000000" w:themeColor="text1"/>
          <w:sz w:val="24"/>
          <w:szCs w:val="24"/>
          <w:shd w:val="clear" w:color="auto" w:fill="FFFFFF"/>
          <w:lang w:val="en-US"/>
        </w:rPr>
        <w:t xml:space="preserve"> 47</w:t>
      </w:r>
      <w:r w:rsidR="003B1B68">
        <w:rPr>
          <w:rFonts w:ascii="Times New Roman" w:hAnsi="Times New Roman"/>
          <w:color w:val="000000" w:themeColor="text1"/>
          <w:sz w:val="24"/>
          <w:szCs w:val="24"/>
          <w:shd w:val="clear" w:color="auto" w:fill="FFFFFF"/>
          <w:lang w:val="uk-UA"/>
        </w:rPr>
        <w:t>,</w:t>
      </w:r>
      <w:r>
        <w:rPr>
          <w:rFonts w:ascii="Times New Roman" w:hAnsi="Times New Roman"/>
          <w:color w:val="000000" w:themeColor="text1"/>
          <w:sz w:val="24"/>
          <w:szCs w:val="24"/>
          <w:shd w:val="clear" w:color="auto" w:fill="FFFFFF"/>
          <w:lang w:val="uk-UA"/>
        </w:rPr>
        <w:t xml:space="preserve"> </w:t>
      </w:r>
      <w:r w:rsidRPr="00BA7557">
        <w:rPr>
          <w:rFonts w:ascii="Times New Roman" w:hAnsi="Times New Roman"/>
          <w:color w:val="000000" w:themeColor="text1"/>
          <w:sz w:val="24"/>
          <w:szCs w:val="24"/>
          <w:shd w:val="clear" w:color="auto" w:fill="FFFFFF"/>
          <w:lang w:val="en-US"/>
        </w:rPr>
        <w:t>48</w:t>
      </w:r>
      <w:r>
        <w:rPr>
          <w:rFonts w:ascii="Times New Roman" w:hAnsi="Times New Roman"/>
          <w:color w:val="000000" w:themeColor="text1"/>
          <w:sz w:val="24"/>
          <w:szCs w:val="24"/>
          <w:shd w:val="clear" w:color="auto" w:fill="FFFFFF"/>
          <w:lang w:val="en-US"/>
        </w:rPr>
        <w:t>–</w:t>
      </w:r>
      <w:r w:rsidRPr="00BA7557">
        <w:rPr>
          <w:rFonts w:ascii="Times New Roman" w:hAnsi="Times New Roman"/>
          <w:color w:val="000000" w:themeColor="text1"/>
          <w:sz w:val="24"/>
          <w:szCs w:val="24"/>
          <w:shd w:val="clear" w:color="auto" w:fill="FFFFFF"/>
          <w:lang w:val="en-US"/>
        </w:rPr>
        <w:t xml:space="preserve">60. </w:t>
      </w:r>
      <w:proofErr w:type="spellStart"/>
      <w:r w:rsidRPr="00BA7557">
        <w:rPr>
          <w:rFonts w:ascii="Times New Roman" w:hAnsi="Times New Roman"/>
          <w:color w:val="000000" w:themeColor="text1"/>
          <w:sz w:val="24"/>
          <w:szCs w:val="24"/>
          <w:shd w:val="clear" w:color="auto" w:fill="FFFFFF"/>
          <w:lang w:val="en-US"/>
        </w:rPr>
        <w:t>doi</w:t>
      </w:r>
      <w:proofErr w:type="spellEnd"/>
      <w:r w:rsidRPr="00BA7557">
        <w:rPr>
          <w:rFonts w:ascii="Times New Roman" w:hAnsi="Times New Roman"/>
          <w:color w:val="000000" w:themeColor="text1"/>
          <w:sz w:val="24"/>
          <w:szCs w:val="24"/>
          <w:shd w:val="clear" w:color="auto" w:fill="FFFFFF"/>
          <w:lang w:val="en-US"/>
        </w:rPr>
        <w:t xml:space="preserve">: </w:t>
      </w:r>
      <w:r w:rsidRPr="00970A92">
        <w:rPr>
          <w:rFonts w:ascii="Times New Roman" w:hAnsi="Times New Roman"/>
          <w:color w:val="000000" w:themeColor="text1"/>
          <w:sz w:val="24"/>
          <w:szCs w:val="24"/>
          <w:shd w:val="clear" w:color="auto" w:fill="FFFFFF"/>
          <w:lang w:val="uk-UA"/>
        </w:rPr>
        <w:t>https://doi.org/</w:t>
      </w:r>
      <w:r w:rsidRPr="00BA7557">
        <w:rPr>
          <w:rFonts w:ascii="Times New Roman" w:hAnsi="Times New Roman"/>
          <w:color w:val="000000" w:themeColor="text1"/>
          <w:sz w:val="24"/>
          <w:szCs w:val="24"/>
          <w:shd w:val="clear" w:color="auto" w:fill="FFFFFF"/>
          <w:lang w:val="en-US"/>
        </w:rPr>
        <w:t>10.1016/j.genhosppsych.2017.04.001</w:t>
      </w:r>
    </w:p>
    <w:p w:rsidR="00F90FE7" w:rsidRDefault="00F90FE7" w:rsidP="006454F5">
      <w:pPr>
        <w:widowControl w:val="0"/>
        <w:spacing w:after="0" w:line="360" w:lineRule="auto"/>
        <w:ind w:firstLine="709"/>
        <w:jc w:val="both"/>
        <w:rPr>
          <w:rFonts w:ascii="Times New Roman" w:hAnsi="Times New Roman"/>
          <w:color w:val="000000" w:themeColor="text1"/>
          <w:sz w:val="24"/>
          <w:szCs w:val="24"/>
          <w:lang w:val="uk-UA"/>
        </w:rPr>
      </w:pPr>
    </w:p>
    <w:p w:rsidR="00F90FE7" w:rsidRPr="00F90FE7" w:rsidRDefault="00F90FE7" w:rsidP="00845881">
      <w:pPr>
        <w:widowControl w:val="0"/>
        <w:spacing w:after="0" w:line="360" w:lineRule="auto"/>
        <w:ind w:firstLine="709"/>
        <w:jc w:val="both"/>
        <w:rPr>
          <w:rFonts w:ascii="Times New Roman" w:hAnsi="Times New Roman"/>
          <w:sz w:val="24"/>
          <w:szCs w:val="24"/>
          <w:lang w:val="en-US"/>
        </w:rPr>
      </w:pPr>
      <w:r w:rsidRPr="00F90FE7">
        <w:rPr>
          <w:rFonts w:ascii="Times New Roman" w:hAnsi="Times New Roman"/>
          <w:b/>
          <w:color w:val="000000"/>
          <w:sz w:val="24"/>
          <w:szCs w:val="24"/>
          <w:lang w:val="en-US"/>
        </w:rPr>
        <w:t>Compliance with Ethics Requirements</w:t>
      </w:r>
      <w:r w:rsidRPr="00F90FE7">
        <w:rPr>
          <w:rFonts w:ascii="Times New Roman" w:hAnsi="Times New Roman"/>
          <w:color w:val="000000"/>
          <w:sz w:val="24"/>
          <w:szCs w:val="24"/>
          <w:lang w:val="en-US"/>
        </w:rPr>
        <w:t xml:space="preserve">. The ethical approval was obtained from Bioethics Committee of the </w:t>
      </w:r>
      <w:r w:rsidRPr="00F90FE7">
        <w:rPr>
          <w:rFonts w:ascii="Times New Roman" w:hAnsi="Times New Roman"/>
          <w:bCs/>
          <w:color w:val="000000"/>
          <w:sz w:val="24"/>
          <w:szCs w:val="24"/>
          <w:lang w:val="en-US"/>
        </w:rPr>
        <w:t>Kharkiv National Medical University</w:t>
      </w:r>
      <w:r w:rsidRPr="00F90FE7">
        <w:rPr>
          <w:rFonts w:ascii="Times New Roman" w:hAnsi="Times New Roman"/>
          <w:color w:val="000000"/>
          <w:sz w:val="24"/>
          <w:szCs w:val="24"/>
          <w:lang w:val="en-US"/>
        </w:rPr>
        <w:t>. All patients provided written consent to participate in research in accordance with the recommendations of the Ethics Committees for Biomedical Research, Ukrainian Health Legislation and the Declaration of Helsinki of 2000, European Community Directive 86/609 On Human Participation in Biomedical Research.</w:t>
      </w:r>
    </w:p>
    <w:p w:rsidR="00F90FE7" w:rsidRDefault="00F90FE7" w:rsidP="00845881">
      <w:pPr>
        <w:widowControl w:val="0"/>
        <w:spacing w:after="0" w:line="360" w:lineRule="auto"/>
        <w:ind w:firstLine="709"/>
        <w:jc w:val="both"/>
        <w:rPr>
          <w:rFonts w:ascii="Times New Roman" w:hAnsi="Times New Roman"/>
          <w:color w:val="000000" w:themeColor="text1"/>
          <w:sz w:val="24"/>
          <w:szCs w:val="24"/>
          <w:lang w:val="en-US"/>
        </w:rPr>
      </w:pPr>
    </w:p>
    <w:p w:rsidR="00F90FE7" w:rsidRDefault="00CE1BBE" w:rsidP="00845881">
      <w:pPr>
        <w:widowControl w:val="0"/>
        <w:spacing w:after="0" w:line="360" w:lineRule="auto"/>
        <w:ind w:firstLine="709"/>
        <w:jc w:val="both"/>
        <w:rPr>
          <w:rFonts w:ascii="Times New Roman" w:hAnsi="Times New Roman"/>
          <w:bCs/>
          <w:sz w:val="24"/>
          <w:szCs w:val="24"/>
          <w:lang w:val="en-US"/>
        </w:rPr>
      </w:pPr>
      <w:r w:rsidRPr="00CE1BBE">
        <w:rPr>
          <w:rFonts w:ascii="Times New Roman" w:hAnsi="Times New Roman"/>
          <w:b/>
          <w:bCs/>
          <w:sz w:val="24"/>
          <w:szCs w:val="24"/>
          <w:lang w:val="en-US"/>
        </w:rPr>
        <w:t>Conflict of interest.</w:t>
      </w:r>
      <w:r w:rsidRPr="00CE1BBE">
        <w:rPr>
          <w:rFonts w:ascii="Times New Roman" w:hAnsi="Times New Roman"/>
          <w:bCs/>
          <w:sz w:val="24"/>
          <w:szCs w:val="24"/>
          <w:lang w:val="en-US"/>
        </w:rPr>
        <w:t xml:space="preserve"> The authors of the manuscript consciously certify the absence of actual or potential conflicts of interest regarding the results of this work with pharmaceutical companies, manufacturers of biomedical devices, other organizations whose products, services, financial support may be related to the subject of the provided materials or who sponsored the conducted research.</w:t>
      </w:r>
    </w:p>
    <w:p w:rsidR="00845881" w:rsidRPr="00E16D4D" w:rsidRDefault="00845881" w:rsidP="00845881">
      <w:pPr>
        <w:widowControl w:val="0"/>
        <w:spacing w:after="0" w:line="360" w:lineRule="auto"/>
        <w:ind w:firstLine="709"/>
        <w:jc w:val="both"/>
        <w:rPr>
          <w:rFonts w:ascii="Times New Roman" w:hAnsi="Times New Roman"/>
          <w:bCs/>
          <w:szCs w:val="24"/>
          <w:lang w:val="en-US"/>
        </w:rPr>
      </w:pPr>
    </w:p>
    <w:p w:rsidR="00845881" w:rsidRPr="00E16D4D" w:rsidRDefault="00845881" w:rsidP="00845881">
      <w:pPr>
        <w:widowControl w:val="0"/>
        <w:spacing w:after="0" w:line="360" w:lineRule="auto"/>
        <w:ind w:firstLine="709"/>
        <w:jc w:val="both"/>
        <w:rPr>
          <w:rFonts w:ascii="Times New Roman" w:hAnsi="Times New Roman"/>
          <w:sz w:val="24"/>
          <w:szCs w:val="28"/>
          <w:lang w:val="en-US"/>
        </w:rPr>
      </w:pPr>
      <w:r w:rsidRPr="00E16D4D">
        <w:rPr>
          <w:rFonts w:ascii="Times New Roman" w:hAnsi="Times New Roman"/>
          <w:b/>
          <w:sz w:val="24"/>
          <w:szCs w:val="28"/>
          <w:lang w:val="en-US"/>
        </w:rPr>
        <w:t>Funding.</w:t>
      </w:r>
      <w:r w:rsidRPr="00E16D4D">
        <w:rPr>
          <w:rFonts w:ascii="Times New Roman" w:hAnsi="Times New Roman"/>
          <w:sz w:val="24"/>
          <w:szCs w:val="28"/>
          <w:lang w:val="en-US"/>
        </w:rPr>
        <w:t xml:space="preserve"> No funding for this study.</w:t>
      </w:r>
    </w:p>
    <w:p w:rsidR="00845881" w:rsidRPr="00E16D4D" w:rsidRDefault="00845881" w:rsidP="00845881">
      <w:pPr>
        <w:widowControl w:val="0"/>
        <w:spacing w:after="0" w:line="360" w:lineRule="auto"/>
        <w:ind w:firstLine="709"/>
        <w:jc w:val="both"/>
        <w:rPr>
          <w:rFonts w:ascii="Times New Roman" w:hAnsi="Times New Roman"/>
          <w:sz w:val="24"/>
          <w:szCs w:val="28"/>
          <w:lang w:val="en-US"/>
        </w:rPr>
      </w:pPr>
    </w:p>
    <w:p w:rsidR="00845881" w:rsidRPr="00E16D4D" w:rsidRDefault="00845881" w:rsidP="00845881">
      <w:pPr>
        <w:widowControl w:val="0"/>
        <w:spacing w:after="0" w:line="360" w:lineRule="auto"/>
        <w:ind w:firstLine="709"/>
        <w:jc w:val="both"/>
        <w:rPr>
          <w:rFonts w:ascii="Times New Roman" w:hAnsi="Times New Roman"/>
          <w:b/>
          <w:sz w:val="24"/>
          <w:szCs w:val="28"/>
          <w:lang w:val="en-US"/>
        </w:rPr>
      </w:pPr>
      <w:r w:rsidRPr="00E16D4D">
        <w:rPr>
          <w:rFonts w:ascii="Times New Roman" w:hAnsi="Times New Roman"/>
          <w:b/>
          <w:sz w:val="24"/>
          <w:szCs w:val="28"/>
          <w:lang w:val="en-US"/>
        </w:rPr>
        <w:t>Acknowledgements:</w:t>
      </w:r>
      <w:r w:rsidRPr="00E16D4D">
        <w:rPr>
          <w:rFonts w:ascii="Times New Roman" w:hAnsi="Times New Roman"/>
          <w:sz w:val="24"/>
          <w:szCs w:val="28"/>
          <w:lang w:val="en-US"/>
        </w:rPr>
        <w:t xml:space="preserve"> None</w:t>
      </w:r>
    </w:p>
    <w:p w:rsidR="00FE6A9A" w:rsidRPr="00FE6A9A" w:rsidRDefault="00FE6A9A" w:rsidP="00F21B83">
      <w:pPr>
        <w:spacing w:after="0" w:line="360" w:lineRule="auto"/>
        <w:ind w:firstLine="709"/>
        <w:jc w:val="both"/>
        <w:rPr>
          <w:rFonts w:ascii="Times New Roman" w:hAnsi="Times New Roman"/>
          <w:b/>
          <w:sz w:val="24"/>
          <w:szCs w:val="24"/>
          <w:lang w:val="uk-UA"/>
        </w:rPr>
      </w:pPr>
      <w:r w:rsidRPr="00FE6A9A">
        <w:rPr>
          <w:rFonts w:ascii="Times New Roman" w:hAnsi="Times New Roman"/>
          <w:b/>
          <w:sz w:val="24"/>
          <w:szCs w:val="24"/>
          <w:lang w:val="uk-UA"/>
        </w:rPr>
        <w:lastRenderedPageBreak/>
        <w:t>Резюме.</w:t>
      </w:r>
    </w:p>
    <w:p w:rsidR="00FE6A9A" w:rsidRPr="00FE6A9A" w:rsidRDefault="00FE6A9A" w:rsidP="00FE6A9A">
      <w:pPr>
        <w:spacing w:after="0" w:line="360" w:lineRule="auto"/>
        <w:ind w:firstLine="709"/>
        <w:jc w:val="both"/>
        <w:rPr>
          <w:rFonts w:ascii="Times New Roman" w:hAnsi="Times New Roman"/>
          <w:sz w:val="24"/>
          <w:szCs w:val="24"/>
          <w:lang w:val="uk-UA"/>
        </w:rPr>
      </w:pPr>
      <w:r w:rsidRPr="00FE6A9A">
        <w:rPr>
          <w:rFonts w:ascii="Times New Roman" w:hAnsi="Times New Roman"/>
          <w:b/>
          <w:sz w:val="24"/>
          <w:szCs w:val="24"/>
          <w:lang w:val="uk-UA"/>
        </w:rPr>
        <w:t>Вступ.</w:t>
      </w:r>
      <w:r w:rsidRPr="00FE6A9A">
        <w:rPr>
          <w:rFonts w:ascii="Times New Roman" w:hAnsi="Times New Roman"/>
          <w:sz w:val="24"/>
          <w:szCs w:val="24"/>
          <w:lang w:val="uk-UA"/>
        </w:rPr>
        <w:t xml:space="preserve"> Експерти ВООЗ вказують на актуальність проблеми серцево-судинних захворювань, серед яких перші місця посідають </w:t>
      </w:r>
      <w:r>
        <w:rPr>
          <w:rFonts w:ascii="Times New Roman" w:hAnsi="Times New Roman"/>
          <w:sz w:val="24"/>
          <w:szCs w:val="24"/>
          <w:lang w:val="uk-UA"/>
        </w:rPr>
        <w:t>мозкові</w:t>
      </w:r>
      <w:r w:rsidRPr="00FE6A9A">
        <w:rPr>
          <w:rFonts w:ascii="Times New Roman" w:hAnsi="Times New Roman"/>
          <w:sz w:val="24"/>
          <w:szCs w:val="24"/>
          <w:lang w:val="uk-UA"/>
        </w:rPr>
        <w:t xml:space="preserve"> інсульти</w:t>
      </w:r>
      <w:r>
        <w:rPr>
          <w:rFonts w:ascii="Times New Roman" w:hAnsi="Times New Roman"/>
          <w:sz w:val="24"/>
          <w:szCs w:val="24"/>
          <w:lang w:val="uk-UA"/>
        </w:rPr>
        <w:t xml:space="preserve"> (МІ)</w:t>
      </w:r>
      <w:r w:rsidRPr="00FE6A9A">
        <w:rPr>
          <w:rFonts w:ascii="Times New Roman" w:hAnsi="Times New Roman"/>
          <w:sz w:val="24"/>
          <w:szCs w:val="24"/>
          <w:lang w:val="uk-UA"/>
        </w:rPr>
        <w:t xml:space="preserve">. При </w:t>
      </w:r>
      <w:r>
        <w:rPr>
          <w:rFonts w:ascii="Times New Roman" w:hAnsi="Times New Roman"/>
          <w:sz w:val="24"/>
          <w:szCs w:val="24"/>
          <w:lang w:val="uk-UA"/>
        </w:rPr>
        <w:t>МІ</w:t>
      </w:r>
      <w:r w:rsidRPr="00FE6A9A">
        <w:rPr>
          <w:rFonts w:ascii="Times New Roman" w:hAnsi="Times New Roman"/>
          <w:sz w:val="24"/>
          <w:szCs w:val="24"/>
          <w:lang w:val="uk-UA"/>
        </w:rPr>
        <w:t xml:space="preserve"> відбуваються істотні зміни соціально-психологічної діяльності хворого та особистісно-психологічних особливостей особистості. Такі зміни провокують розвиток певних психологічних розладів, які характеризуються пригніченим станом, стійким депресивним станом, розвитком тривог</w:t>
      </w:r>
      <w:r w:rsidR="000574EF">
        <w:rPr>
          <w:rFonts w:ascii="Times New Roman" w:hAnsi="Times New Roman"/>
          <w:sz w:val="24"/>
          <w:szCs w:val="24"/>
          <w:lang w:val="uk-UA"/>
        </w:rPr>
        <w:t>и</w:t>
      </w:r>
      <w:r w:rsidRPr="00FE6A9A">
        <w:rPr>
          <w:rFonts w:ascii="Times New Roman" w:hAnsi="Times New Roman"/>
          <w:sz w:val="24"/>
          <w:szCs w:val="24"/>
          <w:lang w:val="uk-UA"/>
        </w:rPr>
        <w:t xml:space="preserve"> </w:t>
      </w:r>
      <w:r w:rsidR="000574EF">
        <w:rPr>
          <w:rFonts w:ascii="Times New Roman" w:hAnsi="Times New Roman"/>
          <w:sz w:val="24"/>
          <w:szCs w:val="24"/>
          <w:lang w:val="uk-UA"/>
        </w:rPr>
        <w:t>та</w:t>
      </w:r>
      <w:r w:rsidRPr="00FE6A9A">
        <w:rPr>
          <w:rFonts w:ascii="Times New Roman" w:hAnsi="Times New Roman"/>
          <w:sz w:val="24"/>
          <w:szCs w:val="24"/>
          <w:lang w:val="uk-UA"/>
        </w:rPr>
        <w:t xml:space="preserve"> страхів, нав</w:t>
      </w:r>
      <w:r w:rsidR="000574EF">
        <w:rPr>
          <w:rFonts w:ascii="Times New Roman" w:hAnsi="Times New Roman"/>
          <w:sz w:val="24"/>
          <w:szCs w:val="24"/>
          <w:lang w:val="uk-UA"/>
        </w:rPr>
        <w:t>’</w:t>
      </w:r>
      <w:r w:rsidRPr="00FE6A9A">
        <w:rPr>
          <w:rFonts w:ascii="Times New Roman" w:hAnsi="Times New Roman"/>
          <w:sz w:val="24"/>
          <w:szCs w:val="24"/>
          <w:lang w:val="uk-UA"/>
        </w:rPr>
        <w:t>язливою фіксацією на перенесеному захворюванні і занепокоєнням за своє майбутнє і т. д. Тому</w:t>
      </w:r>
      <w:r w:rsidR="000574EF">
        <w:rPr>
          <w:rFonts w:ascii="Times New Roman" w:hAnsi="Times New Roman"/>
          <w:sz w:val="24"/>
          <w:szCs w:val="24"/>
          <w:lang w:val="uk-UA"/>
        </w:rPr>
        <w:t>,</w:t>
      </w:r>
      <w:r w:rsidRPr="00FE6A9A">
        <w:rPr>
          <w:rFonts w:ascii="Times New Roman" w:hAnsi="Times New Roman"/>
          <w:sz w:val="24"/>
          <w:szCs w:val="24"/>
          <w:lang w:val="uk-UA"/>
        </w:rPr>
        <w:t xml:space="preserve"> дослідження психологічні особливості хворих після </w:t>
      </w:r>
      <w:r w:rsidR="000574EF">
        <w:rPr>
          <w:rFonts w:ascii="Times New Roman" w:hAnsi="Times New Roman"/>
          <w:sz w:val="24"/>
          <w:szCs w:val="24"/>
          <w:lang w:val="uk-UA"/>
        </w:rPr>
        <w:t>МІ</w:t>
      </w:r>
      <w:r w:rsidRPr="00FE6A9A">
        <w:rPr>
          <w:rFonts w:ascii="Times New Roman" w:hAnsi="Times New Roman"/>
          <w:sz w:val="24"/>
          <w:szCs w:val="24"/>
          <w:lang w:val="uk-UA"/>
        </w:rPr>
        <w:t xml:space="preserve"> є дуже актуальною та важливою проблемою, яка </w:t>
      </w:r>
      <w:r w:rsidR="000574EF">
        <w:rPr>
          <w:rFonts w:ascii="Times New Roman" w:hAnsi="Times New Roman"/>
          <w:sz w:val="24"/>
          <w:szCs w:val="24"/>
          <w:lang w:val="uk-UA"/>
        </w:rPr>
        <w:t xml:space="preserve">й </w:t>
      </w:r>
      <w:r w:rsidRPr="00FE6A9A">
        <w:rPr>
          <w:rFonts w:ascii="Times New Roman" w:hAnsi="Times New Roman"/>
          <w:sz w:val="24"/>
          <w:szCs w:val="24"/>
          <w:lang w:val="uk-UA"/>
        </w:rPr>
        <w:t>визначила напрям наших досліджень.</w:t>
      </w:r>
    </w:p>
    <w:p w:rsidR="00FE6A9A" w:rsidRPr="00FE6A9A" w:rsidRDefault="00FE6A9A" w:rsidP="00FE6A9A">
      <w:pPr>
        <w:spacing w:after="0" w:line="360" w:lineRule="auto"/>
        <w:ind w:firstLine="709"/>
        <w:jc w:val="both"/>
        <w:rPr>
          <w:rFonts w:ascii="Times New Roman" w:hAnsi="Times New Roman"/>
          <w:sz w:val="24"/>
          <w:szCs w:val="24"/>
          <w:lang w:val="uk-UA"/>
        </w:rPr>
      </w:pPr>
      <w:r w:rsidRPr="000574EF">
        <w:rPr>
          <w:rFonts w:ascii="Times New Roman" w:hAnsi="Times New Roman"/>
          <w:b/>
          <w:sz w:val="24"/>
          <w:szCs w:val="24"/>
          <w:lang w:val="uk-UA"/>
        </w:rPr>
        <w:t>Мета:</w:t>
      </w:r>
      <w:r w:rsidRPr="00FE6A9A">
        <w:rPr>
          <w:rFonts w:ascii="Times New Roman" w:hAnsi="Times New Roman"/>
          <w:sz w:val="24"/>
          <w:szCs w:val="24"/>
          <w:lang w:val="uk-UA"/>
        </w:rPr>
        <w:t xml:space="preserve"> дослідити та проаналізувати поширеність тривоги та депресії у пацієнтів після </w:t>
      </w:r>
      <w:r w:rsidR="000574EF">
        <w:rPr>
          <w:rFonts w:ascii="Times New Roman" w:hAnsi="Times New Roman"/>
          <w:sz w:val="24"/>
          <w:szCs w:val="24"/>
          <w:lang w:val="uk-UA"/>
        </w:rPr>
        <w:t>МІ</w:t>
      </w:r>
      <w:r w:rsidRPr="00FE6A9A">
        <w:rPr>
          <w:rFonts w:ascii="Times New Roman" w:hAnsi="Times New Roman"/>
          <w:sz w:val="24"/>
          <w:szCs w:val="24"/>
          <w:lang w:val="uk-UA"/>
        </w:rPr>
        <w:t>.</w:t>
      </w:r>
    </w:p>
    <w:p w:rsidR="00FE6A9A" w:rsidRPr="00FE6A9A" w:rsidRDefault="00FE6A9A" w:rsidP="00FE6A9A">
      <w:pPr>
        <w:spacing w:after="0" w:line="360" w:lineRule="auto"/>
        <w:ind w:firstLine="709"/>
        <w:jc w:val="both"/>
        <w:rPr>
          <w:rFonts w:ascii="Times New Roman" w:hAnsi="Times New Roman"/>
          <w:sz w:val="24"/>
          <w:szCs w:val="24"/>
          <w:lang w:val="uk-UA"/>
        </w:rPr>
      </w:pPr>
      <w:r w:rsidRPr="000574EF">
        <w:rPr>
          <w:rFonts w:ascii="Times New Roman" w:hAnsi="Times New Roman"/>
          <w:b/>
          <w:sz w:val="24"/>
          <w:szCs w:val="24"/>
          <w:lang w:val="uk-UA"/>
        </w:rPr>
        <w:t>Матеріали та методи.</w:t>
      </w:r>
      <w:r w:rsidRPr="00FE6A9A">
        <w:rPr>
          <w:rFonts w:ascii="Times New Roman" w:hAnsi="Times New Roman"/>
          <w:sz w:val="24"/>
          <w:szCs w:val="24"/>
          <w:lang w:val="uk-UA"/>
        </w:rPr>
        <w:t xml:space="preserve"> Проведено </w:t>
      </w:r>
      <w:proofErr w:type="spellStart"/>
      <w:r w:rsidRPr="00FE6A9A">
        <w:rPr>
          <w:rFonts w:ascii="Times New Roman" w:hAnsi="Times New Roman"/>
          <w:sz w:val="24"/>
          <w:szCs w:val="24"/>
          <w:lang w:val="uk-UA"/>
        </w:rPr>
        <w:t>рандомізоване</w:t>
      </w:r>
      <w:proofErr w:type="spellEnd"/>
      <w:r w:rsidRPr="00FE6A9A">
        <w:rPr>
          <w:rFonts w:ascii="Times New Roman" w:hAnsi="Times New Roman"/>
          <w:sz w:val="24"/>
          <w:szCs w:val="24"/>
          <w:lang w:val="uk-UA"/>
        </w:rPr>
        <w:t xml:space="preserve"> контрольоване </w:t>
      </w:r>
      <w:proofErr w:type="spellStart"/>
      <w:r w:rsidRPr="00FE6A9A">
        <w:rPr>
          <w:rFonts w:ascii="Times New Roman" w:hAnsi="Times New Roman"/>
          <w:sz w:val="24"/>
          <w:szCs w:val="24"/>
          <w:lang w:val="uk-UA"/>
        </w:rPr>
        <w:t>одноцентрове</w:t>
      </w:r>
      <w:proofErr w:type="spellEnd"/>
      <w:r w:rsidRPr="00FE6A9A">
        <w:rPr>
          <w:rFonts w:ascii="Times New Roman" w:hAnsi="Times New Roman"/>
          <w:sz w:val="24"/>
          <w:szCs w:val="24"/>
          <w:lang w:val="uk-UA"/>
        </w:rPr>
        <w:t xml:space="preserve"> </w:t>
      </w:r>
      <w:proofErr w:type="spellStart"/>
      <w:r w:rsidRPr="00FE6A9A">
        <w:rPr>
          <w:rFonts w:ascii="Times New Roman" w:hAnsi="Times New Roman"/>
          <w:sz w:val="24"/>
          <w:szCs w:val="24"/>
          <w:lang w:val="uk-UA"/>
        </w:rPr>
        <w:t>проспективне</w:t>
      </w:r>
      <w:proofErr w:type="spellEnd"/>
      <w:r w:rsidRPr="00FE6A9A">
        <w:rPr>
          <w:rFonts w:ascii="Times New Roman" w:hAnsi="Times New Roman"/>
          <w:sz w:val="24"/>
          <w:szCs w:val="24"/>
          <w:lang w:val="uk-UA"/>
        </w:rPr>
        <w:t xml:space="preserve"> дослідження випадок-контроль, яке базується на аналізі результатів психологічного обстеження 300 пацієнтів</w:t>
      </w:r>
      <w:r w:rsidR="000574EF">
        <w:rPr>
          <w:rFonts w:ascii="Times New Roman" w:hAnsi="Times New Roman"/>
          <w:sz w:val="24"/>
          <w:szCs w:val="24"/>
          <w:lang w:val="uk-UA"/>
        </w:rPr>
        <w:t>, які перенесли</w:t>
      </w:r>
      <w:r w:rsidRPr="00FE6A9A">
        <w:rPr>
          <w:rFonts w:ascii="Times New Roman" w:hAnsi="Times New Roman"/>
          <w:sz w:val="24"/>
          <w:szCs w:val="24"/>
          <w:lang w:val="uk-UA"/>
        </w:rPr>
        <w:t xml:space="preserve"> </w:t>
      </w:r>
      <w:r w:rsidR="000574EF">
        <w:rPr>
          <w:rFonts w:ascii="Times New Roman" w:hAnsi="Times New Roman"/>
          <w:sz w:val="24"/>
          <w:szCs w:val="24"/>
          <w:lang w:val="uk-UA"/>
        </w:rPr>
        <w:t>МІ</w:t>
      </w:r>
      <w:r w:rsidRPr="00FE6A9A">
        <w:rPr>
          <w:rFonts w:ascii="Times New Roman" w:hAnsi="Times New Roman"/>
          <w:sz w:val="24"/>
          <w:szCs w:val="24"/>
          <w:lang w:val="uk-UA"/>
        </w:rPr>
        <w:t xml:space="preserve"> (основна група) та 200 осіб контрольної групи за період 2022</w:t>
      </w:r>
      <w:r w:rsidR="000574EF">
        <w:rPr>
          <w:rFonts w:ascii="Times New Roman" w:hAnsi="Times New Roman"/>
          <w:sz w:val="24"/>
          <w:szCs w:val="24"/>
          <w:lang w:val="uk-UA"/>
        </w:rPr>
        <w:t>–</w:t>
      </w:r>
      <w:r w:rsidRPr="00FE6A9A">
        <w:rPr>
          <w:rFonts w:ascii="Times New Roman" w:hAnsi="Times New Roman"/>
          <w:sz w:val="24"/>
          <w:szCs w:val="24"/>
          <w:lang w:val="uk-UA"/>
        </w:rPr>
        <w:t xml:space="preserve">2023 рр. Досліджувані групи були </w:t>
      </w:r>
      <w:proofErr w:type="spellStart"/>
      <w:r w:rsidRPr="00FE6A9A">
        <w:rPr>
          <w:rFonts w:ascii="Times New Roman" w:hAnsi="Times New Roman"/>
          <w:sz w:val="24"/>
          <w:szCs w:val="24"/>
          <w:lang w:val="uk-UA"/>
        </w:rPr>
        <w:t>рандомізовані</w:t>
      </w:r>
      <w:proofErr w:type="spellEnd"/>
      <w:r w:rsidRPr="00FE6A9A">
        <w:rPr>
          <w:rFonts w:ascii="Times New Roman" w:hAnsi="Times New Roman"/>
          <w:sz w:val="24"/>
          <w:szCs w:val="24"/>
          <w:lang w:val="uk-UA"/>
        </w:rPr>
        <w:t xml:space="preserve"> за віком і статтю. Для вивчення психологічних особливостей пацієнтів після </w:t>
      </w:r>
      <w:proofErr w:type="spellStart"/>
      <w:r w:rsidR="000574EF">
        <w:rPr>
          <w:rFonts w:ascii="Times New Roman" w:hAnsi="Times New Roman"/>
          <w:sz w:val="24"/>
          <w:szCs w:val="24"/>
          <w:lang w:val="uk-UA"/>
        </w:rPr>
        <w:t>перенесенного</w:t>
      </w:r>
      <w:proofErr w:type="spellEnd"/>
      <w:r w:rsidR="000574EF">
        <w:rPr>
          <w:rFonts w:ascii="Times New Roman" w:hAnsi="Times New Roman"/>
          <w:sz w:val="24"/>
          <w:szCs w:val="24"/>
          <w:lang w:val="uk-UA"/>
        </w:rPr>
        <w:t xml:space="preserve"> МІ</w:t>
      </w:r>
      <w:r w:rsidRPr="00FE6A9A">
        <w:rPr>
          <w:rFonts w:ascii="Times New Roman" w:hAnsi="Times New Roman"/>
          <w:sz w:val="24"/>
          <w:szCs w:val="24"/>
          <w:lang w:val="uk-UA"/>
        </w:rPr>
        <w:t xml:space="preserve"> ми використовували дві методики діагностики психологічних станів: шкалу самооцінки Спілберга Ч. Д. та </w:t>
      </w:r>
      <w:proofErr w:type="spellStart"/>
      <w:r w:rsidRPr="00FE6A9A">
        <w:rPr>
          <w:rFonts w:ascii="Times New Roman" w:hAnsi="Times New Roman"/>
          <w:sz w:val="24"/>
          <w:szCs w:val="24"/>
          <w:lang w:val="uk-UA"/>
        </w:rPr>
        <w:t>Ханін</w:t>
      </w:r>
      <w:r w:rsidR="000574EF">
        <w:rPr>
          <w:rFonts w:ascii="Times New Roman" w:hAnsi="Times New Roman"/>
          <w:sz w:val="24"/>
          <w:szCs w:val="24"/>
          <w:lang w:val="uk-UA"/>
        </w:rPr>
        <w:t>а</w:t>
      </w:r>
      <w:proofErr w:type="spellEnd"/>
      <w:r w:rsidRPr="00FE6A9A">
        <w:rPr>
          <w:rFonts w:ascii="Times New Roman" w:hAnsi="Times New Roman"/>
          <w:sz w:val="24"/>
          <w:szCs w:val="24"/>
          <w:lang w:val="uk-UA"/>
        </w:rPr>
        <w:t xml:space="preserve"> Ю.Л. та шкал</w:t>
      </w:r>
      <w:r w:rsidR="000574EF">
        <w:rPr>
          <w:rFonts w:ascii="Times New Roman" w:hAnsi="Times New Roman"/>
          <w:sz w:val="24"/>
          <w:szCs w:val="24"/>
          <w:lang w:val="uk-UA"/>
        </w:rPr>
        <w:t>у</w:t>
      </w:r>
      <w:r w:rsidRPr="00FE6A9A">
        <w:rPr>
          <w:rFonts w:ascii="Times New Roman" w:hAnsi="Times New Roman"/>
          <w:sz w:val="24"/>
          <w:szCs w:val="24"/>
          <w:lang w:val="uk-UA"/>
        </w:rPr>
        <w:t xml:space="preserve"> депресії </w:t>
      </w:r>
      <w:proofErr w:type="spellStart"/>
      <w:r w:rsidRPr="00FE6A9A">
        <w:rPr>
          <w:rFonts w:ascii="Times New Roman" w:hAnsi="Times New Roman"/>
          <w:sz w:val="24"/>
          <w:szCs w:val="24"/>
          <w:lang w:val="uk-UA"/>
        </w:rPr>
        <w:t>Балашової</w:t>
      </w:r>
      <w:proofErr w:type="spellEnd"/>
      <w:r w:rsidRPr="00FE6A9A">
        <w:rPr>
          <w:rFonts w:ascii="Times New Roman" w:hAnsi="Times New Roman"/>
          <w:sz w:val="24"/>
          <w:szCs w:val="24"/>
          <w:lang w:val="uk-UA"/>
        </w:rPr>
        <w:t xml:space="preserve"> Т.</w:t>
      </w:r>
      <w:r w:rsidR="000574EF">
        <w:rPr>
          <w:rFonts w:ascii="Times New Roman" w:hAnsi="Times New Roman"/>
          <w:sz w:val="24"/>
          <w:szCs w:val="24"/>
          <w:lang w:val="uk-UA"/>
        </w:rPr>
        <w:t xml:space="preserve"> </w:t>
      </w:r>
      <w:r w:rsidRPr="00FE6A9A">
        <w:rPr>
          <w:rFonts w:ascii="Times New Roman" w:hAnsi="Times New Roman"/>
          <w:sz w:val="24"/>
          <w:szCs w:val="24"/>
          <w:lang w:val="uk-UA"/>
        </w:rPr>
        <w:t>І.</w:t>
      </w:r>
    </w:p>
    <w:p w:rsidR="00FE6A9A" w:rsidRPr="00FE6A9A" w:rsidRDefault="00FE6A9A" w:rsidP="00FE6A9A">
      <w:pPr>
        <w:spacing w:after="0" w:line="360" w:lineRule="auto"/>
        <w:ind w:firstLine="709"/>
        <w:jc w:val="both"/>
        <w:rPr>
          <w:rFonts w:ascii="Times New Roman" w:hAnsi="Times New Roman"/>
          <w:sz w:val="24"/>
          <w:szCs w:val="24"/>
          <w:lang w:val="uk-UA"/>
        </w:rPr>
      </w:pPr>
      <w:r w:rsidRPr="000574EF">
        <w:rPr>
          <w:rFonts w:ascii="Times New Roman" w:hAnsi="Times New Roman"/>
          <w:b/>
          <w:sz w:val="24"/>
          <w:szCs w:val="24"/>
          <w:lang w:val="uk-UA"/>
        </w:rPr>
        <w:t>Результати.</w:t>
      </w:r>
      <w:r w:rsidRPr="00FE6A9A">
        <w:rPr>
          <w:rFonts w:ascii="Times New Roman" w:hAnsi="Times New Roman"/>
          <w:sz w:val="24"/>
          <w:szCs w:val="24"/>
          <w:lang w:val="uk-UA"/>
        </w:rPr>
        <w:t xml:space="preserve"> Вірогідно (p&lt;0,001) серед обстежених основної групи порівняно з контролем визначено </w:t>
      </w:r>
      <w:r w:rsidR="000574EF">
        <w:rPr>
          <w:rFonts w:ascii="Times New Roman" w:hAnsi="Times New Roman"/>
          <w:sz w:val="24"/>
          <w:szCs w:val="24"/>
          <w:lang w:val="uk-UA"/>
        </w:rPr>
        <w:t>значно</w:t>
      </w:r>
      <w:r w:rsidRPr="00FE6A9A">
        <w:rPr>
          <w:rFonts w:ascii="Times New Roman" w:hAnsi="Times New Roman"/>
          <w:sz w:val="24"/>
          <w:szCs w:val="24"/>
          <w:lang w:val="uk-UA"/>
        </w:rPr>
        <w:t xml:space="preserve"> вищу частоту середнього та помірного рівнів реактивної триво</w:t>
      </w:r>
      <w:r w:rsidR="000574EF">
        <w:rPr>
          <w:rFonts w:ascii="Times New Roman" w:hAnsi="Times New Roman"/>
          <w:sz w:val="24"/>
          <w:szCs w:val="24"/>
          <w:lang w:val="uk-UA"/>
        </w:rPr>
        <w:t>жності</w:t>
      </w:r>
      <w:r w:rsidRPr="00FE6A9A">
        <w:rPr>
          <w:rFonts w:ascii="Times New Roman" w:hAnsi="Times New Roman"/>
          <w:sz w:val="24"/>
          <w:szCs w:val="24"/>
          <w:lang w:val="uk-UA"/>
        </w:rPr>
        <w:t xml:space="preserve"> (Р</w:t>
      </w:r>
      <w:r w:rsidR="000574EF">
        <w:rPr>
          <w:rFonts w:ascii="Times New Roman" w:hAnsi="Times New Roman"/>
          <w:sz w:val="24"/>
          <w:szCs w:val="24"/>
          <w:lang w:val="uk-UA"/>
        </w:rPr>
        <w:t>Т</w:t>
      </w:r>
      <w:r w:rsidRPr="00FE6A9A">
        <w:rPr>
          <w:rFonts w:ascii="Times New Roman" w:hAnsi="Times New Roman"/>
          <w:sz w:val="24"/>
          <w:szCs w:val="24"/>
          <w:lang w:val="uk-UA"/>
        </w:rPr>
        <w:t>), особистісної тривожності (</w:t>
      </w:r>
      <w:r w:rsidR="000574EF">
        <w:rPr>
          <w:rFonts w:ascii="Times New Roman" w:hAnsi="Times New Roman"/>
          <w:sz w:val="24"/>
          <w:szCs w:val="24"/>
          <w:lang w:val="uk-UA"/>
        </w:rPr>
        <w:t>ОТ</w:t>
      </w:r>
      <w:r w:rsidRPr="00FE6A9A">
        <w:rPr>
          <w:rFonts w:ascii="Times New Roman" w:hAnsi="Times New Roman"/>
          <w:sz w:val="24"/>
          <w:szCs w:val="24"/>
          <w:lang w:val="uk-UA"/>
        </w:rPr>
        <w:t>) та рівнів депресії (</w:t>
      </w:r>
      <w:r w:rsidR="000574EF">
        <w:rPr>
          <w:rFonts w:ascii="Times New Roman" w:hAnsi="Times New Roman"/>
          <w:sz w:val="24"/>
          <w:szCs w:val="24"/>
          <w:lang w:val="uk-UA"/>
        </w:rPr>
        <w:t>Р</w:t>
      </w:r>
      <w:r w:rsidRPr="00FE6A9A">
        <w:rPr>
          <w:rFonts w:ascii="Times New Roman" w:hAnsi="Times New Roman"/>
          <w:sz w:val="24"/>
          <w:szCs w:val="24"/>
          <w:lang w:val="uk-UA"/>
        </w:rPr>
        <w:t xml:space="preserve">Д) на відміну від низького, який частіше </w:t>
      </w:r>
      <w:r w:rsidR="000574EF">
        <w:rPr>
          <w:rFonts w:ascii="Times New Roman" w:hAnsi="Times New Roman"/>
          <w:sz w:val="24"/>
          <w:szCs w:val="24"/>
          <w:lang w:val="uk-UA"/>
        </w:rPr>
        <w:t>констатувався</w:t>
      </w:r>
      <w:r w:rsidRPr="00FE6A9A">
        <w:rPr>
          <w:rFonts w:ascii="Times New Roman" w:hAnsi="Times New Roman"/>
          <w:sz w:val="24"/>
          <w:szCs w:val="24"/>
          <w:lang w:val="uk-UA"/>
        </w:rPr>
        <w:t xml:space="preserve"> серед осіб контрольної групи. Визначено, що рівні Р</w:t>
      </w:r>
      <w:r w:rsidR="000574EF">
        <w:rPr>
          <w:rFonts w:ascii="Times New Roman" w:hAnsi="Times New Roman"/>
          <w:sz w:val="24"/>
          <w:szCs w:val="24"/>
          <w:lang w:val="uk-UA"/>
        </w:rPr>
        <w:t>Т</w:t>
      </w:r>
      <w:r w:rsidRPr="00FE6A9A">
        <w:rPr>
          <w:rFonts w:ascii="Times New Roman" w:hAnsi="Times New Roman"/>
          <w:sz w:val="24"/>
          <w:szCs w:val="24"/>
          <w:lang w:val="uk-UA"/>
        </w:rPr>
        <w:t xml:space="preserve">, </w:t>
      </w:r>
      <w:r w:rsidR="000574EF">
        <w:rPr>
          <w:rFonts w:ascii="Times New Roman" w:hAnsi="Times New Roman"/>
          <w:sz w:val="24"/>
          <w:szCs w:val="24"/>
          <w:lang w:val="uk-UA"/>
        </w:rPr>
        <w:t>ОТ</w:t>
      </w:r>
      <w:r w:rsidRPr="00FE6A9A">
        <w:rPr>
          <w:rFonts w:ascii="Times New Roman" w:hAnsi="Times New Roman"/>
          <w:sz w:val="24"/>
          <w:szCs w:val="24"/>
          <w:lang w:val="uk-UA"/>
        </w:rPr>
        <w:t xml:space="preserve"> та </w:t>
      </w:r>
      <w:r w:rsidR="000574EF">
        <w:rPr>
          <w:rFonts w:ascii="Times New Roman" w:hAnsi="Times New Roman"/>
          <w:sz w:val="24"/>
          <w:szCs w:val="24"/>
          <w:lang w:val="uk-UA"/>
        </w:rPr>
        <w:t>РД</w:t>
      </w:r>
      <w:r w:rsidRPr="00FE6A9A">
        <w:rPr>
          <w:rFonts w:ascii="Times New Roman" w:hAnsi="Times New Roman"/>
          <w:sz w:val="24"/>
          <w:szCs w:val="24"/>
          <w:lang w:val="uk-UA"/>
        </w:rPr>
        <w:t xml:space="preserve"> були достовірно вірогідно вищими в основній групі порівняно з контрольною та характеризували наявність досить значної помірної тривоги та легкої депресії ситуативного або невротичного походження.</w:t>
      </w:r>
    </w:p>
    <w:p w:rsidR="00FE6A9A" w:rsidRPr="00FE6A9A" w:rsidRDefault="00FE6A9A" w:rsidP="00FE6A9A">
      <w:pPr>
        <w:spacing w:after="0" w:line="360" w:lineRule="auto"/>
        <w:ind w:firstLine="709"/>
        <w:jc w:val="both"/>
        <w:rPr>
          <w:rFonts w:ascii="Times New Roman" w:hAnsi="Times New Roman"/>
          <w:sz w:val="24"/>
          <w:szCs w:val="24"/>
          <w:lang w:val="uk-UA"/>
        </w:rPr>
      </w:pPr>
      <w:r w:rsidRPr="000574EF">
        <w:rPr>
          <w:rFonts w:ascii="Times New Roman" w:hAnsi="Times New Roman"/>
          <w:b/>
          <w:sz w:val="24"/>
          <w:szCs w:val="24"/>
          <w:lang w:val="uk-UA"/>
        </w:rPr>
        <w:t>Висновок.</w:t>
      </w:r>
      <w:r w:rsidRPr="00FE6A9A">
        <w:rPr>
          <w:rFonts w:ascii="Times New Roman" w:hAnsi="Times New Roman"/>
          <w:sz w:val="24"/>
          <w:szCs w:val="24"/>
          <w:lang w:val="uk-UA"/>
        </w:rPr>
        <w:t xml:space="preserve"> Було доведено вірогідне (p&lt;0,001) підтвердження впливу </w:t>
      </w:r>
      <w:r w:rsidR="000574EF">
        <w:rPr>
          <w:rFonts w:ascii="Times New Roman" w:hAnsi="Times New Roman"/>
          <w:sz w:val="24"/>
          <w:szCs w:val="24"/>
          <w:lang w:val="uk-UA"/>
        </w:rPr>
        <w:t>МІ</w:t>
      </w:r>
      <w:r w:rsidRPr="00FE6A9A">
        <w:rPr>
          <w:rFonts w:ascii="Times New Roman" w:hAnsi="Times New Roman"/>
          <w:sz w:val="24"/>
          <w:szCs w:val="24"/>
          <w:lang w:val="uk-UA"/>
        </w:rPr>
        <w:t xml:space="preserve"> на розвиток високих рівнів тривоги (як Р</w:t>
      </w:r>
      <w:r w:rsidR="000574EF">
        <w:rPr>
          <w:rFonts w:ascii="Times New Roman" w:hAnsi="Times New Roman"/>
          <w:sz w:val="24"/>
          <w:szCs w:val="24"/>
          <w:lang w:val="uk-UA"/>
        </w:rPr>
        <w:t>Т</w:t>
      </w:r>
      <w:r w:rsidRPr="00FE6A9A">
        <w:rPr>
          <w:rFonts w:ascii="Times New Roman" w:hAnsi="Times New Roman"/>
          <w:sz w:val="24"/>
          <w:szCs w:val="24"/>
          <w:lang w:val="uk-UA"/>
        </w:rPr>
        <w:t xml:space="preserve">, так і </w:t>
      </w:r>
      <w:r w:rsidR="000574EF">
        <w:rPr>
          <w:rFonts w:ascii="Times New Roman" w:hAnsi="Times New Roman"/>
          <w:sz w:val="24"/>
          <w:szCs w:val="24"/>
          <w:lang w:val="uk-UA"/>
        </w:rPr>
        <w:t>ОТ</w:t>
      </w:r>
      <w:r w:rsidRPr="00FE6A9A">
        <w:rPr>
          <w:rFonts w:ascii="Times New Roman" w:hAnsi="Times New Roman"/>
          <w:sz w:val="24"/>
          <w:szCs w:val="24"/>
          <w:lang w:val="uk-UA"/>
        </w:rPr>
        <w:t xml:space="preserve">) та </w:t>
      </w:r>
      <w:r w:rsidR="000574EF">
        <w:rPr>
          <w:rFonts w:ascii="Times New Roman" w:hAnsi="Times New Roman"/>
          <w:sz w:val="24"/>
          <w:szCs w:val="24"/>
          <w:lang w:val="uk-UA"/>
        </w:rPr>
        <w:t>депресії</w:t>
      </w:r>
      <w:r w:rsidRPr="00FE6A9A">
        <w:rPr>
          <w:rFonts w:ascii="Times New Roman" w:hAnsi="Times New Roman"/>
          <w:sz w:val="24"/>
          <w:szCs w:val="24"/>
          <w:lang w:val="uk-UA"/>
        </w:rPr>
        <w:t>.</w:t>
      </w:r>
    </w:p>
    <w:p w:rsidR="004B1EEB" w:rsidRPr="00FE6A9A" w:rsidRDefault="00FE6A9A" w:rsidP="00FE6A9A">
      <w:pPr>
        <w:spacing w:after="0" w:line="360" w:lineRule="auto"/>
        <w:ind w:firstLine="709"/>
        <w:jc w:val="both"/>
        <w:rPr>
          <w:rFonts w:ascii="Times New Roman" w:hAnsi="Times New Roman"/>
          <w:sz w:val="24"/>
          <w:szCs w:val="24"/>
          <w:lang w:val="uk-UA"/>
        </w:rPr>
      </w:pPr>
      <w:r w:rsidRPr="000574EF">
        <w:rPr>
          <w:rFonts w:ascii="Times New Roman" w:hAnsi="Times New Roman"/>
          <w:b/>
          <w:sz w:val="24"/>
          <w:szCs w:val="24"/>
          <w:lang w:val="uk-UA"/>
        </w:rPr>
        <w:t>Ключові слова:</w:t>
      </w:r>
      <w:r w:rsidRPr="00FE6A9A">
        <w:rPr>
          <w:rFonts w:ascii="Times New Roman" w:hAnsi="Times New Roman"/>
          <w:sz w:val="24"/>
          <w:szCs w:val="24"/>
          <w:lang w:val="uk-UA"/>
        </w:rPr>
        <w:t xml:space="preserve"> </w:t>
      </w:r>
      <w:r w:rsidR="000574EF">
        <w:rPr>
          <w:rFonts w:ascii="Times New Roman" w:hAnsi="Times New Roman"/>
          <w:sz w:val="24"/>
          <w:szCs w:val="24"/>
          <w:lang w:val="uk-UA"/>
        </w:rPr>
        <w:t>мозкові</w:t>
      </w:r>
      <w:r w:rsidRPr="00FE6A9A">
        <w:rPr>
          <w:rFonts w:ascii="Times New Roman" w:hAnsi="Times New Roman"/>
          <w:sz w:val="24"/>
          <w:szCs w:val="24"/>
          <w:lang w:val="uk-UA"/>
        </w:rPr>
        <w:t xml:space="preserve"> інсульти, реактивна триво</w:t>
      </w:r>
      <w:r w:rsidR="000574EF">
        <w:rPr>
          <w:rFonts w:ascii="Times New Roman" w:hAnsi="Times New Roman"/>
          <w:sz w:val="24"/>
          <w:szCs w:val="24"/>
          <w:lang w:val="uk-UA"/>
        </w:rPr>
        <w:t>жність</w:t>
      </w:r>
      <w:r w:rsidRPr="00FE6A9A">
        <w:rPr>
          <w:rFonts w:ascii="Times New Roman" w:hAnsi="Times New Roman"/>
          <w:sz w:val="24"/>
          <w:szCs w:val="24"/>
          <w:lang w:val="uk-UA"/>
        </w:rPr>
        <w:t>, особистісна тривожність, рівні депресії.</w:t>
      </w:r>
    </w:p>
    <w:p w:rsidR="000574EF" w:rsidRDefault="000574EF">
      <w:pPr>
        <w:rPr>
          <w:rFonts w:ascii="Times New Roman" w:hAnsi="Times New Roman"/>
          <w:bCs/>
          <w:szCs w:val="24"/>
        </w:rPr>
      </w:pPr>
      <w:r>
        <w:rPr>
          <w:rFonts w:ascii="Times New Roman" w:hAnsi="Times New Roman"/>
          <w:bCs/>
          <w:szCs w:val="24"/>
        </w:rPr>
        <w:br w:type="page"/>
      </w:r>
    </w:p>
    <w:p w:rsidR="00497803" w:rsidRPr="00BA7557" w:rsidRDefault="00497803" w:rsidP="00BA7557">
      <w:pPr>
        <w:widowControl w:val="0"/>
        <w:adjustRightInd w:val="0"/>
        <w:spacing w:after="0" w:line="360" w:lineRule="auto"/>
        <w:ind w:firstLine="709"/>
        <w:contextualSpacing/>
        <w:jc w:val="both"/>
        <w:rPr>
          <w:rFonts w:ascii="Times New Roman" w:hAnsi="Times New Roman"/>
          <w:b/>
          <w:bCs/>
          <w:sz w:val="24"/>
          <w:szCs w:val="24"/>
          <w:lang w:val="en-US"/>
        </w:rPr>
      </w:pPr>
      <w:r w:rsidRPr="00BA7557">
        <w:rPr>
          <w:rFonts w:ascii="Times New Roman" w:hAnsi="Times New Roman"/>
          <w:b/>
          <w:bCs/>
          <w:sz w:val="24"/>
          <w:szCs w:val="24"/>
          <w:lang w:val="en-US"/>
        </w:rPr>
        <w:lastRenderedPageBreak/>
        <w:t xml:space="preserve">ORCID and СONTRIBUTIONSHIP: </w:t>
      </w:r>
    </w:p>
    <w:p w:rsidR="00497803" w:rsidRPr="00BA7557" w:rsidRDefault="00497803"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Marina M</w:t>
      </w:r>
      <w:r w:rsidRPr="00BA7557">
        <w:rPr>
          <w:rFonts w:ascii="Times New Roman" w:hAnsi="Times New Roman"/>
          <w:sz w:val="24"/>
          <w:szCs w:val="24"/>
          <w:lang w:val="uk-UA"/>
        </w:rPr>
        <w:t>.</w:t>
      </w:r>
      <w:r w:rsidRPr="00BA7557">
        <w:rPr>
          <w:rFonts w:ascii="Times New Roman" w:hAnsi="Times New Roman"/>
          <w:sz w:val="24"/>
          <w:szCs w:val="24"/>
          <w:lang w:val="en-US"/>
        </w:rPr>
        <w:t xml:space="preserve"> </w:t>
      </w:r>
      <w:proofErr w:type="spellStart"/>
      <w:r w:rsidRPr="00BA7557">
        <w:rPr>
          <w:rFonts w:ascii="Times New Roman" w:hAnsi="Times New Roman"/>
          <w:sz w:val="24"/>
          <w:szCs w:val="24"/>
          <w:lang w:val="en-US"/>
        </w:rPr>
        <w:t>Mishchenko</w:t>
      </w:r>
      <w:proofErr w:type="spellEnd"/>
      <w:r w:rsidRPr="00BA7557">
        <w:rPr>
          <w:rFonts w:ascii="Times New Roman" w:hAnsi="Times New Roman"/>
          <w:sz w:val="24"/>
          <w:szCs w:val="24"/>
          <w:lang w:val="uk-UA"/>
        </w:rPr>
        <w:t xml:space="preserve">. </w:t>
      </w:r>
      <w:hyperlink r:id="rId13" w:tgtFrame="_blank" w:history="1">
        <w:r w:rsidRPr="00BA7557">
          <w:rPr>
            <w:rStyle w:val="a4"/>
            <w:rFonts w:ascii="Times New Roman" w:hAnsi="Times New Roman"/>
            <w:color w:val="000000"/>
            <w:sz w:val="24"/>
            <w:szCs w:val="24"/>
            <w:u w:val="none"/>
            <w:lang w:val="en-US"/>
          </w:rPr>
          <w:t>https://</w:t>
        </w:r>
        <w:r w:rsidRPr="00BA7557">
          <w:rPr>
            <w:rStyle w:val="il"/>
            <w:rFonts w:ascii="Times New Roman" w:hAnsi="Times New Roman"/>
            <w:color w:val="000000"/>
            <w:sz w:val="24"/>
            <w:szCs w:val="24"/>
            <w:shd w:val="clear" w:color="auto" w:fill="FFFFFF"/>
            <w:lang w:val="en-US"/>
          </w:rPr>
          <w:t>orcid</w:t>
        </w:r>
        <w:r w:rsidRPr="00BA7557">
          <w:rPr>
            <w:rStyle w:val="a4"/>
            <w:rFonts w:ascii="Times New Roman" w:hAnsi="Times New Roman"/>
            <w:color w:val="000000"/>
            <w:sz w:val="24"/>
            <w:szCs w:val="24"/>
            <w:u w:val="none"/>
            <w:lang w:val="en-US"/>
          </w:rPr>
          <w:t>.org/0000-0002-4755-9384</w:t>
        </w:r>
      </w:hyperlink>
      <w:r w:rsidRPr="00BA7557">
        <w:rPr>
          <w:rFonts w:ascii="Times New Roman" w:hAnsi="Times New Roman"/>
          <w:color w:val="000000"/>
          <w:sz w:val="24"/>
          <w:szCs w:val="24"/>
          <w:vertAlign w:val="superscript"/>
          <w:lang w:val="en-US"/>
        </w:rPr>
        <w:t>A, B, D, E</w:t>
      </w:r>
    </w:p>
    <w:p w:rsidR="00497803" w:rsidRPr="00BA7557" w:rsidRDefault="00497803" w:rsidP="00BA7557">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Victor A</w:t>
      </w:r>
      <w:r w:rsidRPr="00BA7557">
        <w:rPr>
          <w:rFonts w:ascii="Times New Roman" w:hAnsi="Times New Roman"/>
          <w:sz w:val="24"/>
          <w:szCs w:val="24"/>
          <w:lang w:val="uk-UA"/>
        </w:rPr>
        <w:t>.</w:t>
      </w:r>
      <w:r w:rsidRPr="00BA7557">
        <w:rPr>
          <w:rFonts w:ascii="Times New Roman" w:hAnsi="Times New Roman"/>
          <w:sz w:val="24"/>
          <w:szCs w:val="24"/>
          <w:lang w:val="en-US"/>
        </w:rPr>
        <w:t xml:space="preserve"> </w:t>
      </w:r>
      <w:proofErr w:type="spellStart"/>
      <w:r w:rsidRPr="00BA7557">
        <w:rPr>
          <w:rFonts w:ascii="Times New Roman" w:hAnsi="Times New Roman"/>
          <w:sz w:val="24"/>
          <w:szCs w:val="24"/>
          <w:lang w:val="en-US"/>
        </w:rPr>
        <w:t>Ognev</w:t>
      </w:r>
      <w:proofErr w:type="spellEnd"/>
      <w:r w:rsidRPr="00BA7557">
        <w:rPr>
          <w:rFonts w:ascii="Times New Roman" w:hAnsi="Times New Roman"/>
          <w:sz w:val="24"/>
          <w:szCs w:val="24"/>
          <w:lang w:val="en-US"/>
        </w:rPr>
        <w:t>.</w:t>
      </w:r>
      <w:r w:rsidRPr="00BA7557">
        <w:rPr>
          <w:rFonts w:ascii="Times New Roman" w:hAnsi="Times New Roman"/>
          <w:sz w:val="24"/>
          <w:szCs w:val="24"/>
          <w:lang w:val="uk-UA"/>
        </w:rPr>
        <w:t xml:space="preserve"> </w:t>
      </w:r>
      <w:hyperlink r:id="rId14" w:history="1">
        <w:r w:rsidRPr="00BA7557">
          <w:rPr>
            <w:rStyle w:val="a4"/>
            <w:rFonts w:ascii="Times New Roman" w:hAnsi="Times New Roman"/>
            <w:color w:val="000000"/>
            <w:sz w:val="24"/>
            <w:szCs w:val="24"/>
            <w:u w:val="none"/>
            <w:lang w:val="en-US"/>
          </w:rPr>
          <w:t>https://orcid.org/0000-0003-3423-9303</w:t>
        </w:r>
      </w:hyperlink>
      <w:r w:rsidRPr="00BA7557">
        <w:rPr>
          <w:rFonts w:ascii="Times New Roman" w:hAnsi="Times New Roman"/>
          <w:sz w:val="24"/>
          <w:szCs w:val="24"/>
          <w:vertAlign w:val="superscript"/>
          <w:lang w:val="en-US"/>
        </w:rPr>
        <w:t>D, E, F</w:t>
      </w:r>
    </w:p>
    <w:p w:rsidR="00497803" w:rsidRPr="00BA7557" w:rsidRDefault="00330294" w:rsidP="00BA7557">
      <w:pPr>
        <w:widowControl w:val="0"/>
        <w:spacing w:after="0" w:line="360" w:lineRule="auto"/>
        <w:ind w:firstLine="709"/>
        <w:jc w:val="both"/>
        <w:rPr>
          <w:rStyle w:val="a4"/>
          <w:rFonts w:ascii="Times New Roman" w:hAnsi="Times New Roman"/>
          <w:color w:val="000000"/>
          <w:sz w:val="24"/>
          <w:szCs w:val="24"/>
          <w:lang w:val="en-US"/>
        </w:rPr>
      </w:pPr>
      <w:proofErr w:type="spellStart"/>
      <w:r w:rsidRPr="00BA7557">
        <w:rPr>
          <w:rFonts w:ascii="Times New Roman" w:hAnsi="Times New Roman"/>
          <w:sz w:val="24"/>
          <w:szCs w:val="24"/>
          <w:lang w:val="en-US"/>
        </w:rPr>
        <w:t>Olexander</w:t>
      </w:r>
      <w:proofErr w:type="spellEnd"/>
      <w:r w:rsidRPr="00BA7557">
        <w:rPr>
          <w:rFonts w:ascii="Times New Roman" w:hAnsi="Times New Roman"/>
          <w:sz w:val="24"/>
          <w:szCs w:val="24"/>
          <w:lang w:val="en-US"/>
        </w:rPr>
        <w:t xml:space="preserve"> M. </w:t>
      </w:r>
      <w:proofErr w:type="spellStart"/>
      <w:r w:rsidRPr="00BA7557">
        <w:rPr>
          <w:rFonts w:ascii="Times New Roman" w:hAnsi="Times New Roman"/>
          <w:sz w:val="24"/>
          <w:szCs w:val="24"/>
          <w:lang w:val="en-US"/>
        </w:rPr>
        <w:t>Mishchenko</w:t>
      </w:r>
      <w:proofErr w:type="spellEnd"/>
      <w:r w:rsidR="00497803" w:rsidRPr="00BA7557">
        <w:rPr>
          <w:rFonts w:ascii="Times New Roman" w:hAnsi="Times New Roman"/>
          <w:sz w:val="24"/>
          <w:szCs w:val="24"/>
          <w:lang w:val="uk-UA"/>
        </w:rPr>
        <w:t xml:space="preserve">. </w:t>
      </w:r>
      <w:hyperlink r:id="rId15" w:tgtFrame="_blank" w:history="1">
        <w:r w:rsidR="00497803" w:rsidRPr="00BA7557">
          <w:rPr>
            <w:rStyle w:val="a4"/>
            <w:rFonts w:ascii="Times New Roman" w:hAnsi="Times New Roman"/>
            <w:color w:val="000000"/>
            <w:sz w:val="24"/>
            <w:szCs w:val="24"/>
            <w:u w:val="none"/>
            <w:lang w:val="en-US"/>
          </w:rPr>
          <w:t>http://orcid.org/0000-0003-0043-2252</w:t>
        </w:r>
      </w:hyperlink>
      <w:r w:rsidR="00497803" w:rsidRPr="00BA7557">
        <w:rPr>
          <w:rStyle w:val="a4"/>
          <w:rFonts w:ascii="Times New Roman" w:hAnsi="Times New Roman"/>
          <w:color w:val="000000"/>
          <w:sz w:val="24"/>
          <w:szCs w:val="24"/>
          <w:u w:val="none"/>
          <w:vertAlign w:val="superscript"/>
          <w:lang w:val="en-US"/>
        </w:rPr>
        <w:t>D, E</w:t>
      </w:r>
    </w:p>
    <w:p w:rsidR="00497803" w:rsidRPr="00BA7557" w:rsidRDefault="00706272" w:rsidP="00BA7557">
      <w:pPr>
        <w:pStyle w:val="a3"/>
        <w:widowControl w:val="0"/>
        <w:spacing w:before="0" w:beforeAutospacing="0" w:after="0" w:afterAutospacing="0" w:line="360" w:lineRule="auto"/>
        <w:ind w:firstLine="709"/>
        <w:contextualSpacing/>
        <w:jc w:val="both"/>
        <w:rPr>
          <w:color w:val="000000"/>
          <w:lang w:val="uk-UA"/>
        </w:rPr>
      </w:pPr>
      <w:proofErr w:type="spellStart"/>
      <w:r w:rsidRPr="00BA7557">
        <w:rPr>
          <w:color w:val="000000"/>
          <w:lang w:val="en-US"/>
        </w:rPr>
        <w:t>Volodymyr</w:t>
      </w:r>
      <w:proofErr w:type="spellEnd"/>
      <w:r w:rsidRPr="00BA7557">
        <w:rPr>
          <w:color w:val="000000"/>
          <w:lang w:val="en-US"/>
        </w:rPr>
        <w:t xml:space="preserve"> I. </w:t>
      </w:r>
      <w:proofErr w:type="spellStart"/>
      <w:r w:rsidRPr="00BA7557">
        <w:rPr>
          <w:color w:val="000000"/>
          <w:lang w:val="en-US"/>
        </w:rPr>
        <w:t>Ponomaryov</w:t>
      </w:r>
      <w:proofErr w:type="spellEnd"/>
      <w:r w:rsidRPr="00BA7557">
        <w:rPr>
          <w:lang w:val="en-US"/>
        </w:rPr>
        <w:t xml:space="preserve">. </w:t>
      </w:r>
      <w:hyperlink r:id="rId16" w:tgtFrame="_blank" w:history="1">
        <w:r w:rsidRPr="00BA7557">
          <w:rPr>
            <w:shd w:val="clear" w:color="auto" w:fill="FFFFFF"/>
            <w:lang w:val="en-US"/>
          </w:rPr>
          <w:t>http://orcid.org/0000-0003-2513-3187</w:t>
        </w:r>
      </w:hyperlink>
      <w:r w:rsidRPr="00BA7557">
        <w:rPr>
          <w:vertAlign w:val="superscript"/>
          <w:lang w:val="en-US"/>
        </w:rPr>
        <w:t>D, E</w:t>
      </w:r>
    </w:p>
    <w:p w:rsidR="004C65FF" w:rsidRPr="00BA7557" w:rsidRDefault="004C65FF" w:rsidP="00BA7557">
      <w:pPr>
        <w:pStyle w:val="a3"/>
        <w:widowControl w:val="0"/>
        <w:spacing w:before="0" w:beforeAutospacing="0" w:after="0" w:afterAutospacing="0" w:line="360" w:lineRule="auto"/>
        <w:ind w:firstLine="709"/>
        <w:contextualSpacing/>
        <w:jc w:val="both"/>
        <w:rPr>
          <w:b/>
          <w:bCs/>
          <w:lang w:val="uk-UA" w:eastAsia="en-US"/>
        </w:rPr>
      </w:pPr>
    </w:p>
    <w:p w:rsidR="00497803" w:rsidRPr="00BA7557" w:rsidRDefault="00497803" w:rsidP="00BA7557">
      <w:pPr>
        <w:pStyle w:val="a3"/>
        <w:widowControl w:val="0"/>
        <w:spacing w:before="0" w:beforeAutospacing="0" w:after="0" w:afterAutospacing="0" w:line="360" w:lineRule="auto"/>
        <w:ind w:firstLine="709"/>
        <w:contextualSpacing/>
        <w:jc w:val="both"/>
        <w:rPr>
          <w:lang w:val="en-US"/>
        </w:rPr>
      </w:pPr>
      <w:r w:rsidRPr="00BA7557">
        <w:rPr>
          <w:b/>
          <w:bCs/>
          <w:lang w:val="en-US" w:eastAsia="en-US"/>
        </w:rPr>
        <w:t>Corresponding author:</w:t>
      </w:r>
      <w:r w:rsidRPr="00BA7557">
        <w:rPr>
          <w:lang w:val="en-US"/>
        </w:rPr>
        <w:t xml:space="preserve"> </w:t>
      </w:r>
    </w:p>
    <w:p w:rsidR="00497803" w:rsidRPr="00BA7557" w:rsidRDefault="006733CE" w:rsidP="00BA7557">
      <w:pPr>
        <w:pStyle w:val="a3"/>
        <w:widowControl w:val="0"/>
        <w:spacing w:before="0" w:beforeAutospacing="0" w:after="0" w:afterAutospacing="0" w:line="360" w:lineRule="auto"/>
        <w:ind w:firstLine="709"/>
        <w:contextualSpacing/>
        <w:jc w:val="both"/>
        <w:rPr>
          <w:lang w:val="en-US"/>
        </w:rPr>
      </w:pPr>
      <w:r w:rsidRPr="006733CE">
        <w:rPr>
          <w:lang w:val="en-US"/>
        </w:rPr>
        <w:t>Marina M</w:t>
      </w:r>
      <w:r w:rsidRPr="006733CE">
        <w:rPr>
          <w:lang w:val="uk-UA"/>
        </w:rPr>
        <w:t>.</w:t>
      </w:r>
      <w:r w:rsidRPr="006733CE">
        <w:rPr>
          <w:lang w:val="en-US"/>
        </w:rPr>
        <w:t xml:space="preserve"> </w:t>
      </w:r>
      <w:proofErr w:type="spellStart"/>
      <w:r w:rsidR="00497803" w:rsidRPr="006733CE">
        <w:rPr>
          <w:lang w:val="en-US"/>
        </w:rPr>
        <w:t>Mishchenko</w:t>
      </w:r>
      <w:proofErr w:type="spellEnd"/>
      <w:r w:rsidR="00497803" w:rsidRPr="006733CE">
        <w:rPr>
          <w:lang w:val="en-US"/>
        </w:rPr>
        <w:t>.</w:t>
      </w:r>
      <w:r w:rsidR="00497803" w:rsidRPr="00BA7557">
        <w:rPr>
          <w:lang w:val="en-US"/>
        </w:rPr>
        <w:t xml:space="preserve"> </w:t>
      </w:r>
      <w:r w:rsidR="00497803" w:rsidRPr="00BA7557">
        <w:rPr>
          <w:bCs/>
          <w:lang w:val="en-US"/>
        </w:rPr>
        <w:t>Kharkiv National Medical University. Department of Public Health and Healthcare Management.</w:t>
      </w:r>
      <w:r w:rsidR="00497803" w:rsidRPr="00BA7557">
        <w:rPr>
          <w:lang w:val="en-US"/>
        </w:rPr>
        <w:t xml:space="preserve"> 4 </w:t>
      </w:r>
      <w:proofErr w:type="spellStart"/>
      <w:r w:rsidR="00497803" w:rsidRPr="00BA7557">
        <w:rPr>
          <w:lang w:val="en-US"/>
        </w:rPr>
        <w:t>Nauky</w:t>
      </w:r>
      <w:proofErr w:type="spellEnd"/>
      <w:r w:rsidR="00497803" w:rsidRPr="00BA7557">
        <w:rPr>
          <w:lang w:val="en-US"/>
        </w:rPr>
        <w:t xml:space="preserve"> avenue, Kharkiv, 61022, Ukraine. Telephone: 8(057)707-72-06. E-mail: </w:t>
      </w:r>
      <w:r w:rsidR="00497803" w:rsidRPr="00BA7557">
        <w:rPr>
          <w:shd w:val="clear" w:color="auto" w:fill="FFFFFF"/>
          <w:lang w:val="en-US"/>
        </w:rPr>
        <w:t>mm.mishchenko@knmu.edu.ua</w:t>
      </w:r>
    </w:p>
    <w:p w:rsidR="00497803" w:rsidRPr="00BA7557" w:rsidRDefault="00497803" w:rsidP="00BA7557">
      <w:pPr>
        <w:widowControl w:val="0"/>
        <w:spacing w:after="0" w:line="360" w:lineRule="auto"/>
        <w:ind w:firstLine="709"/>
        <w:jc w:val="both"/>
        <w:rPr>
          <w:rFonts w:ascii="Times New Roman" w:hAnsi="Times New Roman"/>
          <w:sz w:val="24"/>
          <w:szCs w:val="24"/>
          <w:lang w:val="en-US"/>
        </w:rPr>
      </w:pPr>
    </w:p>
    <w:p w:rsidR="00497803" w:rsidRPr="00845881" w:rsidRDefault="00845881" w:rsidP="00BA7557">
      <w:pPr>
        <w:widowControl w:val="0"/>
        <w:spacing w:after="0" w:line="360" w:lineRule="auto"/>
        <w:ind w:firstLine="709"/>
        <w:jc w:val="both"/>
        <w:rPr>
          <w:rFonts w:ascii="Times New Roman" w:hAnsi="Times New Roman"/>
          <w:bCs/>
          <w:sz w:val="24"/>
          <w:szCs w:val="24"/>
          <w:lang w:val="en-US"/>
        </w:rPr>
      </w:pPr>
      <w:r w:rsidRPr="00845881">
        <w:rPr>
          <w:rStyle w:val="a5"/>
          <w:rFonts w:ascii="Times New Roman" w:hAnsi="Times New Roman"/>
          <w:caps/>
          <w:noProof/>
          <w:color w:val="000000"/>
          <w:sz w:val="24"/>
          <w:lang w:val="uk-UA"/>
        </w:rPr>
        <w:t>I</w:t>
      </w:r>
      <w:r w:rsidRPr="00845881">
        <w:rPr>
          <w:rStyle w:val="a5"/>
          <w:rFonts w:ascii="Times New Roman" w:hAnsi="Times New Roman"/>
          <w:noProof/>
          <w:color w:val="000000"/>
          <w:sz w:val="24"/>
          <w:lang w:val="uk-UA"/>
        </w:rPr>
        <w:t>nformation about the authors</w:t>
      </w:r>
      <w:r>
        <w:rPr>
          <w:rStyle w:val="a5"/>
          <w:rFonts w:ascii="Times New Roman" w:hAnsi="Times New Roman"/>
          <w:noProof/>
          <w:color w:val="000000"/>
          <w:sz w:val="24"/>
          <w:lang w:val="uk-UA"/>
        </w:rPr>
        <w:t>.</w:t>
      </w:r>
    </w:p>
    <w:p w:rsidR="00093A68" w:rsidRDefault="00093A68" w:rsidP="00BA7557">
      <w:pPr>
        <w:widowControl w:val="0"/>
        <w:spacing w:after="0" w:line="360" w:lineRule="auto"/>
        <w:ind w:firstLine="709"/>
        <w:jc w:val="both"/>
        <w:rPr>
          <w:rFonts w:ascii="Times New Roman" w:hAnsi="Times New Roman"/>
          <w:sz w:val="24"/>
          <w:szCs w:val="24"/>
          <w:lang w:val="en-US"/>
        </w:rPr>
      </w:pPr>
    </w:p>
    <w:p w:rsidR="006733CE" w:rsidRPr="006733CE" w:rsidRDefault="006733CE" w:rsidP="006733CE">
      <w:pPr>
        <w:widowControl w:val="0"/>
        <w:spacing w:after="0" w:line="360" w:lineRule="auto"/>
        <w:ind w:firstLine="709"/>
        <w:jc w:val="both"/>
        <w:rPr>
          <w:rFonts w:ascii="Times New Roman" w:hAnsi="Times New Roman"/>
          <w:sz w:val="24"/>
          <w:szCs w:val="24"/>
          <w:lang w:val="uk-UA"/>
        </w:rPr>
      </w:pPr>
      <w:r w:rsidRPr="00BA7557">
        <w:rPr>
          <w:rFonts w:ascii="Times New Roman" w:hAnsi="Times New Roman"/>
          <w:sz w:val="24"/>
          <w:szCs w:val="24"/>
          <w:lang w:val="en-US"/>
        </w:rPr>
        <w:t>Marina M</w:t>
      </w:r>
      <w:r w:rsidRPr="00BA7557">
        <w:rPr>
          <w:rFonts w:ascii="Times New Roman" w:hAnsi="Times New Roman"/>
          <w:sz w:val="24"/>
          <w:szCs w:val="24"/>
          <w:lang w:val="uk-UA"/>
        </w:rPr>
        <w:t>.</w:t>
      </w:r>
      <w:r w:rsidRPr="00BA7557">
        <w:rPr>
          <w:rFonts w:ascii="Times New Roman" w:hAnsi="Times New Roman"/>
          <w:sz w:val="24"/>
          <w:szCs w:val="24"/>
          <w:lang w:val="en-US"/>
        </w:rPr>
        <w:t xml:space="preserve"> </w:t>
      </w:r>
      <w:proofErr w:type="spellStart"/>
      <w:r w:rsidRPr="00BA7557">
        <w:rPr>
          <w:rFonts w:ascii="Times New Roman" w:hAnsi="Times New Roman"/>
          <w:sz w:val="24"/>
          <w:szCs w:val="24"/>
          <w:lang w:val="en-US"/>
        </w:rPr>
        <w:t>Mishchenko</w:t>
      </w:r>
      <w:proofErr w:type="spellEnd"/>
      <w:r w:rsidRPr="00BA7557">
        <w:rPr>
          <w:rFonts w:ascii="Times New Roman" w:hAnsi="Times New Roman"/>
          <w:sz w:val="24"/>
          <w:szCs w:val="24"/>
          <w:lang w:val="uk-UA"/>
        </w:rPr>
        <w:t xml:space="preserve">. </w:t>
      </w:r>
      <w:r w:rsidRPr="00BA7557">
        <w:rPr>
          <w:rFonts w:ascii="Times New Roman" w:hAnsi="Times New Roman"/>
          <w:bCs/>
          <w:sz w:val="24"/>
          <w:szCs w:val="24"/>
          <w:lang w:val="en-US"/>
        </w:rPr>
        <w:t>Kharkiv National Medical University</w:t>
      </w:r>
      <w:r>
        <w:rPr>
          <w:rFonts w:ascii="Times New Roman" w:hAnsi="Times New Roman"/>
          <w:bCs/>
          <w:sz w:val="24"/>
          <w:szCs w:val="24"/>
          <w:lang w:val="uk-UA"/>
        </w:rPr>
        <w:t>.</w:t>
      </w:r>
      <w:r w:rsidRPr="006733CE">
        <w:rPr>
          <w:rFonts w:ascii="Times New Roman" w:hAnsi="Times New Roman"/>
          <w:sz w:val="24"/>
          <w:szCs w:val="24"/>
          <w:lang w:val="en-US"/>
        </w:rPr>
        <w:t xml:space="preserve"> Assistant of the Department </w:t>
      </w:r>
      <w:r w:rsidRPr="006733CE">
        <w:rPr>
          <w:rFonts w:ascii="Times New Roman" w:hAnsi="Times New Roman"/>
          <w:sz w:val="24"/>
          <w:szCs w:val="24"/>
          <w:shd w:val="clear" w:color="auto" w:fill="FFFFFF"/>
          <w:lang w:val="en-US"/>
        </w:rPr>
        <w:t>of</w:t>
      </w:r>
      <w:r w:rsidRPr="006733CE">
        <w:rPr>
          <w:rFonts w:ascii="Times New Roman" w:hAnsi="Times New Roman"/>
          <w:sz w:val="24"/>
          <w:szCs w:val="24"/>
          <w:shd w:val="clear" w:color="auto" w:fill="FFFFFF"/>
          <w:lang w:val="uk-UA"/>
        </w:rPr>
        <w:t xml:space="preserve"> </w:t>
      </w:r>
      <w:r w:rsidRPr="006733CE">
        <w:rPr>
          <w:rFonts w:ascii="Times New Roman" w:hAnsi="Times New Roman"/>
          <w:bCs/>
          <w:sz w:val="24"/>
          <w:szCs w:val="24"/>
          <w:lang w:val="en-US"/>
        </w:rPr>
        <w:t>Public Health and Healthcare Management.</w:t>
      </w:r>
      <w:r>
        <w:rPr>
          <w:rFonts w:ascii="Times New Roman" w:hAnsi="Times New Roman"/>
          <w:bCs/>
          <w:sz w:val="24"/>
          <w:szCs w:val="24"/>
          <w:lang w:val="uk-UA"/>
        </w:rPr>
        <w:t xml:space="preserve"> </w:t>
      </w:r>
      <w:r w:rsidRPr="00BA7557">
        <w:rPr>
          <w:rFonts w:ascii="Times New Roman" w:hAnsi="Times New Roman"/>
          <w:sz w:val="24"/>
          <w:szCs w:val="24"/>
          <w:lang w:val="en-US"/>
        </w:rPr>
        <w:t>Kharkiv, Ukraine.</w:t>
      </w:r>
    </w:p>
    <w:p w:rsidR="006733CE" w:rsidRPr="006733CE" w:rsidRDefault="006733CE" w:rsidP="006733CE">
      <w:pPr>
        <w:widowControl w:val="0"/>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p>
    <w:p w:rsidR="006733CE" w:rsidRPr="00BA7557" w:rsidRDefault="006733CE" w:rsidP="006733CE">
      <w:pPr>
        <w:widowControl w:val="0"/>
        <w:spacing w:after="0" w:line="360" w:lineRule="auto"/>
        <w:ind w:firstLine="709"/>
        <w:jc w:val="both"/>
        <w:rPr>
          <w:rFonts w:ascii="Times New Roman" w:hAnsi="Times New Roman"/>
          <w:sz w:val="24"/>
          <w:szCs w:val="24"/>
          <w:lang w:val="en-US"/>
        </w:rPr>
      </w:pPr>
      <w:r w:rsidRPr="00BA7557">
        <w:rPr>
          <w:rFonts w:ascii="Times New Roman" w:hAnsi="Times New Roman"/>
          <w:sz w:val="24"/>
          <w:szCs w:val="24"/>
          <w:lang w:val="en-US"/>
        </w:rPr>
        <w:t>Victor A</w:t>
      </w:r>
      <w:r w:rsidRPr="00BA7557">
        <w:rPr>
          <w:rFonts w:ascii="Times New Roman" w:hAnsi="Times New Roman"/>
          <w:sz w:val="24"/>
          <w:szCs w:val="24"/>
          <w:lang w:val="uk-UA"/>
        </w:rPr>
        <w:t>.</w:t>
      </w:r>
      <w:r w:rsidRPr="00BA7557">
        <w:rPr>
          <w:rFonts w:ascii="Times New Roman" w:hAnsi="Times New Roman"/>
          <w:sz w:val="24"/>
          <w:szCs w:val="24"/>
          <w:lang w:val="en-US"/>
        </w:rPr>
        <w:t xml:space="preserve"> </w:t>
      </w:r>
      <w:proofErr w:type="spellStart"/>
      <w:r w:rsidRPr="00BA7557">
        <w:rPr>
          <w:rFonts w:ascii="Times New Roman" w:hAnsi="Times New Roman"/>
          <w:sz w:val="24"/>
          <w:szCs w:val="24"/>
          <w:lang w:val="en-US"/>
        </w:rPr>
        <w:t>Ognev</w:t>
      </w:r>
      <w:proofErr w:type="spellEnd"/>
      <w:r w:rsidRPr="00BA7557">
        <w:rPr>
          <w:rFonts w:ascii="Times New Roman" w:hAnsi="Times New Roman"/>
          <w:sz w:val="24"/>
          <w:szCs w:val="24"/>
          <w:lang w:val="en-US"/>
        </w:rPr>
        <w:t>.</w:t>
      </w:r>
      <w:r w:rsidRPr="00BA7557">
        <w:rPr>
          <w:rFonts w:ascii="Times New Roman" w:hAnsi="Times New Roman"/>
          <w:sz w:val="24"/>
          <w:szCs w:val="24"/>
          <w:lang w:val="uk-UA"/>
        </w:rPr>
        <w:t xml:space="preserve"> </w:t>
      </w:r>
      <w:r w:rsidRPr="00BA7557">
        <w:rPr>
          <w:rFonts w:ascii="Times New Roman" w:hAnsi="Times New Roman"/>
          <w:sz w:val="24"/>
          <w:szCs w:val="24"/>
          <w:lang w:val="en-US"/>
        </w:rPr>
        <w:t>Doctor of Medical Sciences. Professor.</w:t>
      </w:r>
      <w:r>
        <w:rPr>
          <w:rFonts w:ascii="Times New Roman" w:hAnsi="Times New Roman"/>
          <w:sz w:val="24"/>
          <w:szCs w:val="24"/>
          <w:lang w:val="uk-UA"/>
        </w:rPr>
        <w:t xml:space="preserve"> </w:t>
      </w:r>
      <w:r w:rsidRPr="00BA7557">
        <w:rPr>
          <w:rFonts w:ascii="Times New Roman" w:hAnsi="Times New Roman"/>
          <w:bCs/>
          <w:sz w:val="24"/>
          <w:szCs w:val="24"/>
          <w:lang w:val="en-US"/>
        </w:rPr>
        <w:t>Kharkiv National Medical University</w:t>
      </w:r>
      <w:r>
        <w:rPr>
          <w:rFonts w:ascii="Times New Roman" w:hAnsi="Times New Roman"/>
          <w:bCs/>
          <w:sz w:val="24"/>
          <w:szCs w:val="24"/>
          <w:lang w:val="uk-UA"/>
        </w:rPr>
        <w:t xml:space="preserve">. </w:t>
      </w:r>
      <w:r w:rsidRPr="00BA7557">
        <w:rPr>
          <w:rFonts w:ascii="Times New Roman" w:hAnsi="Times New Roman"/>
          <w:sz w:val="24"/>
          <w:szCs w:val="24"/>
          <w:lang w:val="en-US"/>
        </w:rPr>
        <w:t xml:space="preserve">Head of the Department </w:t>
      </w:r>
      <w:r w:rsidRPr="00BA7557">
        <w:rPr>
          <w:rFonts w:ascii="Times New Roman" w:hAnsi="Times New Roman"/>
          <w:sz w:val="24"/>
          <w:szCs w:val="24"/>
          <w:shd w:val="clear" w:color="auto" w:fill="FFFFFF"/>
          <w:lang w:val="en-US"/>
        </w:rPr>
        <w:t xml:space="preserve">of </w:t>
      </w:r>
      <w:r w:rsidRPr="006733CE">
        <w:rPr>
          <w:rFonts w:ascii="Times New Roman" w:hAnsi="Times New Roman"/>
          <w:bCs/>
          <w:sz w:val="24"/>
          <w:szCs w:val="24"/>
          <w:lang w:val="en-US"/>
        </w:rPr>
        <w:t>Public Health and Healthcare Management.</w:t>
      </w:r>
      <w:r>
        <w:rPr>
          <w:rFonts w:ascii="Times New Roman" w:hAnsi="Times New Roman"/>
          <w:bCs/>
          <w:sz w:val="24"/>
          <w:szCs w:val="24"/>
          <w:lang w:val="uk-UA"/>
        </w:rPr>
        <w:t xml:space="preserve"> </w:t>
      </w:r>
      <w:r w:rsidRPr="00BA7557">
        <w:rPr>
          <w:rFonts w:ascii="Times New Roman" w:hAnsi="Times New Roman"/>
          <w:sz w:val="24"/>
          <w:szCs w:val="24"/>
          <w:lang w:val="en-US"/>
        </w:rPr>
        <w:t>Kharkiv, Ukraine.</w:t>
      </w:r>
    </w:p>
    <w:p w:rsidR="00093A68" w:rsidRDefault="00093A68" w:rsidP="00BA7557">
      <w:pPr>
        <w:widowControl w:val="0"/>
        <w:spacing w:after="0" w:line="360" w:lineRule="auto"/>
        <w:ind w:firstLine="709"/>
        <w:jc w:val="both"/>
        <w:rPr>
          <w:rFonts w:ascii="Times New Roman" w:hAnsi="Times New Roman"/>
          <w:sz w:val="24"/>
          <w:szCs w:val="24"/>
          <w:lang w:val="en-US"/>
        </w:rPr>
      </w:pPr>
    </w:p>
    <w:p w:rsidR="004C65FF" w:rsidRPr="00BA7557" w:rsidRDefault="004C65FF" w:rsidP="00BA7557">
      <w:pPr>
        <w:widowControl w:val="0"/>
        <w:spacing w:after="0" w:line="360" w:lineRule="auto"/>
        <w:ind w:firstLine="709"/>
        <w:jc w:val="both"/>
        <w:rPr>
          <w:rFonts w:ascii="Times New Roman" w:hAnsi="Times New Roman"/>
          <w:bCs/>
          <w:sz w:val="24"/>
          <w:szCs w:val="24"/>
          <w:lang w:val="en-US"/>
        </w:rPr>
      </w:pPr>
      <w:proofErr w:type="spellStart"/>
      <w:r w:rsidRPr="00BA7557">
        <w:rPr>
          <w:rFonts w:ascii="Times New Roman" w:hAnsi="Times New Roman"/>
          <w:sz w:val="24"/>
          <w:szCs w:val="24"/>
          <w:lang w:val="en-US"/>
        </w:rPr>
        <w:t>Olexander</w:t>
      </w:r>
      <w:proofErr w:type="spellEnd"/>
      <w:r w:rsidRPr="00BA7557">
        <w:rPr>
          <w:rFonts w:ascii="Times New Roman" w:hAnsi="Times New Roman"/>
          <w:sz w:val="24"/>
          <w:szCs w:val="24"/>
          <w:lang w:val="en-US"/>
        </w:rPr>
        <w:t xml:space="preserve"> M. </w:t>
      </w:r>
      <w:proofErr w:type="spellStart"/>
      <w:r w:rsidRPr="00BA7557">
        <w:rPr>
          <w:rFonts w:ascii="Times New Roman" w:hAnsi="Times New Roman"/>
          <w:sz w:val="24"/>
          <w:szCs w:val="24"/>
          <w:lang w:val="en-US"/>
        </w:rPr>
        <w:t>Mishchenko</w:t>
      </w:r>
      <w:proofErr w:type="spellEnd"/>
      <w:r w:rsidRPr="00BA7557">
        <w:rPr>
          <w:rFonts w:ascii="Times New Roman" w:hAnsi="Times New Roman"/>
          <w:sz w:val="24"/>
          <w:szCs w:val="24"/>
          <w:lang w:val="en-US"/>
        </w:rPr>
        <w:t>. Candidate of Medical Science. Associate Professor.</w:t>
      </w:r>
      <w:r w:rsidRPr="00BA7557">
        <w:rPr>
          <w:rFonts w:ascii="Times New Roman" w:hAnsi="Times New Roman"/>
          <w:bCs/>
          <w:sz w:val="24"/>
          <w:szCs w:val="24"/>
          <w:lang w:val="en-US"/>
        </w:rPr>
        <w:t xml:space="preserve"> Educational and Scientific Medical Institute of the National Technical University "Kharkiv Polytechnic Institute". </w:t>
      </w:r>
      <w:r w:rsidRPr="00BA7557">
        <w:rPr>
          <w:rFonts w:ascii="Times New Roman" w:hAnsi="Times New Roman"/>
          <w:sz w:val="24"/>
          <w:szCs w:val="24"/>
          <w:lang w:val="en-US"/>
        </w:rPr>
        <w:t>Associate Professor</w:t>
      </w:r>
      <w:r w:rsidRPr="00BA7557">
        <w:rPr>
          <w:rFonts w:ascii="Times New Roman" w:hAnsi="Times New Roman"/>
          <w:bCs/>
          <w:sz w:val="24"/>
          <w:szCs w:val="24"/>
          <w:lang w:val="en-US"/>
        </w:rPr>
        <w:t xml:space="preserve"> </w:t>
      </w:r>
      <w:r w:rsidRPr="00BA7557">
        <w:rPr>
          <w:rFonts w:ascii="Times New Roman" w:hAnsi="Times New Roman"/>
          <w:sz w:val="24"/>
          <w:szCs w:val="24"/>
          <w:lang w:val="en-US"/>
        </w:rPr>
        <w:t xml:space="preserve">of the Department </w:t>
      </w:r>
      <w:r w:rsidRPr="00BA7557">
        <w:rPr>
          <w:rFonts w:ascii="Times New Roman" w:hAnsi="Times New Roman"/>
          <w:sz w:val="24"/>
          <w:szCs w:val="24"/>
          <w:shd w:val="clear" w:color="auto" w:fill="FFFFFF"/>
          <w:lang w:val="en-US"/>
        </w:rPr>
        <w:t xml:space="preserve">of </w:t>
      </w:r>
      <w:r w:rsidR="00B24FB7" w:rsidRPr="00BA7557">
        <w:rPr>
          <w:rFonts w:ascii="Times New Roman" w:hAnsi="Times New Roman"/>
          <w:bCs/>
          <w:sz w:val="24"/>
          <w:szCs w:val="24"/>
          <w:lang w:val="en-US"/>
        </w:rPr>
        <w:t>Organization and management of health care and social medicine</w:t>
      </w:r>
      <w:r w:rsidRPr="00BA7557">
        <w:rPr>
          <w:rFonts w:ascii="Times New Roman" w:hAnsi="Times New Roman"/>
          <w:bCs/>
          <w:sz w:val="24"/>
          <w:szCs w:val="24"/>
          <w:lang w:val="en-US"/>
        </w:rPr>
        <w:t>.</w:t>
      </w:r>
      <w:r w:rsidRPr="00BA7557">
        <w:rPr>
          <w:rFonts w:ascii="Times New Roman" w:hAnsi="Times New Roman"/>
          <w:sz w:val="24"/>
          <w:szCs w:val="24"/>
          <w:lang w:val="en-US"/>
        </w:rPr>
        <w:t xml:space="preserve"> Kharkiv, Ukraine.</w:t>
      </w:r>
    </w:p>
    <w:p w:rsidR="004C393E" w:rsidRPr="00BA7557" w:rsidRDefault="004C393E" w:rsidP="00BA7557">
      <w:pPr>
        <w:widowControl w:val="0"/>
        <w:spacing w:after="0" w:line="360" w:lineRule="auto"/>
        <w:ind w:firstLine="709"/>
        <w:jc w:val="both"/>
        <w:rPr>
          <w:rFonts w:ascii="Times New Roman" w:hAnsi="Times New Roman"/>
          <w:color w:val="000000"/>
          <w:sz w:val="24"/>
          <w:szCs w:val="24"/>
          <w:lang w:val="en-US"/>
        </w:rPr>
      </w:pPr>
    </w:p>
    <w:p w:rsidR="004C65FF" w:rsidRPr="00BA7557" w:rsidRDefault="004C65FF" w:rsidP="00BA7557">
      <w:pPr>
        <w:widowControl w:val="0"/>
        <w:spacing w:after="0" w:line="360" w:lineRule="auto"/>
        <w:ind w:firstLine="709"/>
        <w:jc w:val="both"/>
        <w:rPr>
          <w:rFonts w:ascii="Times New Roman" w:hAnsi="Times New Roman"/>
          <w:bCs/>
          <w:sz w:val="24"/>
          <w:szCs w:val="24"/>
          <w:lang w:val="en-US"/>
        </w:rPr>
      </w:pPr>
      <w:proofErr w:type="spellStart"/>
      <w:r w:rsidRPr="00BA7557">
        <w:rPr>
          <w:rFonts w:ascii="Times New Roman" w:hAnsi="Times New Roman"/>
          <w:color w:val="000000"/>
          <w:sz w:val="24"/>
          <w:szCs w:val="24"/>
          <w:lang w:val="en-US"/>
        </w:rPr>
        <w:t>Volodymyr</w:t>
      </w:r>
      <w:proofErr w:type="spellEnd"/>
      <w:r w:rsidRPr="00BA7557">
        <w:rPr>
          <w:rFonts w:ascii="Times New Roman" w:hAnsi="Times New Roman"/>
          <w:color w:val="000000"/>
          <w:sz w:val="24"/>
          <w:szCs w:val="24"/>
          <w:lang w:val="en-US"/>
        </w:rPr>
        <w:t xml:space="preserve"> I. </w:t>
      </w:r>
      <w:proofErr w:type="spellStart"/>
      <w:r w:rsidRPr="00BA7557">
        <w:rPr>
          <w:rFonts w:ascii="Times New Roman" w:hAnsi="Times New Roman"/>
          <w:color w:val="000000"/>
          <w:sz w:val="24"/>
          <w:szCs w:val="24"/>
          <w:lang w:val="en-US"/>
        </w:rPr>
        <w:t>Ponomaryov</w:t>
      </w:r>
      <w:proofErr w:type="spellEnd"/>
      <w:r w:rsidRPr="00BA7557">
        <w:rPr>
          <w:rFonts w:ascii="Times New Roman" w:hAnsi="Times New Roman"/>
          <w:sz w:val="24"/>
          <w:szCs w:val="24"/>
          <w:lang w:val="en-US"/>
        </w:rPr>
        <w:t>. Doctor of Medical Sciences. Professor.</w:t>
      </w:r>
      <w:r w:rsidRPr="00BA7557">
        <w:rPr>
          <w:rFonts w:ascii="Times New Roman" w:hAnsi="Times New Roman"/>
          <w:bCs/>
          <w:sz w:val="24"/>
          <w:szCs w:val="24"/>
          <w:lang w:val="en-US"/>
        </w:rPr>
        <w:t xml:space="preserve"> Educational and Scientific Medical Institute of the National Technical University "Kharkiv Polytechnic Institute". </w:t>
      </w:r>
      <w:r w:rsidRPr="00BA7557">
        <w:rPr>
          <w:rFonts w:ascii="Times New Roman" w:hAnsi="Times New Roman"/>
          <w:sz w:val="24"/>
          <w:szCs w:val="24"/>
          <w:lang w:val="en-US"/>
        </w:rPr>
        <w:t xml:space="preserve">Head of the Department </w:t>
      </w:r>
      <w:r w:rsidRPr="00BA7557">
        <w:rPr>
          <w:rFonts w:ascii="Times New Roman" w:hAnsi="Times New Roman"/>
          <w:sz w:val="24"/>
          <w:szCs w:val="24"/>
          <w:shd w:val="clear" w:color="auto" w:fill="FFFFFF"/>
          <w:lang w:val="en-US"/>
        </w:rPr>
        <w:t xml:space="preserve">of </w:t>
      </w:r>
      <w:r w:rsidRPr="00BA7557">
        <w:rPr>
          <w:rFonts w:ascii="Times New Roman" w:hAnsi="Times New Roman"/>
          <w:bCs/>
          <w:sz w:val="24"/>
          <w:szCs w:val="24"/>
          <w:lang w:val="en-US"/>
        </w:rPr>
        <w:t xml:space="preserve">Psychiatry, </w:t>
      </w:r>
      <w:proofErr w:type="spellStart"/>
      <w:r w:rsidRPr="00BA7557">
        <w:rPr>
          <w:rFonts w:ascii="Times New Roman" w:hAnsi="Times New Roman"/>
          <w:bCs/>
          <w:sz w:val="24"/>
          <w:szCs w:val="24"/>
          <w:lang w:val="en-US"/>
        </w:rPr>
        <w:t>Addictology</w:t>
      </w:r>
      <w:proofErr w:type="spellEnd"/>
      <w:r w:rsidRPr="00BA7557">
        <w:rPr>
          <w:rFonts w:ascii="Times New Roman" w:hAnsi="Times New Roman"/>
          <w:bCs/>
          <w:sz w:val="24"/>
          <w:szCs w:val="24"/>
          <w:lang w:val="en-US"/>
        </w:rPr>
        <w:t>, Psychotherapy and Clinical Psychology.</w:t>
      </w:r>
      <w:r w:rsidRPr="00BA7557">
        <w:rPr>
          <w:rFonts w:ascii="Times New Roman" w:hAnsi="Times New Roman"/>
          <w:sz w:val="24"/>
          <w:szCs w:val="24"/>
          <w:lang w:val="en-US"/>
        </w:rPr>
        <w:t xml:space="preserve"> </w:t>
      </w:r>
      <w:r w:rsidRPr="00BA7557">
        <w:rPr>
          <w:rFonts w:ascii="Times New Roman" w:hAnsi="Times New Roman"/>
          <w:sz w:val="24"/>
          <w:szCs w:val="24"/>
        </w:rPr>
        <w:t xml:space="preserve">Kharkiv, </w:t>
      </w:r>
      <w:proofErr w:type="spellStart"/>
      <w:r w:rsidRPr="00BA7557">
        <w:rPr>
          <w:rFonts w:ascii="Times New Roman" w:hAnsi="Times New Roman"/>
          <w:sz w:val="24"/>
          <w:szCs w:val="24"/>
        </w:rPr>
        <w:t>Ukraine</w:t>
      </w:r>
      <w:proofErr w:type="spellEnd"/>
      <w:r w:rsidRPr="00BA7557">
        <w:rPr>
          <w:rFonts w:ascii="Times New Roman" w:hAnsi="Times New Roman"/>
          <w:sz w:val="24"/>
          <w:szCs w:val="24"/>
        </w:rPr>
        <w:t>.</w:t>
      </w:r>
    </w:p>
    <w:sectPr w:rsidR="004C65FF" w:rsidRPr="00BA7557" w:rsidSect="00815E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lassic Russi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26"/>
    <w:multiLevelType w:val="hybridMultilevel"/>
    <w:tmpl w:val="250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A5449"/>
    <w:multiLevelType w:val="hybridMultilevel"/>
    <w:tmpl w:val="57224C2C"/>
    <w:lvl w:ilvl="0" w:tplc="18AE0F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230970"/>
    <w:multiLevelType w:val="hybridMultilevel"/>
    <w:tmpl w:val="7E784DDC"/>
    <w:lvl w:ilvl="0" w:tplc="4002F92E">
      <w:start w:val="1"/>
      <w:numFmt w:val="decimal"/>
      <w:lvlText w:val="%1."/>
      <w:lvlJc w:val="left"/>
      <w:pPr>
        <w:ind w:left="1778"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FB"/>
    <w:rsid w:val="0001017B"/>
    <w:rsid w:val="00030A26"/>
    <w:rsid w:val="00032005"/>
    <w:rsid w:val="000574EF"/>
    <w:rsid w:val="000645FC"/>
    <w:rsid w:val="00093A68"/>
    <w:rsid w:val="00097FD9"/>
    <w:rsid w:val="000A2372"/>
    <w:rsid w:val="000A302D"/>
    <w:rsid w:val="000B0A86"/>
    <w:rsid w:val="000C4782"/>
    <w:rsid w:val="000F2848"/>
    <w:rsid w:val="000F29F6"/>
    <w:rsid w:val="00170529"/>
    <w:rsid w:val="0019476D"/>
    <w:rsid w:val="0023239D"/>
    <w:rsid w:val="002513AA"/>
    <w:rsid w:val="00254363"/>
    <w:rsid w:val="0029427F"/>
    <w:rsid w:val="002A211D"/>
    <w:rsid w:val="002A5B94"/>
    <w:rsid w:val="00310F39"/>
    <w:rsid w:val="00325BA3"/>
    <w:rsid w:val="00330294"/>
    <w:rsid w:val="003919BC"/>
    <w:rsid w:val="003A2E39"/>
    <w:rsid w:val="003B1B68"/>
    <w:rsid w:val="003E1C34"/>
    <w:rsid w:val="004057F8"/>
    <w:rsid w:val="00430E63"/>
    <w:rsid w:val="004803EA"/>
    <w:rsid w:val="00497803"/>
    <w:rsid w:val="004A4268"/>
    <w:rsid w:val="004B1EEB"/>
    <w:rsid w:val="004B6092"/>
    <w:rsid w:val="004C393E"/>
    <w:rsid w:val="004C65FF"/>
    <w:rsid w:val="004D0DA7"/>
    <w:rsid w:val="005005FE"/>
    <w:rsid w:val="00530D4E"/>
    <w:rsid w:val="005705E4"/>
    <w:rsid w:val="00573387"/>
    <w:rsid w:val="005878A2"/>
    <w:rsid w:val="005A38DD"/>
    <w:rsid w:val="005A66E7"/>
    <w:rsid w:val="0060624F"/>
    <w:rsid w:val="00614F18"/>
    <w:rsid w:val="006152F3"/>
    <w:rsid w:val="00626F4E"/>
    <w:rsid w:val="006454F5"/>
    <w:rsid w:val="00645D03"/>
    <w:rsid w:val="006733CE"/>
    <w:rsid w:val="006B1935"/>
    <w:rsid w:val="006D7834"/>
    <w:rsid w:val="006E51E7"/>
    <w:rsid w:val="006F3704"/>
    <w:rsid w:val="00706272"/>
    <w:rsid w:val="00743D24"/>
    <w:rsid w:val="00767C19"/>
    <w:rsid w:val="007779B2"/>
    <w:rsid w:val="00780168"/>
    <w:rsid w:val="008036B1"/>
    <w:rsid w:val="008109D7"/>
    <w:rsid w:val="00815EFB"/>
    <w:rsid w:val="008333FC"/>
    <w:rsid w:val="00845881"/>
    <w:rsid w:val="008470D1"/>
    <w:rsid w:val="008550C4"/>
    <w:rsid w:val="00856A62"/>
    <w:rsid w:val="00870634"/>
    <w:rsid w:val="0087625D"/>
    <w:rsid w:val="00877304"/>
    <w:rsid w:val="008F4438"/>
    <w:rsid w:val="00937E8E"/>
    <w:rsid w:val="00970A92"/>
    <w:rsid w:val="009A65D6"/>
    <w:rsid w:val="009A73D2"/>
    <w:rsid w:val="009E0057"/>
    <w:rsid w:val="00A15A4B"/>
    <w:rsid w:val="00A238CF"/>
    <w:rsid w:val="00A3684D"/>
    <w:rsid w:val="00AA2621"/>
    <w:rsid w:val="00AF346F"/>
    <w:rsid w:val="00B22045"/>
    <w:rsid w:val="00B24FB7"/>
    <w:rsid w:val="00B66976"/>
    <w:rsid w:val="00BA7557"/>
    <w:rsid w:val="00BB2EC8"/>
    <w:rsid w:val="00BD20D8"/>
    <w:rsid w:val="00C21768"/>
    <w:rsid w:val="00C5561B"/>
    <w:rsid w:val="00C62615"/>
    <w:rsid w:val="00C92D3D"/>
    <w:rsid w:val="00CD0880"/>
    <w:rsid w:val="00CE1BBE"/>
    <w:rsid w:val="00D22D56"/>
    <w:rsid w:val="00D50247"/>
    <w:rsid w:val="00D74811"/>
    <w:rsid w:val="00D77243"/>
    <w:rsid w:val="00D801BB"/>
    <w:rsid w:val="00DC6058"/>
    <w:rsid w:val="00E16D4D"/>
    <w:rsid w:val="00E20C24"/>
    <w:rsid w:val="00E247BE"/>
    <w:rsid w:val="00E4370F"/>
    <w:rsid w:val="00E76129"/>
    <w:rsid w:val="00E81E8B"/>
    <w:rsid w:val="00EB4F99"/>
    <w:rsid w:val="00ED2174"/>
    <w:rsid w:val="00ED5901"/>
    <w:rsid w:val="00EE2FC4"/>
    <w:rsid w:val="00F14109"/>
    <w:rsid w:val="00F21B83"/>
    <w:rsid w:val="00F50D04"/>
    <w:rsid w:val="00F51F64"/>
    <w:rsid w:val="00F75FE0"/>
    <w:rsid w:val="00F90FE7"/>
    <w:rsid w:val="00FA7A75"/>
    <w:rsid w:val="00FE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38254-1A62-48B3-972B-698356F1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FB"/>
    <w:rPr>
      <w:rFonts w:ascii="Calibri" w:eastAsia="Calibri" w:hAnsi="Calibri" w:cs="Times New Roman"/>
    </w:rPr>
  </w:style>
  <w:style w:type="paragraph" w:styleId="2">
    <w:name w:val="heading 2"/>
    <w:basedOn w:val="a"/>
    <w:next w:val="a"/>
    <w:link w:val="20"/>
    <w:autoRedefine/>
    <w:uiPriority w:val="9"/>
    <w:unhideWhenUsed/>
    <w:qFormat/>
    <w:rsid w:val="00F50D04"/>
    <w:pPr>
      <w:keepNext/>
      <w:keepLines/>
      <w:spacing w:after="0" w:line="360" w:lineRule="auto"/>
      <w:ind w:firstLine="709"/>
      <w:jc w:val="both"/>
      <w:outlineLvl w:val="1"/>
    </w:pPr>
    <w:rPr>
      <w:rFonts w:ascii="Times New Roman" w:eastAsiaTheme="majorEastAsia" w:hAnsi="Times New Roman" w:cstheme="majorBidi"/>
      <w:b/>
      <w:kern w:val="2"/>
      <w:sz w:val="28"/>
      <w:szCs w:val="26"/>
      <w:lang w:val="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780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497803"/>
    <w:rPr>
      <w:rFonts w:cs="Times New Roman"/>
      <w:color w:val="0000FF"/>
      <w:u w:val="single"/>
    </w:rPr>
  </w:style>
  <w:style w:type="character" w:customStyle="1" w:styleId="il">
    <w:name w:val="il"/>
    <w:basedOn w:val="a0"/>
    <w:rsid w:val="00497803"/>
  </w:style>
  <w:style w:type="paragraph" w:customStyle="1" w:styleId="Default">
    <w:name w:val="Default"/>
    <w:rsid w:val="003A2E39"/>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3A2E39"/>
  </w:style>
  <w:style w:type="character" w:styleId="a5">
    <w:name w:val="Strong"/>
    <w:qFormat/>
    <w:rsid w:val="003A2E39"/>
    <w:rPr>
      <w:b/>
      <w:bCs/>
    </w:rPr>
  </w:style>
  <w:style w:type="character" w:customStyle="1" w:styleId="small-text">
    <w:name w:val="small-text"/>
    <w:basedOn w:val="a0"/>
    <w:rsid w:val="003A2E39"/>
  </w:style>
  <w:style w:type="character" w:customStyle="1" w:styleId="refseries">
    <w:name w:val="ref__series"/>
    <w:basedOn w:val="a0"/>
    <w:rsid w:val="003A2E39"/>
  </w:style>
  <w:style w:type="character" w:customStyle="1" w:styleId="refseriesdate">
    <w:name w:val="ref__seriesdate"/>
    <w:basedOn w:val="a0"/>
    <w:rsid w:val="003A2E39"/>
  </w:style>
  <w:style w:type="character" w:customStyle="1" w:styleId="refseriesvolume">
    <w:name w:val="ref__seriesvolume"/>
    <w:basedOn w:val="a0"/>
    <w:rsid w:val="003A2E39"/>
  </w:style>
  <w:style w:type="character" w:customStyle="1" w:styleId="refseriespages">
    <w:name w:val="ref__seriespages"/>
    <w:basedOn w:val="a0"/>
    <w:rsid w:val="003A2E39"/>
  </w:style>
  <w:style w:type="character" w:styleId="a6">
    <w:name w:val="Emphasis"/>
    <w:uiPriority w:val="20"/>
    <w:qFormat/>
    <w:rsid w:val="003A2E39"/>
    <w:rPr>
      <w:i/>
      <w:iCs/>
    </w:rPr>
  </w:style>
  <w:style w:type="paragraph" w:styleId="a7">
    <w:name w:val="Body Text"/>
    <w:basedOn w:val="a"/>
    <w:link w:val="a8"/>
    <w:rsid w:val="007779B2"/>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0"/>
    <w:link w:val="a7"/>
    <w:rsid w:val="007779B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50D04"/>
    <w:rPr>
      <w:rFonts w:ascii="Times New Roman" w:eastAsiaTheme="majorEastAsia" w:hAnsi="Times New Roman" w:cstheme="majorBidi"/>
      <w:b/>
      <w:kern w:val="2"/>
      <w:sz w:val="28"/>
      <w:szCs w:val="26"/>
      <w:lang w:val="en-US"/>
      <w14:ligatures w14:val="standardContextual"/>
    </w:rPr>
  </w:style>
  <w:style w:type="table" w:styleId="a9">
    <w:name w:val="Table Grid"/>
    <w:basedOn w:val="a1"/>
    <w:uiPriority w:val="39"/>
    <w:rsid w:val="00F50D04"/>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Виктор"/>
    <w:basedOn w:val="a"/>
    <w:rsid w:val="009A73D2"/>
    <w:pPr>
      <w:spacing w:after="0" w:line="264" w:lineRule="auto"/>
      <w:ind w:firstLine="709"/>
      <w:jc w:val="both"/>
    </w:pPr>
    <w:rPr>
      <w:rFonts w:ascii="Classic Russian" w:eastAsia="Times New Roman" w:hAnsi="Classic Russian"/>
      <w:sz w:val="32"/>
      <w:szCs w:val="20"/>
      <w:lang w:eastAsia="ru-RU"/>
    </w:rPr>
  </w:style>
  <w:style w:type="character" w:customStyle="1" w:styleId="ab">
    <w:name w:val="Основной текст_"/>
    <w:basedOn w:val="a0"/>
    <w:link w:val="1"/>
    <w:rsid w:val="00E4370F"/>
    <w:rPr>
      <w:rFonts w:ascii="Times New Roman" w:eastAsia="Times New Roman" w:hAnsi="Times New Roman" w:cs="Times New Roman"/>
      <w:sz w:val="10"/>
      <w:szCs w:val="10"/>
    </w:rPr>
  </w:style>
  <w:style w:type="paragraph" w:customStyle="1" w:styleId="1">
    <w:name w:val="Основной текст1"/>
    <w:basedOn w:val="a"/>
    <w:link w:val="ab"/>
    <w:rsid w:val="00E4370F"/>
    <w:pPr>
      <w:widowControl w:val="0"/>
      <w:spacing w:after="20" w:line="262" w:lineRule="auto"/>
      <w:ind w:firstLine="180"/>
    </w:pPr>
    <w:rPr>
      <w:rFonts w:ascii="Times New Roman" w:eastAsia="Times New Roman" w:hAnsi="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1/STROKEAHA.118.022161" TargetMode="External"/><Relationship Id="rId13" Type="http://schemas.openxmlformats.org/officeDocument/2006/relationships/hyperlink" Target="https://orcid.org/0000-0002-4755-9384?lan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2F2396987318808719" TargetMode="External"/><Relationship Id="rId12" Type="http://schemas.openxmlformats.org/officeDocument/2006/relationships/hyperlink" Target="https://doi.org/10.1161/STROKEAHA.118.0221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cid.org/0000-0003-2513-3187" TargetMode="External"/><Relationship Id="rId1" Type="http://schemas.openxmlformats.org/officeDocument/2006/relationships/numbering" Target="numbering.xml"/><Relationship Id="rId6" Type="http://schemas.openxmlformats.org/officeDocument/2006/relationships/hyperlink" Target="https://www.who.int/ru/news-room/fact-sheets/detail/the-top-10-causes-of-death" TargetMode="External"/><Relationship Id="rId11" Type="http://schemas.openxmlformats.org/officeDocument/2006/relationships/hyperlink" Target="https://doi.org/10.1177%2F2396987318808719" TargetMode="External"/><Relationship Id="rId5" Type="http://schemas.openxmlformats.org/officeDocument/2006/relationships/hyperlink" Target="https://doi.org/10.1177/1747493019832996" TargetMode="External"/><Relationship Id="rId15" Type="http://schemas.openxmlformats.org/officeDocument/2006/relationships/hyperlink" Target="http://orcid.org/0000-0003-0043-2252" TargetMode="External"/><Relationship Id="rId10" Type="http://schemas.openxmlformats.org/officeDocument/2006/relationships/hyperlink" Target="https://www.who.int/ru/news-room/fact-sheets/detail/the-top-10-causes-of-death" TargetMode="External"/><Relationship Id="rId4" Type="http://schemas.openxmlformats.org/officeDocument/2006/relationships/webSettings" Target="webSettings.xml"/><Relationship Id="rId9" Type="http://schemas.openxmlformats.org/officeDocument/2006/relationships/hyperlink" Target="https://doi.org/10.1177/1747493019832996" TargetMode="External"/><Relationship Id="rId14" Type="http://schemas.openxmlformats.org/officeDocument/2006/relationships/hyperlink" Target="https://orcid.org/0000-0003-3423-9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12</Pages>
  <Words>4502</Words>
  <Characters>25666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2023-08-21T13:14:00Z</dcterms:created>
  <dcterms:modified xsi:type="dcterms:W3CDTF">2023-08-31T16:39:00Z</dcterms:modified>
</cp:coreProperties>
</file>