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82E" w:rsidRDefault="009D582E" w:rsidP="009D582E">
      <w:pPr>
        <w:jc w:val="center"/>
        <w:rPr>
          <w:rFonts w:ascii="Times New Roman" w:hAnsi="Times New Roman" w:cs="Times New Roman"/>
          <w:sz w:val="28"/>
          <w:szCs w:val="28"/>
          <w:lang w:val="uk-UA"/>
        </w:rPr>
      </w:pPr>
    </w:p>
    <w:p w:rsidR="009D582E" w:rsidRPr="00B82722" w:rsidRDefault="009D582E" w:rsidP="009D582E">
      <w:pPr>
        <w:jc w:val="center"/>
        <w:rPr>
          <w:rFonts w:ascii="Times New Roman" w:hAnsi="Times New Roman" w:cs="Times New Roman"/>
          <w:b/>
          <w:sz w:val="28"/>
          <w:szCs w:val="28"/>
          <w:lang w:val="uk-UA"/>
        </w:rPr>
      </w:pPr>
      <w:r w:rsidRPr="00B82722">
        <w:rPr>
          <w:rFonts w:ascii="Times New Roman" w:hAnsi="Times New Roman" w:cs="Times New Roman"/>
          <w:b/>
          <w:sz w:val="28"/>
          <w:szCs w:val="28"/>
          <w:lang w:val="uk-UA"/>
        </w:rPr>
        <w:t xml:space="preserve">МІНІСТЕРСТВО ОХОРОНИ ЗДОРОВ'Я УКРАЇНИ  </w:t>
      </w:r>
    </w:p>
    <w:p w:rsidR="009D582E" w:rsidRDefault="009D582E" w:rsidP="009D582E">
      <w:pPr>
        <w:jc w:val="center"/>
        <w:rPr>
          <w:rFonts w:ascii="Times New Roman" w:hAnsi="Times New Roman" w:cs="Times New Roman"/>
          <w:b/>
          <w:sz w:val="28"/>
          <w:szCs w:val="28"/>
          <w:lang w:val="uk-UA"/>
        </w:rPr>
      </w:pPr>
      <w:r w:rsidRPr="00AD6DFF">
        <w:rPr>
          <w:rFonts w:ascii="Times New Roman" w:hAnsi="Times New Roman" w:cs="Times New Roman"/>
          <w:b/>
          <w:sz w:val="28"/>
          <w:szCs w:val="28"/>
          <w:lang w:val="uk-UA"/>
        </w:rPr>
        <w:t>ХАРКІВСЬКИЙ НАЦІОНАЛЬНИЙ МЕДИЧНИЙ УНІВЕРСИТЕТ</w:t>
      </w:r>
    </w:p>
    <w:p w:rsidR="009D582E" w:rsidRDefault="009D582E" w:rsidP="009D582E">
      <w:pPr>
        <w:jc w:val="center"/>
        <w:rPr>
          <w:rFonts w:ascii="Times New Roman" w:hAnsi="Times New Roman" w:cs="Times New Roman"/>
          <w:b/>
          <w:sz w:val="28"/>
          <w:szCs w:val="28"/>
          <w:lang w:val="uk-UA"/>
        </w:rPr>
      </w:pPr>
      <w:r>
        <w:rPr>
          <w:rFonts w:ascii="Times New Roman" w:hAnsi="Times New Roman" w:cs="Times New Roman"/>
          <w:b/>
          <w:sz w:val="28"/>
          <w:szCs w:val="28"/>
          <w:lang w:val="uk-UA"/>
        </w:rPr>
        <w:t>КАФЕДРА ФАРМАКОЛОГІЇ ТА МЕДИЧНОЇ РЕЦЕПТУРИ</w:t>
      </w:r>
    </w:p>
    <w:p w:rsidR="005771ED" w:rsidRDefault="005771ED" w:rsidP="009D582E">
      <w:pPr>
        <w:jc w:val="center"/>
        <w:rPr>
          <w:rFonts w:ascii="Times New Roman" w:hAnsi="Times New Roman" w:cs="Times New Roman"/>
          <w:sz w:val="28"/>
          <w:szCs w:val="28"/>
          <w:lang w:val="uk-UA"/>
        </w:rPr>
      </w:pPr>
    </w:p>
    <w:tbl>
      <w:tblPr>
        <w:tblStyle w:val="af1"/>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tblGrid>
      <w:tr w:rsidR="005771ED" w:rsidTr="005771ED">
        <w:tc>
          <w:tcPr>
            <w:tcW w:w="3118" w:type="dxa"/>
          </w:tcPr>
          <w:p w:rsidR="005771ED" w:rsidRDefault="005771ED" w:rsidP="009D582E">
            <w:pPr>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1536065" cy="1438910"/>
                  <wp:effectExtent l="0" t="0" r="6985"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1438910"/>
                          </a:xfrm>
                          <a:prstGeom prst="rect">
                            <a:avLst/>
                          </a:prstGeom>
                          <a:noFill/>
                        </pic:spPr>
                      </pic:pic>
                    </a:graphicData>
                  </a:graphic>
                </wp:inline>
              </w:drawing>
            </w:r>
          </w:p>
        </w:tc>
        <w:tc>
          <w:tcPr>
            <w:tcW w:w="3119" w:type="dxa"/>
          </w:tcPr>
          <w:p w:rsidR="005771ED" w:rsidRDefault="005771ED" w:rsidP="009D582E">
            <w:pPr>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1371600" cy="14935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493520"/>
                          </a:xfrm>
                          <a:prstGeom prst="rect">
                            <a:avLst/>
                          </a:prstGeom>
                          <a:noFill/>
                        </pic:spPr>
                      </pic:pic>
                    </a:graphicData>
                  </a:graphic>
                </wp:inline>
              </w:drawing>
            </w:r>
          </w:p>
        </w:tc>
      </w:tr>
    </w:tbl>
    <w:p w:rsidR="009D582E" w:rsidRDefault="009D582E" w:rsidP="009D582E">
      <w:pPr>
        <w:jc w:val="center"/>
        <w:rPr>
          <w:rFonts w:ascii="Times New Roman" w:hAnsi="Times New Roman" w:cs="Times New Roman"/>
          <w:sz w:val="28"/>
          <w:szCs w:val="28"/>
          <w:lang w:val="uk-UA"/>
        </w:rPr>
      </w:pPr>
    </w:p>
    <w:p w:rsidR="009D582E" w:rsidRDefault="009D582E" w:rsidP="009D582E">
      <w:pPr>
        <w:jc w:val="center"/>
        <w:rPr>
          <w:rFonts w:ascii="Times New Roman" w:hAnsi="Times New Roman" w:cs="Times New Roman"/>
          <w:sz w:val="28"/>
          <w:szCs w:val="28"/>
          <w:lang w:val="uk-UA"/>
        </w:rPr>
      </w:pPr>
    </w:p>
    <w:p w:rsidR="005771ED" w:rsidRDefault="005771ED" w:rsidP="009D582E">
      <w:pPr>
        <w:jc w:val="center"/>
        <w:rPr>
          <w:rFonts w:ascii="Times New Roman" w:hAnsi="Times New Roman" w:cs="Times New Roman"/>
          <w:sz w:val="28"/>
          <w:szCs w:val="28"/>
          <w:lang w:val="uk-UA"/>
        </w:rPr>
      </w:pPr>
    </w:p>
    <w:p w:rsidR="005771ED" w:rsidRPr="005771ED" w:rsidRDefault="005771ED" w:rsidP="009D582E">
      <w:pPr>
        <w:spacing w:after="0" w:line="360" w:lineRule="auto"/>
        <w:jc w:val="center"/>
        <w:rPr>
          <w:rFonts w:ascii="Times New Roman" w:hAnsi="Times New Roman" w:cs="Times New Roman"/>
          <w:b/>
          <w:bCs/>
          <w:sz w:val="32"/>
          <w:szCs w:val="32"/>
          <w:lang w:val="uk-UA"/>
        </w:rPr>
      </w:pPr>
      <w:r w:rsidRPr="005771ED">
        <w:rPr>
          <w:rFonts w:ascii="Times New Roman" w:hAnsi="Times New Roman" w:cs="Times New Roman"/>
          <w:b/>
          <w:bCs/>
          <w:sz w:val="32"/>
          <w:szCs w:val="32"/>
          <w:lang w:val="uk-UA"/>
        </w:rPr>
        <w:t>МАТЕРІАЛИ</w:t>
      </w:r>
    </w:p>
    <w:p w:rsidR="005771ED" w:rsidRDefault="005771ED" w:rsidP="009D582E">
      <w:pPr>
        <w:spacing w:after="0" w:line="360" w:lineRule="auto"/>
        <w:jc w:val="center"/>
        <w:rPr>
          <w:rFonts w:ascii="Times New Roman" w:hAnsi="Times New Roman" w:cs="Times New Roman"/>
          <w:sz w:val="28"/>
          <w:szCs w:val="28"/>
          <w:lang w:val="uk-UA"/>
        </w:rPr>
      </w:pPr>
    </w:p>
    <w:p w:rsidR="009D582E" w:rsidRPr="0073243D" w:rsidRDefault="009D582E" w:rsidP="009D582E">
      <w:pPr>
        <w:spacing w:after="0" w:line="360" w:lineRule="auto"/>
        <w:jc w:val="center"/>
        <w:rPr>
          <w:rFonts w:ascii="Times New Roman" w:hAnsi="Times New Roman" w:cs="Times New Roman"/>
          <w:b/>
          <w:bCs/>
          <w:sz w:val="32"/>
          <w:szCs w:val="32"/>
          <w:lang w:val="uk-UA"/>
        </w:rPr>
      </w:pPr>
      <w:r w:rsidRPr="0073243D">
        <w:rPr>
          <w:rFonts w:ascii="Times New Roman" w:hAnsi="Times New Roman" w:cs="Times New Roman"/>
          <w:b/>
          <w:bCs/>
          <w:sz w:val="32"/>
          <w:szCs w:val="32"/>
          <w:lang w:val="uk-UA"/>
        </w:rPr>
        <w:t>І науково-практичної інтернет-конференції</w:t>
      </w:r>
    </w:p>
    <w:p w:rsidR="009D582E" w:rsidRPr="0073243D" w:rsidRDefault="009D582E" w:rsidP="009D582E">
      <w:pPr>
        <w:spacing w:after="0" w:line="360" w:lineRule="auto"/>
        <w:jc w:val="center"/>
        <w:rPr>
          <w:rFonts w:ascii="Times New Roman" w:hAnsi="Times New Roman" w:cs="Times New Roman"/>
          <w:b/>
          <w:bCs/>
          <w:sz w:val="28"/>
          <w:szCs w:val="28"/>
          <w:lang w:val="uk-UA"/>
        </w:rPr>
      </w:pPr>
      <w:r w:rsidRPr="0073243D">
        <w:rPr>
          <w:rFonts w:ascii="Times New Roman" w:hAnsi="Times New Roman" w:cs="Times New Roman"/>
          <w:b/>
          <w:bCs/>
          <w:sz w:val="32"/>
          <w:szCs w:val="32"/>
          <w:lang w:val="uk-UA"/>
        </w:rPr>
        <w:t xml:space="preserve">з міжнародною участю на тему «Сучасні аспекти досягнень фундаментальних та </w:t>
      </w:r>
      <w:r w:rsidR="00E97E2D" w:rsidRPr="0073243D">
        <w:rPr>
          <w:rFonts w:ascii="Times New Roman" w:hAnsi="Times New Roman" w:cs="Times New Roman"/>
          <w:b/>
          <w:bCs/>
          <w:sz w:val="32"/>
          <w:szCs w:val="32"/>
          <w:lang w:val="uk-UA"/>
        </w:rPr>
        <w:t xml:space="preserve">прикладних медико-біологічних </w:t>
      </w:r>
      <w:r w:rsidRPr="0073243D">
        <w:rPr>
          <w:rFonts w:ascii="Times New Roman" w:hAnsi="Times New Roman" w:cs="Times New Roman"/>
          <w:b/>
          <w:bCs/>
          <w:sz w:val="32"/>
          <w:szCs w:val="32"/>
          <w:lang w:val="uk-UA"/>
        </w:rPr>
        <w:t>напрямків медичної та фармацевтичної освіти та науки», яка  присвячена до 90-ї річниці з дня народження видатного фармаколога, професора Киричок Людмили Трохимівни</w:t>
      </w:r>
    </w:p>
    <w:p w:rsidR="009D582E" w:rsidRDefault="009D582E" w:rsidP="009D582E">
      <w:pPr>
        <w:spacing w:after="0" w:line="360" w:lineRule="auto"/>
        <w:ind w:firstLine="708"/>
        <w:jc w:val="both"/>
        <w:rPr>
          <w:rFonts w:ascii="Times New Roman" w:hAnsi="Times New Roman" w:cs="Times New Roman"/>
          <w:sz w:val="28"/>
          <w:szCs w:val="28"/>
          <w:lang w:val="uk-UA"/>
        </w:rPr>
      </w:pPr>
    </w:p>
    <w:p w:rsidR="009D582E" w:rsidRDefault="009D582E" w:rsidP="009D582E">
      <w:pPr>
        <w:spacing w:after="0" w:line="360" w:lineRule="auto"/>
        <w:ind w:firstLine="708"/>
        <w:jc w:val="both"/>
        <w:rPr>
          <w:rFonts w:ascii="Times New Roman" w:hAnsi="Times New Roman" w:cs="Times New Roman"/>
          <w:sz w:val="28"/>
          <w:szCs w:val="28"/>
          <w:lang w:val="uk-UA"/>
        </w:rPr>
      </w:pPr>
    </w:p>
    <w:p w:rsidR="009D582E" w:rsidRDefault="009D582E" w:rsidP="009D582E">
      <w:pPr>
        <w:spacing w:after="0" w:line="360" w:lineRule="auto"/>
        <w:ind w:firstLine="708"/>
        <w:jc w:val="both"/>
        <w:rPr>
          <w:rFonts w:ascii="Times New Roman" w:hAnsi="Times New Roman" w:cs="Times New Roman"/>
          <w:sz w:val="28"/>
          <w:szCs w:val="28"/>
          <w:lang w:val="uk-UA"/>
        </w:rPr>
      </w:pPr>
    </w:p>
    <w:p w:rsidR="009D582E" w:rsidRDefault="009D582E" w:rsidP="009D582E">
      <w:pPr>
        <w:spacing w:after="0" w:line="360" w:lineRule="auto"/>
        <w:ind w:firstLine="708"/>
        <w:jc w:val="both"/>
        <w:rPr>
          <w:rFonts w:ascii="Times New Roman" w:hAnsi="Times New Roman" w:cs="Times New Roman"/>
          <w:sz w:val="28"/>
          <w:szCs w:val="28"/>
          <w:lang w:val="uk-UA"/>
        </w:rPr>
      </w:pPr>
    </w:p>
    <w:p w:rsidR="009D582E" w:rsidRDefault="009D582E" w:rsidP="009D582E">
      <w:pPr>
        <w:spacing w:after="0" w:line="360" w:lineRule="auto"/>
        <w:ind w:firstLine="708"/>
        <w:jc w:val="both"/>
        <w:rPr>
          <w:rFonts w:ascii="Times New Roman" w:hAnsi="Times New Roman" w:cs="Times New Roman"/>
          <w:sz w:val="28"/>
          <w:szCs w:val="28"/>
          <w:lang w:val="uk-UA"/>
        </w:rPr>
      </w:pPr>
    </w:p>
    <w:p w:rsidR="009D582E" w:rsidRDefault="009D582E" w:rsidP="009D582E">
      <w:pPr>
        <w:spacing w:after="0" w:line="360" w:lineRule="auto"/>
        <w:ind w:firstLine="708"/>
        <w:jc w:val="both"/>
        <w:rPr>
          <w:rFonts w:ascii="Times New Roman" w:hAnsi="Times New Roman" w:cs="Times New Roman"/>
          <w:sz w:val="28"/>
          <w:szCs w:val="28"/>
          <w:lang w:val="uk-UA"/>
        </w:rPr>
      </w:pPr>
    </w:p>
    <w:p w:rsidR="00A170D6" w:rsidRPr="0073243D" w:rsidRDefault="009D582E" w:rsidP="009D582E">
      <w:pPr>
        <w:spacing w:after="0" w:line="360" w:lineRule="auto"/>
        <w:ind w:firstLine="708"/>
        <w:jc w:val="center"/>
        <w:rPr>
          <w:rFonts w:ascii="Times New Roman" w:hAnsi="Times New Roman" w:cs="Times New Roman"/>
          <w:b/>
          <w:bCs/>
          <w:sz w:val="28"/>
          <w:szCs w:val="28"/>
          <w:lang w:val="uk-UA"/>
        </w:rPr>
      </w:pPr>
      <w:r w:rsidRPr="0073243D">
        <w:rPr>
          <w:rFonts w:ascii="Times New Roman" w:hAnsi="Times New Roman" w:cs="Times New Roman"/>
          <w:b/>
          <w:bCs/>
          <w:sz w:val="28"/>
          <w:szCs w:val="28"/>
          <w:lang w:val="uk-UA"/>
        </w:rPr>
        <w:t>Харків,  17.11.2022</w:t>
      </w:r>
    </w:p>
    <w:p w:rsidR="00A170D6" w:rsidRDefault="00A170D6">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A95720" w:rsidRPr="000E6FC9" w:rsidRDefault="00A95720" w:rsidP="00A95720">
      <w:pPr>
        <w:rPr>
          <w:rFonts w:ascii="Times New Roman" w:hAnsi="Times New Roman" w:cs="Times New Roman"/>
          <w:bCs/>
          <w:sz w:val="28"/>
          <w:szCs w:val="28"/>
          <w:lang w:val="uk-UA"/>
        </w:rPr>
      </w:pPr>
      <w:r w:rsidRPr="000E6FC9">
        <w:rPr>
          <w:rFonts w:ascii="Times New Roman" w:hAnsi="Times New Roman" w:cs="Times New Roman"/>
          <w:bCs/>
          <w:sz w:val="28"/>
          <w:szCs w:val="28"/>
          <w:lang w:val="uk-UA"/>
        </w:rPr>
        <w:lastRenderedPageBreak/>
        <w:t xml:space="preserve">УДК </w:t>
      </w:r>
      <w:r w:rsidR="006345C9">
        <w:rPr>
          <w:rFonts w:ascii="Times New Roman" w:hAnsi="Times New Roman" w:cs="Times New Roman"/>
          <w:bCs/>
          <w:sz w:val="28"/>
          <w:szCs w:val="28"/>
          <w:lang w:val="uk-UA"/>
        </w:rPr>
        <w:t xml:space="preserve">378:61:001(082) </w:t>
      </w:r>
      <w:r w:rsidRPr="000E6FC9">
        <w:rPr>
          <w:rFonts w:ascii="Times New Roman" w:hAnsi="Times New Roman" w:cs="Times New Roman"/>
          <w:bCs/>
          <w:sz w:val="28"/>
          <w:szCs w:val="28"/>
          <w:lang w:val="uk-UA"/>
        </w:rPr>
        <w:t>ХНМУ</w:t>
      </w:r>
    </w:p>
    <w:p w:rsidR="00A95720" w:rsidRPr="000E6FC9" w:rsidRDefault="00A95720" w:rsidP="00A95720">
      <w:pPr>
        <w:jc w:val="right"/>
        <w:rPr>
          <w:rFonts w:ascii="Times New Roman" w:hAnsi="Times New Roman" w:cs="Times New Roman"/>
          <w:bCs/>
          <w:sz w:val="28"/>
          <w:szCs w:val="28"/>
          <w:lang w:val="uk-UA"/>
        </w:rPr>
      </w:pPr>
      <w:r w:rsidRPr="000E6FC9">
        <w:rPr>
          <w:rFonts w:ascii="Times New Roman" w:hAnsi="Times New Roman" w:cs="Times New Roman"/>
          <w:bCs/>
          <w:sz w:val="28"/>
          <w:szCs w:val="28"/>
          <w:lang w:val="uk-UA"/>
        </w:rPr>
        <w:t>Затверджено вченою радою ХНМУ.</w:t>
      </w:r>
    </w:p>
    <w:p w:rsidR="00A95720" w:rsidRPr="000E6FC9" w:rsidRDefault="00A95720" w:rsidP="00A95720">
      <w:pPr>
        <w:jc w:val="right"/>
        <w:rPr>
          <w:rFonts w:ascii="Times New Roman" w:hAnsi="Times New Roman" w:cs="Times New Roman"/>
          <w:bCs/>
          <w:sz w:val="28"/>
          <w:szCs w:val="28"/>
          <w:lang w:val="uk-UA"/>
        </w:rPr>
      </w:pPr>
      <w:r w:rsidRPr="000E6FC9">
        <w:rPr>
          <w:rFonts w:ascii="Times New Roman" w:hAnsi="Times New Roman" w:cs="Times New Roman"/>
          <w:bCs/>
          <w:sz w:val="28"/>
          <w:szCs w:val="28"/>
          <w:lang w:val="uk-UA"/>
        </w:rPr>
        <w:t xml:space="preserve">Протокол № </w:t>
      </w:r>
      <w:r w:rsidR="008B16D7">
        <w:rPr>
          <w:rFonts w:ascii="Times New Roman" w:hAnsi="Times New Roman" w:cs="Times New Roman"/>
          <w:bCs/>
          <w:sz w:val="28"/>
          <w:szCs w:val="28"/>
          <w:lang w:val="uk-UA"/>
        </w:rPr>
        <w:t>8</w:t>
      </w:r>
      <w:r w:rsidRPr="000E6FC9">
        <w:rPr>
          <w:rFonts w:ascii="Times New Roman" w:hAnsi="Times New Roman" w:cs="Times New Roman"/>
          <w:bCs/>
          <w:sz w:val="28"/>
          <w:szCs w:val="28"/>
          <w:lang w:val="uk-UA"/>
        </w:rPr>
        <w:t xml:space="preserve"> від </w:t>
      </w:r>
      <w:r w:rsidR="008B16D7">
        <w:rPr>
          <w:rFonts w:ascii="Times New Roman" w:hAnsi="Times New Roman" w:cs="Times New Roman"/>
          <w:bCs/>
          <w:sz w:val="28"/>
          <w:szCs w:val="28"/>
          <w:lang w:val="uk-UA"/>
        </w:rPr>
        <w:t>27.10.2022 р.</w:t>
      </w:r>
    </w:p>
    <w:p w:rsidR="00A95720" w:rsidRPr="000E6FC9" w:rsidRDefault="00A95720" w:rsidP="00A95720">
      <w:pPr>
        <w:rPr>
          <w:rFonts w:ascii="Times New Roman" w:hAnsi="Times New Roman" w:cs="Times New Roman"/>
          <w:bCs/>
          <w:sz w:val="28"/>
          <w:szCs w:val="28"/>
          <w:lang w:val="uk-UA"/>
        </w:rPr>
      </w:pPr>
      <w:r w:rsidRPr="000E6FC9">
        <w:rPr>
          <w:rFonts w:ascii="Times New Roman" w:hAnsi="Times New Roman" w:cs="Times New Roman"/>
          <w:bCs/>
          <w:sz w:val="28"/>
          <w:szCs w:val="28"/>
          <w:lang w:val="uk-UA"/>
        </w:rPr>
        <w:t>Редакційна колегія</w:t>
      </w:r>
    </w:p>
    <w:p w:rsidR="00A95720" w:rsidRPr="000E6FC9" w:rsidRDefault="00A95720" w:rsidP="00A95720">
      <w:pPr>
        <w:rPr>
          <w:rFonts w:ascii="Times New Roman" w:hAnsi="Times New Roman" w:cs="Times New Roman"/>
          <w:bCs/>
          <w:sz w:val="28"/>
          <w:szCs w:val="28"/>
          <w:lang w:val="uk-UA"/>
        </w:rPr>
      </w:pPr>
      <w:r w:rsidRPr="000E6FC9">
        <w:rPr>
          <w:rFonts w:ascii="Times New Roman" w:hAnsi="Times New Roman" w:cs="Times New Roman"/>
          <w:bCs/>
          <w:sz w:val="28"/>
          <w:szCs w:val="28"/>
          <w:lang w:val="uk-UA"/>
        </w:rPr>
        <w:t xml:space="preserve">В.В. </w:t>
      </w:r>
      <w:r w:rsidR="000B30E4">
        <w:rPr>
          <w:rFonts w:ascii="Times New Roman" w:hAnsi="Times New Roman" w:cs="Times New Roman"/>
          <w:bCs/>
          <w:sz w:val="28"/>
          <w:szCs w:val="28"/>
          <w:lang w:val="uk-UA"/>
        </w:rPr>
        <w:t xml:space="preserve"> </w:t>
      </w:r>
      <w:r w:rsidRPr="000E6FC9">
        <w:rPr>
          <w:rFonts w:ascii="Times New Roman" w:hAnsi="Times New Roman" w:cs="Times New Roman"/>
          <w:bCs/>
          <w:sz w:val="28"/>
          <w:szCs w:val="28"/>
          <w:lang w:val="uk-UA"/>
        </w:rPr>
        <w:t>М’ясоєдов , Т.І.</w:t>
      </w:r>
      <w:r w:rsidR="000B30E4">
        <w:rPr>
          <w:rFonts w:ascii="Times New Roman" w:hAnsi="Times New Roman" w:cs="Times New Roman"/>
          <w:bCs/>
          <w:sz w:val="28"/>
          <w:szCs w:val="28"/>
          <w:lang w:val="uk-UA"/>
        </w:rPr>
        <w:t xml:space="preserve"> </w:t>
      </w:r>
      <w:r w:rsidRPr="000E6FC9">
        <w:rPr>
          <w:rFonts w:ascii="Times New Roman" w:hAnsi="Times New Roman" w:cs="Times New Roman"/>
          <w:bCs/>
          <w:sz w:val="28"/>
          <w:szCs w:val="28"/>
          <w:lang w:val="uk-UA"/>
        </w:rPr>
        <w:t>Єрмоленко, Г.О.</w:t>
      </w:r>
      <w:r w:rsidR="000B30E4">
        <w:rPr>
          <w:rFonts w:ascii="Times New Roman" w:hAnsi="Times New Roman" w:cs="Times New Roman"/>
          <w:bCs/>
          <w:sz w:val="28"/>
          <w:szCs w:val="28"/>
          <w:lang w:val="uk-UA"/>
        </w:rPr>
        <w:t xml:space="preserve"> </w:t>
      </w:r>
      <w:r w:rsidRPr="000E6FC9">
        <w:rPr>
          <w:rFonts w:ascii="Times New Roman" w:hAnsi="Times New Roman" w:cs="Times New Roman"/>
          <w:bCs/>
          <w:sz w:val="28"/>
          <w:szCs w:val="28"/>
          <w:lang w:val="uk-UA"/>
        </w:rPr>
        <w:t xml:space="preserve">Сирова, </w:t>
      </w:r>
      <w:r w:rsidR="008B16D7">
        <w:rPr>
          <w:rFonts w:ascii="Times New Roman" w:hAnsi="Times New Roman" w:cs="Times New Roman"/>
          <w:bCs/>
          <w:sz w:val="28"/>
          <w:szCs w:val="28"/>
          <w:lang w:val="uk-UA"/>
        </w:rPr>
        <w:t>І.П.</w:t>
      </w:r>
      <w:r w:rsidR="000B30E4">
        <w:rPr>
          <w:rFonts w:ascii="Times New Roman" w:hAnsi="Times New Roman" w:cs="Times New Roman"/>
          <w:bCs/>
          <w:sz w:val="28"/>
          <w:szCs w:val="28"/>
          <w:lang w:val="uk-UA"/>
        </w:rPr>
        <w:t xml:space="preserve"> </w:t>
      </w:r>
      <w:r w:rsidR="008B16D7">
        <w:rPr>
          <w:rFonts w:ascii="Times New Roman" w:hAnsi="Times New Roman" w:cs="Times New Roman"/>
          <w:bCs/>
          <w:sz w:val="28"/>
          <w:szCs w:val="28"/>
          <w:lang w:val="uk-UA"/>
        </w:rPr>
        <w:t xml:space="preserve">Мещерякова, </w:t>
      </w:r>
      <w:r w:rsidRPr="000E6FC9">
        <w:rPr>
          <w:rFonts w:ascii="Times New Roman" w:hAnsi="Times New Roman" w:cs="Times New Roman"/>
          <w:bCs/>
          <w:sz w:val="28"/>
          <w:szCs w:val="28"/>
          <w:lang w:val="uk-UA"/>
        </w:rPr>
        <w:t>О.М.</w:t>
      </w:r>
      <w:r w:rsidR="000B30E4">
        <w:rPr>
          <w:rFonts w:ascii="Times New Roman" w:hAnsi="Times New Roman" w:cs="Times New Roman"/>
          <w:bCs/>
          <w:sz w:val="28"/>
          <w:szCs w:val="28"/>
          <w:lang w:val="uk-UA"/>
        </w:rPr>
        <w:t xml:space="preserve"> </w:t>
      </w:r>
      <w:r w:rsidRPr="000E6FC9">
        <w:rPr>
          <w:rFonts w:ascii="Times New Roman" w:hAnsi="Times New Roman" w:cs="Times New Roman"/>
          <w:bCs/>
          <w:sz w:val="28"/>
          <w:szCs w:val="28"/>
          <w:lang w:val="uk-UA"/>
        </w:rPr>
        <w:t>Шаповал</w:t>
      </w:r>
    </w:p>
    <w:p w:rsidR="00A95720" w:rsidRPr="000E6FC9" w:rsidRDefault="00A95720" w:rsidP="008A47CA">
      <w:pPr>
        <w:jc w:val="both"/>
        <w:rPr>
          <w:rFonts w:ascii="Times New Roman" w:hAnsi="Times New Roman" w:cs="Times New Roman"/>
          <w:bCs/>
          <w:sz w:val="28"/>
          <w:szCs w:val="28"/>
          <w:lang w:val="uk-UA"/>
        </w:rPr>
      </w:pPr>
      <w:r w:rsidRPr="000E6FC9">
        <w:rPr>
          <w:rFonts w:ascii="Times New Roman" w:hAnsi="Times New Roman" w:cs="Times New Roman"/>
          <w:sz w:val="28"/>
          <w:szCs w:val="28"/>
          <w:lang w:val="uk-UA"/>
        </w:rPr>
        <w:t>Сучасні аспекти досягнень фундаментальних та прикладних медико-біологічних   напрямків медичної та фармацевтичної освіти та науки</w:t>
      </w:r>
      <w:r w:rsidRPr="000E6FC9">
        <w:rPr>
          <w:rFonts w:ascii="Times New Roman" w:hAnsi="Times New Roman" w:cs="Times New Roman"/>
          <w:bCs/>
          <w:sz w:val="28"/>
          <w:szCs w:val="28"/>
          <w:lang w:val="uk-UA"/>
        </w:rPr>
        <w:t xml:space="preserve">: </w:t>
      </w:r>
      <w:r w:rsidRPr="000E6FC9">
        <w:rPr>
          <w:rFonts w:ascii="Times New Roman" w:hAnsi="Times New Roman" w:cs="Times New Roman"/>
          <w:sz w:val="28"/>
          <w:szCs w:val="28"/>
          <w:lang w:val="uk-UA"/>
        </w:rPr>
        <w:t>матеріали І науково-практичної інтернет-конференції з міжнародною участю, яка  присвячена до 90-ї річниці з дня народження професора Л.Т.Киричок</w:t>
      </w:r>
      <w:r w:rsidR="000B30E4">
        <w:rPr>
          <w:rFonts w:ascii="Times New Roman" w:hAnsi="Times New Roman" w:cs="Times New Roman"/>
          <w:sz w:val="28"/>
          <w:szCs w:val="28"/>
          <w:lang w:val="uk-UA"/>
        </w:rPr>
        <w:t xml:space="preserve"> </w:t>
      </w:r>
      <w:r w:rsidRPr="000E6FC9">
        <w:rPr>
          <w:rFonts w:ascii="Times New Roman" w:hAnsi="Times New Roman" w:cs="Times New Roman"/>
          <w:bCs/>
          <w:sz w:val="28"/>
          <w:szCs w:val="28"/>
          <w:lang w:val="uk-UA"/>
        </w:rPr>
        <w:t xml:space="preserve">(ХНМУ, Харків, 17 листопада 2021 р.) / Міністерство охорони здоров'я України, Харк. нац.мед. унт. – Харків : ХНМУ, 2022. </w:t>
      </w:r>
      <w:r w:rsidR="008A47CA">
        <w:rPr>
          <w:rFonts w:ascii="Times New Roman" w:hAnsi="Times New Roman" w:cs="Times New Roman"/>
          <w:bCs/>
          <w:sz w:val="28"/>
          <w:szCs w:val="28"/>
          <w:lang w:val="uk-UA"/>
        </w:rPr>
        <w:t xml:space="preserve">– 472 </w:t>
      </w:r>
      <w:r w:rsidRPr="000E6FC9">
        <w:rPr>
          <w:rFonts w:ascii="Times New Roman" w:hAnsi="Times New Roman" w:cs="Times New Roman"/>
          <w:bCs/>
          <w:sz w:val="28"/>
          <w:szCs w:val="28"/>
          <w:lang w:val="uk-UA"/>
        </w:rPr>
        <w:t>с.</w:t>
      </w:r>
    </w:p>
    <w:p w:rsidR="00886396" w:rsidRPr="000E6FC9" w:rsidRDefault="00A95720" w:rsidP="00886396">
      <w:pPr>
        <w:spacing w:after="0" w:line="240" w:lineRule="auto"/>
        <w:ind w:left="68"/>
        <w:jc w:val="both"/>
        <w:rPr>
          <w:rFonts w:ascii="Times New Roman" w:hAnsi="Times New Roman" w:cs="Times New Roman"/>
          <w:sz w:val="28"/>
          <w:szCs w:val="28"/>
          <w:lang w:val="uk-UA"/>
        </w:rPr>
      </w:pPr>
      <w:r w:rsidRPr="000E6FC9">
        <w:rPr>
          <w:rFonts w:ascii="Times New Roman" w:hAnsi="Times New Roman" w:cs="Times New Roman"/>
          <w:bCs/>
          <w:sz w:val="28"/>
          <w:szCs w:val="28"/>
          <w:lang w:val="uk-UA"/>
        </w:rPr>
        <w:t xml:space="preserve">Матеріали, наведені у збірнику, висвітлюють </w:t>
      </w:r>
      <w:r w:rsidR="00886396" w:rsidRPr="000E6FC9">
        <w:rPr>
          <w:rFonts w:ascii="Times New Roman" w:hAnsi="Times New Roman" w:cs="Times New Roman"/>
          <w:sz w:val="28"/>
          <w:szCs w:val="28"/>
          <w:lang w:val="uk-UA"/>
        </w:rPr>
        <w:t>сучасні напрямки та шляхи підвищення якості медичної та фармацевтичної освіти, результати фундаментальних та прикладних наукових досліджень потенційних та нових лікарських засобів,  інноваційні підходи  підвищення якості фармакотерапії з позиції доказової медицини та управлінські, економічні та організаційні аспекти охорони здоров’я</w:t>
      </w:r>
      <w:r w:rsidR="00886396" w:rsidRPr="000E6FC9">
        <w:rPr>
          <w:sz w:val="28"/>
          <w:szCs w:val="28"/>
          <w:lang w:val="uk-UA"/>
        </w:rPr>
        <w:t>.</w:t>
      </w:r>
    </w:p>
    <w:p w:rsidR="00886396" w:rsidRPr="000E6FC9" w:rsidRDefault="00886396" w:rsidP="00A95720">
      <w:pPr>
        <w:rPr>
          <w:rFonts w:ascii="Times New Roman" w:hAnsi="Times New Roman" w:cs="Times New Roman"/>
          <w:bCs/>
          <w:sz w:val="28"/>
          <w:szCs w:val="28"/>
          <w:lang w:val="uk-UA"/>
        </w:rPr>
      </w:pPr>
    </w:p>
    <w:p w:rsidR="00A95720" w:rsidRPr="000E6FC9" w:rsidRDefault="00A95720" w:rsidP="00A95720">
      <w:pPr>
        <w:rPr>
          <w:rFonts w:ascii="Times New Roman" w:hAnsi="Times New Roman" w:cs="Times New Roman"/>
          <w:bCs/>
          <w:sz w:val="28"/>
          <w:szCs w:val="28"/>
          <w:lang w:val="uk-UA"/>
        </w:rPr>
      </w:pPr>
      <w:r w:rsidRPr="000E6FC9">
        <w:rPr>
          <w:rFonts w:ascii="Times New Roman" w:hAnsi="Times New Roman" w:cs="Times New Roman"/>
          <w:bCs/>
          <w:sz w:val="28"/>
          <w:szCs w:val="28"/>
          <w:lang w:val="uk-UA"/>
        </w:rPr>
        <w:t>Збірник розрахований на науковців медичної галузі.</w:t>
      </w:r>
    </w:p>
    <w:p w:rsidR="00886396" w:rsidRPr="000E6FC9" w:rsidRDefault="00886396" w:rsidP="00A95720">
      <w:pPr>
        <w:rPr>
          <w:rFonts w:ascii="Times New Roman" w:hAnsi="Times New Roman" w:cs="Times New Roman"/>
          <w:bCs/>
          <w:sz w:val="28"/>
          <w:szCs w:val="28"/>
          <w:lang w:val="uk-UA"/>
        </w:rPr>
      </w:pPr>
    </w:p>
    <w:p w:rsidR="00886396" w:rsidRPr="000E6FC9" w:rsidRDefault="00886396" w:rsidP="00A95720">
      <w:pPr>
        <w:rPr>
          <w:rFonts w:ascii="Times New Roman" w:hAnsi="Times New Roman" w:cs="Times New Roman"/>
          <w:bCs/>
          <w:sz w:val="28"/>
          <w:szCs w:val="28"/>
          <w:lang w:val="uk-UA"/>
        </w:rPr>
      </w:pPr>
    </w:p>
    <w:p w:rsidR="00886396" w:rsidRPr="000E6FC9" w:rsidRDefault="00886396" w:rsidP="00A95720">
      <w:pPr>
        <w:rPr>
          <w:rFonts w:ascii="Times New Roman" w:hAnsi="Times New Roman" w:cs="Times New Roman"/>
          <w:bCs/>
          <w:sz w:val="28"/>
          <w:szCs w:val="28"/>
          <w:lang w:val="uk-UA"/>
        </w:rPr>
      </w:pPr>
    </w:p>
    <w:p w:rsidR="00A95720" w:rsidRPr="000E6FC9" w:rsidRDefault="00A95720" w:rsidP="00886396">
      <w:pPr>
        <w:jc w:val="right"/>
        <w:rPr>
          <w:rFonts w:ascii="Times New Roman" w:hAnsi="Times New Roman" w:cs="Times New Roman"/>
          <w:bCs/>
          <w:sz w:val="28"/>
          <w:szCs w:val="28"/>
          <w:lang w:val="uk-UA"/>
        </w:rPr>
      </w:pPr>
      <w:r w:rsidRPr="000E6FC9">
        <w:rPr>
          <w:rFonts w:ascii="Times New Roman" w:hAnsi="Times New Roman" w:cs="Times New Roman"/>
          <w:bCs/>
          <w:sz w:val="28"/>
          <w:szCs w:val="28"/>
          <w:lang w:val="uk-UA"/>
        </w:rPr>
        <w:t xml:space="preserve">УДК </w:t>
      </w:r>
      <w:r w:rsidR="006345C9">
        <w:rPr>
          <w:rFonts w:ascii="Times New Roman" w:hAnsi="Times New Roman" w:cs="Times New Roman"/>
          <w:bCs/>
          <w:sz w:val="28"/>
          <w:szCs w:val="28"/>
          <w:lang w:val="uk-UA"/>
        </w:rPr>
        <w:t xml:space="preserve">378:61:001(082) </w:t>
      </w:r>
      <w:r w:rsidRPr="000E6FC9">
        <w:rPr>
          <w:rFonts w:ascii="Times New Roman" w:hAnsi="Times New Roman" w:cs="Times New Roman"/>
          <w:bCs/>
          <w:sz w:val="28"/>
          <w:szCs w:val="28"/>
          <w:lang w:val="uk-UA"/>
        </w:rPr>
        <w:t>ХНМУ</w:t>
      </w:r>
    </w:p>
    <w:p w:rsidR="00886396" w:rsidRPr="000E6FC9" w:rsidRDefault="00886396" w:rsidP="00886396">
      <w:pPr>
        <w:jc w:val="right"/>
        <w:rPr>
          <w:rFonts w:ascii="Times New Roman" w:hAnsi="Times New Roman" w:cs="Times New Roman"/>
          <w:bCs/>
          <w:sz w:val="28"/>
          <w:szCs w:val="28"/>
          <w:lang w:val="uk-UA"/>
        </w:rPr>
      </w:pPr>
    </w:p>
    <w:p w:rsidR="00886396" w:rsidRPr="000E6FC9" w:rsidRDefault="00886396" w:rsidP="00886396">
      <w:pPr>
        <w:jc w:val="right"/>
        <w:rPr>
          <w:rFonts w:ascii="Times New Roman" w:hAnsi="Times New Roman" w:cs="Times New Roman"/>
          <w:bCs/>
          <w:sz w:val="28"/>
          <w:szCs w:val="28"/>
          <w:lang w:val="uk-UA"/>
        </w:rPr>
      </w:pPr>
    </w:p>
    <w:p w:rsidR="00886396" w:rsidRPr="000E6FC9" w:rsidRDefault="00886396" w:rsidP="00886396">
      <w:pPr>
        <w:jc w:val="right"/>
        <w:rPr>
          <w:rFonts w:ascii="Times New Roman" w:hAnsi="Times New Roman" w:cs="Times New Roman"/>
          <w:bCs/>
          <w:sz w:val="28"/>
          <w:szCs w:val="28"/>
          <w:lang w:val="uk-UA"/>
        </w:rPr>
      </w:pPr>
    </w:p>
    <w:p w:rsidR="00A95720" w:rsidRPr="000E6FC9" w:rsidRDefault="00A95720" w:rsidP="00886396">
      <w:pPr>
        <w:jc w:val="right"/>
        <w:rPr>
          <w:rFonts w:ascii="Times New Roman" w:hAnsi="Times New Roman" w:cs="Times New Roman"/>
          <w:bCs/>
          <w:sz w:val="28"/>
          <w:szCs w:val="28"/>
          <w:lang w:val="uk-UA"/>
        </w:rPr>
      </w:pPr>
      <w:r w:rsidRPr="000E6FC9">
        <w:rPr>
          <w:rFonts w:ascii="Times New Roman" w:hAnsi="Times New Roman" w:cs="Times New Roman"/>
          <w:bCs/>
          <w:sz w:val="28"/>
          <w:szCs w:val="28"/>
          <w:lang w:val="uk-UA"/>
        </w:rPr>
        <w:t>© Харківський національний</w:t>
      </w:r>
    </w:p>
    <w:p w:rsidR="003B7395" w:rsidRPr="00666A63" w:rsidRDefault="00A95720" w:rsidP="00666A63">
      <w:pPr>
        <w:jc w:val="right"/>
        <w:rPr>
          <w:rFonts w:ascii="Times New Roman" w:hAnsi="Times New Roman" w:cs="Times New Roman"/>
          <w:bCs/>
          <w:sz w:val="28"/>
          <w:szCs w:val="28"/>
          <w:lang w:val="uk-UA"/>
        </w:rPr>
      </w:pPr>
      <w:r w:rsidRPr="000E6FC9">
        <w:rPr>
          <w:rFonts w:ascii="Times New Roman" w:hAnsi="Times New Roman" w:cs="Times New Roman"/>
          <w:bCs/>
          <w:sz w:val="28"/>
          <w:szCs w:val="28"/>
          <w:lang w:val="uk-UA"/>
        </w:rPr>
        <w:t xml:space="preserve"> медичний університет, 2022</w:t>
      </w:r>
      <w:r w:rsidR="008A5D22" w:rsidRPr="00A95720">
        <w:rPr>
          <w:rFonts w:ascii="Times New Roman" w:hAnsi="Times New Roman" w:cs="Times New Roman"/>
          <w:bCs/>
          <w:sz w:val="28"/>
          <w:szCs w:val="28"/>
          <w:lang w:val="uk-UA"/>
        </w:rPr>
        <w:br w:type="page"/>
      </w:r>
      <w:bookmarkStart w:id="0" w:name="_Hlk118813320"/>
    </w:p>
    <w:p w:rsidR="003B7713" w:rsidRPr="003B7713" w:rsidRDefault="003C4193" w:rsidP="003B7713">
      <w:pPr>
        <w:spacing w:after="0" w:line="360" w:lineRule="auto"/>
        <w:jc w:val="both"/>
        <w:rPr>
          <w:rFonts w:ascii="Times New Roman" w:hAnsi="Times New Roman" w:cs="Times New Roman"/>
          <w:lang w:val="uk-UA"/>
        </w:rPr>
      </w:pPr>
      <w:r w:rsidRPr="003B7713">
        <w:rPr>
          <w:rFonts w:ascii="Times New Roman" w:hAnsi="Times New Roman" w:cs="Times New Roman"/>
          <w:b/>
          <w:bCs/>
          <w:sz w:val="24"/>
          <w:szCs w:val="24"/>
          <w:lang w:val="uk-UA"/>
        </w:rPr>
        <w:lastRenderedPageBreak/>
        <w:t>Секція 2</w:t>
      </w:r>
      <w:r w:rsidR="003B7713" w:rsidRPr="003B7713">
        <w:rPr>
          <w:rFonts w:ascii="Times New Roman" w:hAnsi="Times New Roman" w:cs="Times New Roman"/>
          <w:b/>
          <w:bCs/>
          <w:sz w:val="24"/>
          <w:szCs w:val="24"/>
          <w:lang w:val="uk-UA"/>
        </w:rPr>
        <w:t>.</w:t>
      </w:r>
      <w:r w:rsidR="003B7713" w:rsidRPr="003B7713">
        <w:rPr>
          <w:rFonts w:ascii="Times New Roman" w:hAnsi="Times New Roman" w:cs="Times New Roman"/>
          <w:lang w:val="uk-UA"/>
        </w:rPr>
        <w:t>Результати фундаментальних та прикладних наукових досліджень потенційних та нових лікарських засобів</w:t>
      </w:r>
      <w:bookmarkEnd w:id="0"/>
      <w:r w:rsidR="003B7713" w:rsidRPr="003B7713">
        <w:rPr>
          <w:rFonts w:ascii="Times New Roman" w:hAnsi="Times New Roman" w:cs="Times New Roman"/>
          <w:lang w:val="uk-UA"/>
        </w:rPr>
        <w:t xml:space="preserve">. </w:t>
      </w:r>
    </w:p>
    <w:p w:rsidR="003C4193" w:rsidRPr="003C4193" w:rsidRDefault="003C4193" w:rsidP="003C4193">
      <w:pPr>
        <w:spacing w:after="0" w:line="360" w:lineRule="auto"/>
        <w:ind w:firstLine="709"/>
        <w:jc w:val="center"/>
        <w:rPr>
          <w:rFonts w:ascii="Times New Roman" w:hAnsi="Times New Roman" w:cs="Times New Roman"/>
          <w:b/>
          <w:bCs/>
          <w:sz w:val="28"/>
          <w:szCs w:val="28"/>
          <w:lang w:val="uk-UA"/>
        </w:rPr>
      </w:pPr>
      <w:r w:rsidRPr="003C4193">
        <w:rPr>
          <w:rFonts w:ascii="Times New Roman" w:hAnsi="Times New Roman" w:cs="Times New Roman"/>
          <w:b/>
          <w:bCs/>
          <w:sz w:val="28"/>
          <w:szCs w:val="28"/>
          <w:lang w:val="uk-UA"/>
        </w:rPr>
        <w:t>ДОСЛІДЖЕННЯ АНАЛЬГЕТИЧНОЇ ТА АНТИЕКСУДАТИВНОЇ АКТИВНОСТІ ФАРМАЦЕВТИЧНОЇ КОМПОЗИЦІЇ 4-[5-(4-МЕТИЛФЕНІЛ)-3-(ТРІФТОРМЕТИЛ)- ПІРАЗОЛ-1-ІЛ]БЕНЗОЛСУЛЬФОНАМІДУ З КОФЕЇНОМ</w:t>
      </w:r>
    </w:p>
    <w:p w:rsidR="003C4193" w:rsidRPr="000D2DAA" w:rsidRDefault="003C4193" w:rsidP="003C4193">
      <w:pPr>
        <w:spacing w:after="0" w:line="360" w:lineRule="auto"/>
        <w:ind w:firstLine="709"/>
        <w:jc w:val="center"/>
        <w:rPr>
          <w:rFonts w:ascii="Times New Roman" w:hAnsi="Times New Roman" w:cs="Times New Roman"/>
          <w:sz w:val="28"/>
          <w:szCs w:val="28"/>
          <w:lang w:val="uk-UA"/>
        </w:rPr>
      </w:pPr>
      <w:r w:rsidRPr="000D2DAA">
        <w:rPr>
          <w:rFonts w:ascii="Times New Roman" w:hAnsi="Times New Roman" w:cs="Times New Roman"/>
          <w:sz w:val="28"/>
          <w:szCs w:val="28"/>
          <w:lang w:val="uk-UA"/>
        </w:rPr>
        <w:t>Сирова Г.О., Чаленко Н.М., Петюніна В.М.</w:t>
      </w:r>
    </w:p>
    <w:p w:rsidR="003C4193" w:rsidRPr="000D2DAA" w:rsidRDefault="003C4193" w:rsidP="003C4193">
      <w:pPr>
        <w:spacing w:after="0" w:line="360" w:lineRule="auto"/>
        <w:ind w:firstLine="709"/>
        <w:jc w:val="center"/>
        <w:rPr>
          <w:rFonts w:ascii="Times New Roman" w:hAnsi="Times New Roman" w:cs="Times New Roman"/>
          <w:sz w:val="28"/>
          <w:szCs w:val="28"/>
          <w:lang w:val="uk-UA"/>
        </w:rPr>
      </w:pPr>
      <w:r w:rsidRPr="000D2DAA">
        <w:rPr>
          <w:rFonts w:ascii="Times New Roman" w:hAnsi="Times New Roman" w:cs="Times New Roman"/>
          <w:sz w:val="28"/>
          <w:szCs w:val="28"/>
          <w:lang w:val="uk-UA"/>
        </w:rPr>
        <w:t>Харківський національний медичний університет</w:t>
      </w:r>
    </w:p>
    <w:p w:rsidR="003C4193" w:rsidRDefault="00634D24" w:rsidP="003C4193">
      <w:pPr>
        <w:spacing w:after="0" w:line="360" w:lineRule="auto"/>
        <w:ind w:firstLine="709"/>
        <w:jc w:val="center"/>
        <w:rPr>
          <w:rFonts w:ascii="Times New Roman" w:hAnsi="Times New Roman" w:cs="Times New Roman"/>
          <w:sz w:val="28"/>
          <w:szCs w:val="28"/>
          <w:lang w:val="uk-UA"/>
        </w:rPr>
      </w:pPr>
      <w:hyperlink r:id="rId10" w:history="1">
        <w:r w:rsidR="006D27BE" w:rsidRPr="00E9478E">
          <w:rPr>
            <w:rStyle w:val="a3"/>
            <w:rFonts w:ascii="Times New Roman" w:hAnsi="Times New Roman" w:cs="Times New Roman"/>
            <w:sz w:val="28"/>
            <w:szCs w:val="28"/>
            <w:lang w:val="uk-UA"/>
          </w:rPr>
          <w:t>nm.chalenko@knmu.edu.ua</w:t>
        </w:r>
      </w:hyperlink>
    </w:p>
    <w:p w:rsidR="006D27BE" w:rsidRPr="000D2DAA" w:rsidRDefault="006D27BE" w:rsidP="003C4193">
      <w:pPr>
        <w:spacing w:after="0" w:line="360" w:lineRule="auto"/>
        <w:ind w:firstLine="709"/>
        <w:jc w:val="center"/>
        <w:rPr>
          <w:rFonts w:ascii="Times New Roman" w:hAnsi="Times New Roman" w:cs="Times New Roman"/>
          <w:sz w:val="28"/>
          <w:szCs w:val="28"/>
          <w:lang w:val="uk-UA"/>
        </w:rPr>
      </w:pPr>
    </w:p>
    <w:p w:rsidR="003C4193" w:rsidRPr="000D2DAA" w:rsidRDefault="003C4193" w:rsidP="003C4193">
      <w:pPr>
        <w:spacing w:after="0" w:line="360" w:lineRule="auto"/>
        <w:ind w:firstLine="709"/>
        <w:jc w:val="both"/>
        <w:rPr>
          <w:rFonts w:ascii="Times New Roman" w:hAnsi="Times New Roman" w:cs="Times New Roman"/>
          <w:sz w:val="28"/>
          <w:szCs w:val="28"/>
          <w:lang w:val="uk-UA"/>
        </w:rPr>
      </w:pPr>
      <w:r w:rsidRPr="000D2DAA">
        <w:rPr>
          <w:rFonts w:ascii="Times New Roman" w:hAnsi="Times New Roman" w:cs="Times New Roman"/>
          <w:sz w:val="28"/>
          <w:szCs w:val="28"/>
          <w:lang w:val="uk-UA"/>
        </w:rPr>
        <w:t>Захворювання суглобів і опорно-рухового апарату супроводжуються запальним процесом і больовим синдромом. Значна кількість населення незалежно від віку відчувають біль у кістках і суглобах. Патології мають різну клінічну картину і локалізацію, але схожий механізм розвитку. Фармакотерапія цих захворювань спрямована на зменшення запалення та болю. Нестероїдні протизапальні препарати (НПЗЗ) − група лікарських засобів, які мають знеболювальний, жарознижувальний та протизапальний ефекти, зменшують біль, лихоманку та запалення. Вони виявляються найпопулярнішими знеболювальними засобами, які застосовуються для лікування артритів, артрозів, подагри та інших запальних процесів. НПЗЗ також рекомендовані для лікування запалень, викликаних ураженням хрящової тканини, суглобів і м'язів.</w:t>
      </w:r>
    </w:p>
    <w:p w:rsidR="003C4193" w:rsidRPr="000D2DAA" w:rsidRDefault="003C4193" w:rsidP="003C4193">
      <w:pPr>
        <w:spacing w:after="0" w:line="360" w:lineRule="auto"/>
        <w:ind w:firstLine="709"/>
        <w:jc w:val="both"/>
        <w:rPr>
          <w:rFonts w:ascii="Times New Roman" w:hAnsi="Times New Roman" w:cs="Times New Roman"/>
          <w:sz w:val="28"/>
          <w:szCs w:val="28"/>
          <w:lang w:val="uk-UA"/>
        </w:rPr>
      </w:pPr>
      <w:r w:rsidRPr="000D2DAA">
        <w:rPr>
          <w:rFonts w:ascii="Times New Roman" w:hAnsi="Times New Roman" w:cs="Times New Roman"/>
          <w:sz w:val="28"/>
          <w:szCs w:val="28"/>
          <w:lang w:val="uk-UA"/>
        </w:rPr>
        <w:t xml:space="preserve">До групи НПЗЗ відносяться препарати різної хімічної будови: саліцилати: (ацетилсаліцилова кислота дифлунізал, лізинмоноацетилсаліцилат), піразолідини (фенілбутазон, метамізол натрію), похідні індолоцтової кислоти (індометацин, суліндак, цедолак), похідні фенілоцтової кислоти (диклофенак, ацеклофенак), оксиками (піроксикам, теноксикам, лорноксикам, мелоксикам), похідні пропіонової кислоти (ібупрофен, напроксен, флурбіпрофен, кетопрофен, декскетопрофен, тіапрофенова кислота), похідні сульфонаміду (німесулід, целекоксиб, рофекоксиб). Механізм протизапальної дії НПЗЗ пов’язаний з пригніченням ними активності циклооксигенази (ЦОГ) − ключового ферменту </w:t>
      </w:r>
      <w:r w:rsidRPr="000D2DAA">
        <w:rPr>
          <w:rFonts w:ascii="Times New Roman" w:hAnsi="Times New Roman" w:cs="Times New Roman"/>
          <w:sz w:val="28"/>
          <w:szCs w:val="28"/>
          <w:lang w:val="uk-UA"/>
        </w:rPr>
        <w:lastRenderedPageBreak/>
        <w:t>метаболізму арахідонової кислоти і, як наслідок, зниженням синтезу простагландинів (ПГ). Ще на початку 90-х років ХХ ст. Дж. Вейном було встановлено, що в організмі людини одночасно існує дві ізоформи ферменту ЦОГ − ЦОГ-1 (конститутивна) і ЦОГ-2 (індукована). Вони мають різні функції: ЦОГ-1 відповідає за синтез ПГ, що беруть участь у захисті слизової оболонки шлунково-кишкового тракту, регуляції функції тромбоцитів і ниркового кровотоку, а другий ізофермент (ЦОГ-2) бере участь у синтезі ПГ при запаленні. Терапевтичний ефект НПЗЗ реалізується за рахунок гальмування активності ЦОГ-2, а основні побічні ефекти з’являються при інгібуванні ЦОГ-1. Протизапальна дія НПЗЗ також пов’язана з гальмуванням перекисного окиснення ліпідів, стабілізацією лізосомальних мембран, гальмуванням процесів утворення макроергічнихзв’язків у процесах окисного фосфорилювання, гальмуванням агрегації нейтрофілів, пригніченням синтезу, взаємодією з рецепторами, інактивацією інших медіаторів запалення (брадикінін, лімфокіни, лейкотрієни, фактори комплементу й ін.).</w:t>
      </w:r>
    </w:p>
    <w:p w:rsidR="003C4193" w:rsidRPr="000D2DAA" w:rsidRDefault="003C4193" w:rsidP="003C4193">
      <w:pPr>
        <w:spacing w:after="0" w:line="360" w:lineRule="auto"/>
        <w:ind w:firstLine="709"/>
        <w:jc w:val="both"/>
        <w:rPr>
          <w:rFonts w:ascii="Times New Roman" w:hAnsi="Times New Roman" w:cs="Times New Roman"/>
          <w:sz w:val="28"/>
          <w:szCs w:val="28"/>
          <w:lang w:val="uk-UA"/>
        </w:rPr>
      </w:pPr>
      <w:r w:rsidRPr="000D2DAA">
        <w:rPr>
          <w:rFonts w:ascii="Times New Roman" w:hAnsi="Times New Roman" w:cs="Times New Roman"/>
          <w:sz w:val="28"/>
          <w:szCs w:val="28"/>
          <w:lang w:val="uk-UA"/>
        </w:rPr>
        <w:t xml:space="preserve">НПЗЗ по-різному впливають на біосинтез глікозаміногліканів (ГАГ), процеси проліферації клітин, біосинтез колагену, катаболічні процеси в суглобовому хрящі: інгібують біосинтез ГАГ (ацетилсаліцилова кислота, індометацин, ібупрофен, фенопрофен, фенілбутазон); не чинять впливу на біосинтез ГАГ (мелоксикам, диклофенак, суліндак, целекоксиб); стимулюють біосинтез ГАГ (беноксапрофен, тіапрофенова кислота, парацетамол). </w:t>
      </w:r>
    </w:p>
    <w:p w:rsidR="003C4193" w:rsidRPr="000D2DAA" w:rsidRDefault="003C4193" w:rsidP="003C4193">
      <w:pPr>
        <w:spacing w:after="0" w:line="360" w:lineRule="auto"/>
        <w:ind w:firstLine="709"/>
        <w:jc w:val="both"/>
        <w:rPr>
          <w:rFonts w:ascii="Times New Roman" w:hAnsi="Times New Roman" w:cs="Times New Roman"/>
          <w:sz w:val="28"/>
          <w:szCs w:val="28"/>
          <w:lang w:val="uk-UA"/>
        </w:rPr>
      </w:pPr>
      <w:r w:rsidRPr="000D2DAA">
        <w:rPr>
          <w:rFonts w:ascii="Times New Roman" w:hAnsi="Times New Roman" w:cs="Times New Roman"/>
          <w:sz w:val="28"/>
          <w:szCs w:val="28"/>
          <w:lang w:val="uk-UA"/>
        </w:rPr>
        <w:t xml:space="preserve">Особливістю фармакологічних властивостей коксибів є те, що вони є селективними інгібіторами ізоформициклооксигенази ЦОГ-2, яка утворюється виключно у вогнищах запалення. Активність коксибів саме до ізоформи ЦОГ-2 пояснюється особливістю структури активного центру ЦОГ-2 та молекули коксибів. Активний центр ЦОГ-2, на відміну від ЦОГ-1, має додаткову гідрофільну порожнину, яка пов’язана із заміною молекули ізолейцину на молекулу валіну в амінокислотній послідовності ферменту. В молекулах коксибів, натомість, є ригідний боковий ланцюг, який і дозволяє цим препаратам </w:t>
      </w:r>
      <w:r w:rsidRPr="000D2DAA">
        <w:rPr>
          <w:rFonts w:ascii="Times New Roman" w:hAnsi="Times New Roman" w:cs="Times New Roman"/>
          <w:sz w:val="28"/>
          <w:szCs w:val="28"/>
          <w:lang w:val="uk-UA"/>
        </w:rPr>
        <w:lastRenderedPageBreak/>
        <w:t>проникати всередину порожнини у молекулі ЦОГ-2, та взаємодіяти саме з цією ізоформою ЦОГ.</w:t>
      </w:r>
    </w:p>
    <w:p w:rsidR="003C4193" w:rsidRPr="000D2DAA" w:rsidRDefault="003C4193" w:rsidP="003C4193">
      <w:pPr>
        <w:spacing w:after="0" w:line="360" w:lineRule="auto"/>
        <w:ind w:firstLine="709"/>
        <w:jc w:val="both"/>
        <w:rPr>
          <w:rFonts w:ascii="Times New Roman" w:hAnsi="Times New Roman" w:cs="Times New Roman"/>
          <w:sz w:val="28"/>
          <w:szCs w:val="28"/>
          <w:lang w:val="uk-UA"/>
        </w:rPr>
      </w:pPr>
      <w:r w:rsidRPr="000D2DAA">
        <w:rPr>
          <w:rFonts w:ascii="Times New Roman" w:hAnsi="Times New Roman" w:cs="Times New Roman"/>
          <w:sz w:val="28"/>
          <w:szCs w:val="28"/>
          <w:lang w:val="uk-UA"/>
        </w:rPr>
        <w:t>На кафедрі медичної та біоорганічної хімії ХНМУ вивчено створені фармацевтичні композиції НПЗЗ різної хімічної структури з кофеїном. Результати показали, що кофеїн підсилює фармакологічні ефекти НПЗЗ різної хімічної структури (2,4-дихлорбензойна кислота, N-(4-гідроксифеніл)ацетамід, 4-гідрокси-2-метил-N-(5-метил-1,3-тіазол-2-ил)-2Н-1,2-бензотіазин-3-карбокс</w:t>
      </w:r>
      <w:r w:rsidR="00622DE4">
        <w:rPr>
          <w:rFonts w:ascii="Times New Roman" w:hAnsi="Times New Roman" w:cs="Times New Roman"/>
          <w:sz w:val="28"/>
          <w:szCs w:val="28"/>
          <w:lang w:val="uk-UA"/>
        </w:rPr>
        <w:t xml:space="preserve"> </w:t>
      </w:r>
      <w:r w:rsidRPr="000D2DAA">
        <w:rPr>
          <w:rFonts w:ascii="Times New Roman" w:hAnsi="Times New Roman" w:cs="Times New Roman"/>
          <w:sz w:val="28"/>
          <w:szCs w:val="28"/>
          <w:lang w:val="uk-UA"/>
        </w:rPr>
        <w:t xml:space="preserve">амід1,1-діоксид, 4-гідрокси-2-метил-N-2-піридиніл-2Н-1,2-бензотіазин-3-карбоксамід-1,1-діоксид, 1-2-(4-ізобутилфеніл)-пропіонова кислота, 5-хлор-6'-метил-3-[4-(метилсульфоніл)феніл]-2,3'-біпіридин та ін.). </w:t>
      </w:r>
    </w:p>
    <w:p w:rsidR="003C4193" w:rsidRPr="000D2DAA" w:rsidRDefault="003C4193" w:rsidP="003C4193">
      <w:pPr>
        <w:spacing w:after="0" w:line="360" w:lineRule="auto"/>
        <w:ind w:firstLine="709"/>
        <w:jc w:val="both"/>
        <w:rPr>
          <w:rFonts w:ascii="Times New Roman" w:hAnsi="Times New Roman" w:cs="Times New Roman"/>
          <w:sz w:val="28"/>
          <w:szCs w:val="28"/>
          <w:lang w:val="uk-UA"/>
        </w:rPr>
      </w:pPr>
      <w:r w:rsidRPr="000D2DAA">
        <w:rPr>
          <w:rFonts w:ascii="Times New Roman" w:hAnsi="Times New Roman" w:cs="Times New Roman"/>
          <w:sz w:val="28"/>
          <w:szCs w:val="28"/>
          <w:lang w:val="uk-UA"/>
        </w:rPr>
        <w:t>Метою нашого дослідження було вивчити доцільність формування двокомпонентної фармацевтичної композиції 4-[5-(4-метилфеніл)-3-(тріфторметил)-піразол-1-іл]бензолсульфонаміду (целекоксибу) та кофеїну щодо її впливу на ексудацію та больовий процес за умов формалінового набряку.</w:t>
      </w:r>
    </w:p>
    <w:p w:rsidR="003C4193" w:rsidRPr="000D2DAA" w:rsidRDefault="003C4193" w:rsidP="003C4193">
      <w:pPr>
        <w:spacing w:after="0" w:line="360" w:lineRule="auto"/>
        <w:ind w:firstLine="709"/>
        <w:jc w:val="both"/>
        <w:rPr>
          <w:rFonts w:ascii="Times New Roman" w:hAnsi="Times New Roman" w:cs="Times New Roman"/>
          <w:sz w:val="28"/>
          <w:szCs w:val="28"/>
          <w:lang w:val="uk-UA"/>
        </w:rPr>
      </w:pPr>
      <w:r w:rsidRPr="000D2DAA">
        <w:rPr>
          <w:rFonts w:ascii="Times New Roman" w:hAnsi="Times New Roman" w:cs="Times New Roman"/>
          <w:sz w:val="28"/>
          <w:szCs w:val="28"/>
          <w:lang w:val="uk-UA"/>
        </w:rPr>
        <w:t>Фармакологічна активність вищенаведених речовин вивчалася на білих щурах-самцях за допомогою експериментальної моделі формалінового набряку. Тварини були поділені на 5 груп по 6 тварин у кожній. В даному досліді у тварин викликали асептично-ексудативне запалення шляхом субплантарного введення у задню лапу 0,1 мл 2% розчину формаліну. Тварини 1-ї групи були контролем, їм однократно пероральновнутрішньошлунково вводили 3 % крохмальний слиз (2 мл на 200 г ваги тіла тварини) за 1 годину до розвитку максимального набряку. Тваринам 2-4 групи вводили 3% крохмальний слиз і целекоксиб (5 мг/кг), кофеїн (0,6 мг/кг) та його композицію (целекоксиб 5 мг/кг + кофеїн 0, 6 мг/кг). Референс- препарат натрію диклофенак (доза 8 мг/кг) отримували тварини 5-ї групи. Усі речовини та фармацевтичні композиції вводили за 1 годину до максимального розвитку набряку.</w:t>
      </w:r>
    </w:p>
    <w:p w:rsidR="003C4193" w:rsidRPr="000D2DAA" w:rsidRDefault="003C4193" w:rsidP="003C4193">
      <w:pPr>
        <w:spacing w:after="0" w:line="360" w:lineRule="auto"/>
        <w:ind w:firstLine="709"/>
        <w:jc w:val="both"/>
        <w:rPr>
          <w:rFonts w:ascii="Times New Roman" w:hAnsi="Times New Roman" w:cs="Times New Roman"/>
          <w:sz w:val="28"/>
          <w:szCs w:val="28"/>
          <w:lang w:val="uk-UA"/>
        </w:rPr>
      </w:pPr>
      <w:r w:rsidRPr="000D2DAA">
        <w:rPr>
          <w:rFonts w:ascii="Times New Roman" w:hAnsi="Times New Roman" w:cs="Times New Roman"/>
          <w:sz w:val="28"/>
          <w:szCs w:val="28"/>
          <w:lang w:val="uk-UA"/>
        </w:rPr>
        <w:t>Оцінку антиексудативної активності (АеА) проводили за допомогою цифрового плетизмометру об’єм лапи щурів вимірювали до введення препаратів та на фоні максимального набряку через 4 години після моделюючої ін’єкції формаліну.</w:t>
      </w:r>
    </w:p>
    <w:p w:rsidR="003C4193" w:rsidRPr="000D2DAA" w:rsidRDefault="003C4193" w:rsidP="003C4193">
      <w:pPr>
        <w:spacing w:after="0" w:line="360" w:lineRule="auto"/>
        <w:ind w:firstLine="709"/>
        <w:jc w:val="both"/>
        <w:rPr>
          <w:rFonts w:ascii="Times New Roman" w:hAnsi="Times New Roman" w:cs="Times New Roman"/>
          <w:sz w:val="28"/>
          <w:szCs w:val="28"/>
          <w:lang w:val="uk-UA"/>
        </w:rPr>
      </w:pPr>
      <w:r w:rsidRPr="000D2DAA">
        <w:rPr>
          <w:rFonts w:ascii="Times New Roman" w:hAnsi="Times New Roman" w:cs="Times New Roman"/>
          <w:sz w:val="28"/>
          <w:szCs w:val="28"/>
          <w:lang w:val="uk-UA"/>
        </w:rPr>
        <w:lastRenderedPageBreak/>
        <w:t xml:space="preserve">Оцінку анальгетичної активності (АнА) проводили на приладі вимірювання порогу тактильної чутливості методом фон Фрея з використанням алгезиметру (IITC LifeScience (США)). </w:t>
      </w:r>
    </w:p>
    <w:p w:rsidR="003C4193" w:rsidRPr="000D2DAA" w:rsidRDefault="003C4193" w:rsidP="003C4193">
      <w:pPr>
        <w:spacing w:after="0" w:line="360" w:lineRule="auto"/>
        <w:ind w:firstLine="709"/>
        <w:jc w:val="both"/>
        <w:rPr>
          <w:rFonts w:ascii="Times New Roman" w:hAnsi="Times New Roman" w:cs="Times New Roman"/>
          <w:sz w:val="28"/>
          <w:szCs w:val="28"/>
          <w:lang w:val="uk-UA"/>
        </w:rPr>
      </w:pPr>
      <w:r w:rsidRPr="000D2DAA">
        <w:rPr>
          <w:rFonts w:ascii="Times New Roman" w:hAnsi="Times New Roman" w:cs="Times New Roman"/>
          <w:sz w:val="28"/>
          <w:szCs w:val="28"/>
          <w:lang w:val="uk-UA"/>
        </w:rPr>
        <w:t xml:space="preserve">Результати дослідження AeA показали, що додавання кофеїну до целекоксибу сприяє збільшенню AeA до 55,5%, що перевищує AeA досліджуваного коксибу (50%) та препарату порівняння (44%). </w:t>
      </w:r>
    </w:p>
    <w:p w:rsidR="003C4193" w:rsidRPr="000D2DAA" w:rsidRDefault="003C4193" w:rsidP="003C4193">
      <w:pPr>
        <w:spacing w:after="0" w:line="360" w:lineRule="auto"/>
        <w:ind w:firstLine="709"/>
        <w:jc w:val="both"/>
        <w:rPr>
          <w:rFonts w:ascii="Times New Roman" w:hAnsi="Times New Roman" w:cs="Times New Roman"/>
          <w:sz w:val="28"/>
          <w:szCs w:val="28"/>
          <w:lang w:val="uk-UA"/>
        </w:rPr>
      </w:pPr>
      <w:r w:rsidRPr="000D2DAA">
        <w:rPr>
          <w:rFonts w:ascii="Times New Roman" w:hAnsi="Times New Roman" w:cs="Times New Roman"/>
          <w:sz w:val="28"/>
          <w:szCs w:val="28"/>
          <w:lang w:val="uk-UA"/>
        </w:rPr>
        <w:t>Кофеїн також потенціював дію целекоксибу відносно AнA, яка становила 48% у фармацевтичній композиції. Причому АнА перевищують досліджувані коксиб (42,2%).</w:t>
      </w:r>
    </w:p>
    <w:p w:rsidR="003C4193" w:rsidRPr="000D2DAA" w:rsidRDefault="003C4193" w:rsidP="00622DE4">
      <w:pPr>
        <w:spacing w:after="0" w:line="360" w:lineRule="auto"/>
        <w:ind w:firstLine="709"/>
        <w:jc w:val="both"/>
        <w:rPr>
          <w:rFonts w:ascii="Times New Roman" w:hAnsi="Times New Roman" w:cs="Times New Roman"/>
          <w:sz w:val="28"/>
          <w:szCs w:val="28"/>
          <w:lang w:val="uk-UA"/>
        </w:rPr>
      </w:pPr>
      <w:r w:rsidRPr="000D2DAA">
        <w:rPr>
          <w:rFonts w:ascii="Times New Roman" w:hAnsi="Times New Roman" w:cs="Times New Roman"/>
          <w:sz w:val="28"/>
          <w:szCs w:val="28"/>
          <w:lang w:val="uk-UA"/>
        </w:rPr>
        <w:t>Експериментальні дослідження AeA та AнA на моделі формалінового набряку показали достатню ефективність нової фармацевтичної композиції 4-[5-(4-метилфеніл)-3-(тріфторметил)-</w:t>
      </w:r>
      <w:r w:rsidR="00622DE4">
        <w:rPr>
          <w:rFonts w:ascii="Times New Roman" w:hAnsi="Times New Roman" w:cs="Times New Roman"/>
          <w:sz w:val="28"/>
          <w:szCs w:val="28"/>
          <w:lang w:val="uk-UA"/>
        </w:rPr>
        <w:t xml:space="preserve">піразол-1-іл]бензолсульфонаміду </w:t>
      </w:r>
      <w:r w:rsidRPr="000D2DAA">
        <w:rPr>
          <w:rFonts w:ascii="Times New Roman" w:hAnsi="Times New Roman" w:cs="Times New Roman"/>
          <w:sz w:val="28"/>
          <w:szCs w:val="28"/>
          <w:lang w:val="uk-UA"/>
        </w:rPr>
        <w:t>(целекоксибу) з кофеїном. Вважаємо нову фармацевтичну композицію перспективною для подальшого вивчення.</w:t>
      </w:r>
    </w:p>
    <w:p w:rsidR="00622DE4" w:rsidRDefault="00622DE4" w:rsidP="00622DE4">
      <w:pPr>
        <w:rPr>
          <w:rFonts w:ascii="Times New Roman" w:hAnsi="Times New Roman" w:cs="Times New Roman"/>
          <w:sz w:val="28"/>
          <w:szCs w:val="28"/>
          <w:lang w:val="uk-UA"/>
        </w:rPr>
      </w:pPr>
    </w:p>
    <w:p w:rsidR="00622DE4" w:rsidRDefault="00622DE4" w:rsidP="00622DE4">
      <w:pPr>
        <w:rPr>
          <w:rFonts w:ascii="Times New Roman" w:hAnsi="Times New Roman" w:cs="Times New Roman"/>
          <w:sz w:val="28"/>
          <w:szCs w:val="28"/>
          <w:lang w:val="uk-UA"/>
        </w:rPr>
      </w:pPr>
    </w:p>
    <w:p w:rsidR="006400F2" w:rsidRDefault="006400F2">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gridCol w:w="874"/>
      </w:tblGrid>
      <w:tr w:rsidR="008E6BA7" w:rsidRPr="008A5D22" w:rsidTr="009A2E43">
        <w:tc>
          <w:tcPr>
            <w:tcW w:w="8784" w:type="dxa"/>
          </w:tcPr>
          <w:p w:rsidR="007E3AD5"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lastRenderedPageBreak/>
              <w:t>Свірідов М.М.</w:t>
            </w:r>
          </w:p>
          <w:p w:rsidR="008E6BA7"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СУЧАСНІ АНТИ-VEGF (VASCULAR ENDOTHELIAL GROWTH FACTOR) ПРЕПАРАТИ, ЇХ ВИКОРИСТАННЯ У ЛІКУВАННІ ХВОРОБ ОФТАЛЬМОЛОГІЧНОГО ПРОФІЛЮ</w:t>
            </w:r>
          </w:p>
        </w:tc>
        <w:tc>
          <w:tcPr>
            <w:tcW w:w="876" w:type="dxa"/>
          </w:tcPr>
          <w:p w:rsidR="008E6BA7" w:rsidRDefault="0016555F" w:rsidP="008863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167</w:t>
            </w:r>
          </w:p>
        </w:tc>
      </w:tr>
      <w:tr w:rsidR="008E6BA7" w:rsidTr="009A2E43">
        <w:tc>
          <w:tcPr>
            <w:tcW w:w="8784" w:type="dxa"/>
          </w:tcPr>
          <w:p w:rsidR="007E3AD5"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Сенюк І.В., Кравченко В.М.</w:t>
            </w:r>
          </w:p>
          <w:p w:rsidR="007E3AD5" w:rsidRPr="007E3AD5"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 xml:space="preserve">ВПЛИВ ОЛІЇ НАСІННЯ ВИНОГРАДУ ТА ОБЛІПИХОВОЇ ОЛІЇ </w:t>
            </w:r>
          </w:p>
          <w:p w:rsidR="007E3AD5" w:rsidRPr="007E3AD5"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 xml:space="preserve">НА ДИНАМІКУ ДЕЯКИХ ГЕМАТОЛОГІЧНИХ ПОКАЗНИКІВ </w:t>
            </w:r>
          </w:p>
          <w:p w:rsidR="0016555F"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ЗА УМОВ РАНОВОГО ПРОЦЕСУ У ЩУРІВ</w:t>
            </w:r>
          </w:p>
        </w:tc>
        <w:tc>
          <w:tcPr>
            <w:tcW w:w="876" w:type="dxa"/>
          </w:tcPr>
          <w:p w:rsidR="008E6BA7" w:rsidRDefault="0016555F" w:rsidP="008863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171</w:t>
            </w:r>
          </w:p>
        </w:tc>
      </w:tr>
      <w:tr w:rsidR="008E6BA7" w:rsidTr="009A2E43">
        <w:tc>
          <w:tcPr>
            <w:tcW w:w="8784" w:type="dxa"/>
          </w:tcPr>
          <w:p w:rsidR="007E3AD5"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Сенюк І.В., Філімонова Н.І.</w:t>
            </w:r>
          </w:p>
          <w:p w:rsidR="007E3AD5" w:rsidRPr="007E3AD5"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 xml:space="preserve">ВИВЧЕННЯ АНТИМІКРОБНОЇ АКТИВНОСТІ </w:t>
            </w:r>
          </w:p>
          <w:p w:rsidR="008E6BA7"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ОЛІЇ НАСІННЯ ВИНОГРАДУ ЗА УМОВ РАНОВОГО ПРОЦЕСУ</w:t>
            </w:r>
          </w:p>
        </w:tc>
        <w:tc>
          <w:tcPr>
            <w:tcW w:w="876" w:type="dxa"/>
          </w:tcPr>
          <w:p w:rsidR="008E6BA7" w:rsidRDefault="0016555F" w:rsidP="008863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175</w:t>
            </w:r>
          </w:p>
        </w:tc>
      </w:tr>
      <w:tr w:rsidR="008E6BA7" w:rsidRPr="008A5D22" w:rsidTr="009A2E43">
        <w:tc>
          <w:tcPr>
            <w:tcW w:w="8784" w:type="dxa"/>
          </w:tcPr>
          <w:p w:rsidR="007E3AD5"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Сирова Г.О., Чаленко Н.М., Петюніна В.М.</w:t>
            </w:r>
          </w:p>
          <w:p w:rsidR="008E6BA7"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ДОСЛІДЖЕННЯ АНАЛЬГЕТИЧНОЇ ТА АНТИЕКСУДАТИВНОЇ АКТИВНОСТІ ФАРМАЦЕВТИЧНОЇ КОМПОЗИЦІЇ 4-[5-(4-МЕТИЛФЕНІЛ)-3-(ТРІФТОРМЕТИЛ)- ПІРАЗОЛ-1-ІЛ]БЕНЗОЛСУЛЬФОНАМІДУ З КОФЕЇНОМ</w:t>
            </w:r>
          </w:p>
        </w:tc>
        <w:tc>
          <w:tcPr>
            <w:tcW w:w="876" w:type="dxa"/>
          </w:tcPr>
          <w:p w:rsidR="008E6BA7" w:rsidRDefault="0016555F" w:rsidP="008863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178</w:t>
            </w:r>
          </w:p>
        </w:tc>
      </w:tr>
      <w:tr w:rsidR="008E6BA7" w:rsidTr="009A2E43">
        <w:tc>
          <w:tcPr>
            <w:tcW w:w="8784" w:type="dxa"/>
          </w:tcPr>
          <w:p w:rsidR="007E3AD5"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 xml:space="preserve">Сирова Г.О., Петюніна В.М., Петюнін О.Г., Чаленко Н.М., </w:t>
            </w:r>
          </w:p>
          <w:p w:rsidR="007E3AD5"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Хаустова М.М.</w:t>
            </w:r>
          </w:p>
          <w:p w:rsidR="008E6BA7" w:rsidRDefault="007E3AD5" w:rsidP="000E5C46">
            <w:pPr>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НОВИЙ ЗАПОБІЖНИК ЗАПАЛЕННЯ ТА БОЛЮ ГРУПИ КОКСИБІВ</w:t>
            </w:r>
          </w:p>
        </w:tc>
        <w:tc>
          <w:tcPr>
            <w:tcW w:w="876" w:type="dxa"/>
          </w:tcPr>
          <w:p w:rsidR="008E6BA7" w:rsidRDefault="0016555F" w:rsidP="008863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182</w:t>
            </w:r>
          </w:p>
        </w:tc>
      </w:tr>
      <w:tr w:rsidR="008E6BA7" w:rsidTr="009A2E43">
        <w:tc>
          <w:tcPr>
            <w:tcW w:w="8784" w:type="dxa"/>
          </w:tcPr>
          <w:p w:rsidR="007E3AD5" w:rsidRDefault="007E3AD5" w:rsidP="000E5C46">
            <w:pPr>
              <w:tabs>
                <w:tab w:val="left" w:pos="3450"/>
              </w:tabs>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Старкова В.Д., Лазуренко В.В.</w:t>
            </w:r>
            <w:r>
              <w:rPr>
                <w:rFonts w:ascii="Times New Roman" w:hAnsi="Times New Roman" w:cs="Times New Roman"/>
                <w:sz w:val="28"/>
                <w:szCs w:val="28"/>
                <w:lang w:val="uk-UA"/>
              </w:rPr>
              <w:tab/>
            </w:r>
          </w:p>
          <w:p w:rsidR="008E6BA7" w:rsidRDefault="007E3AD5" w:rsidP="000E5C46">
            <w:pPr>
              <w:tabs>
                <w:tab w:val="left" w:pos="3450"/>
              </w:tabs>
              <w:spacing w:line="360" w:lineRule="auto"/>
              <w:rPr>
                <w:rFonts w:ascii="Times New Roman" w:hAnsi="Times New Roman" w:cs="Times New Roman"/>
                <w:sz w:val="28"/>
                <w:szCs w:val="28"/>
                <w:lang w:val="uk-UA"/>
              </w:rPr>
            </w:pPr>
            <w:r w:rsidRPr="007E3AD5">
              <w:rPr>
                <w:rFonts w:ascii="Times New Roman" w:hAnsi="Times New Roman" w:cs="Times New Roman"/>
                <w:sz w:val="28"/>
                <w:szCs w:val="28"/>
                <w:lang w:val="uk-UA"/>
              </w:rPr>
              <w:t>ДЕЯКІ АСПЕКТИ ВИЗНАЧЕННЯ рH ВМІСТУ ПІХВИ</w:t>
            </w:r>
          </w:p>
        </w:tc>
        <w:tc>
          <w:tcPr>
            <w:tcW w:w="876" w:type="dxa"/>
          </w:tcPr>
          <w:p w:rsidR="008E6BA7" w:rsidRDefault="0016555F" w:rsidP="00886396">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185</w:t>
            </w:r>
          </w:p>
        </w:tc>
      </w:tr>
    </w:tbl>
    <w:p w:rsidR="008E6BA7" w:rsidRPr="008E6BA7" w:rsidRDefault="008E6BA7" w:rsidP="008E6BA7">
      <w:pPr>
        <w:spacing w:after="0" w:line="360" w:lineRule="auto"/>
        <w:ind w:firstLine="709"/>
        <w:jc w:val="center"/>
        <w:rPr>
          <w:rFonts w:ascii="Times New Roman" w:hAnsi="Times New Roman" w:cs="Times New Roman"/>
          <w:sz w:val="28"/>
          <w:szCs w:val="28"/>
          <w:lang w:val="uk-UA"/>
        </w:rPr>
      </w:pPr>
      <w:bookmarkStart w:id="1" w:name="_GoBack"/>
      <w:bookmarkEnd w:id="1"/>
    </w:p>
    <w:sectPr w:rsidR="008E6BA7" w:rsidRPr="008E6BA7" w:rsidSect="00093F58">
      <w:footerReference w:type="default" r:id="rId11"/>
      <w:footerReference w:type="first" r:id="rId12"/>
      <w:pgSz w:w="11906" w:h="16838"/>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D24" w:rsidRDefault="00634D24" w:rsidP="00A170D6">
      <w:pPr>
        <w:spacing w:after="0" w:line="240" w:lineRule="auto"/>
      </w:pPr>
      <w:r>
        <w:separator/>
      </w:r>
    </w:p>
  </w:endnote>
  <w:endnote w:type="continuationSeparator" w:id="0">
    <w:p w:rsidR="00634D24" w:rsidRDefault="00634D24" w:rsidP="00A17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Noto Sans Symbols">
    <w:altName w:val="Calibri"/>
    <w:charset w:val="00"/>
    <w:family w:val="auto"/>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4327293"/>
      <w:docPartObj>
        <w:docPartGallery w:val="Page Numbers (Bottom of Page)"/>
        <w:docPartUnique/>
      </w:docPartObj>
    </w:sdtPr>
    <w:sdtEndPr>
      <w:rPr>
        <w:rFonts w:ascii="Times New Roman" w:hAnsi="Times New Roman" w:cs="Times New Roman"/>
      </w:rPr>
    </w:sdtEndPr>
    <w:sdtContent>
      <w:p w:rsidR="00947C80" w:rsidRPr="00590B7B" w:rsidRDefault="002B7FC6">
        <w:pPr>
          <w:pStyle w:val="a6"/>
          <w:jc w:val="right"/>
          <w:rPr>
            <w:rFonts w:ascii="Times New Roman" w:hAnsi="Times New Roman" w:cs="Times New Roman"/>
          </w:rPr>
        </w:pPr>
        <w:r w:rsidRPr="00590B7B">
          <w:rPr>
            <w:rFonts w:ascii="Times New Roman" w:hAnsi="Times New Roman" w:cs="Times New Roman"/>
          </w:rPr>
          <w:fldChar w:fldCharType="begin"/>
        </w:r>
        <w:r w:rsidR="00947C80" w:rsidRPr="00590B7B">
          <w:rPr>
            <w:rFonts w:ascii="Times New Roman" w:hAnsi="Times New Roman" w:cs="Times New Roman"/>
          </w:rPr>
          <w:instrText>PAGE   \* MERGEFORMAT</w:instrText>
        </w:r>
        <w:r w:rsidRPr="00590B7B">
          <w:rPr>
            <w:rFonts w:ascii="Times New Roman" w:hAnsi="Times New Roman" w:cs="Times New Roman"/>
          </w:rPr>
          <w:fldChar w:fldCharType="separate"/>
        </w:r>
        <w:r w:rsidR="00666A63">
          <w:rPr>
            <w:rFonts w:ascii="Times New Roman" w:hAnsi="Times New Roman" w:cs="Times New Roman"/>
            <w:noProof/>
          </w:rPr>
          <w:t>7</w:t>
        </w:r>
        <w:r w:rsidRPr="00590B7B">
          <w:rPr>
            <w:rFonts w:ascii="Times New Roman" w:hAnsi="Times New Roman" w:cs="Times New Roman"/>
          </w:rPr>
          <w:fldChar w:fldCharType="end"/>
        </w:r>
      </w:p>
    </w:sdtContent>
  </w:sdt>
  <w:p w:rsidR="00947C80" w:rsidRDefault="00947C80">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C80" w:rsidRDefault="00947C80" w:rsidP="00A170D6">
    <w:pPr>
      <w:pStyle w:val="a6"/>
      <w:tabs>
        <w:tab w:val="clear" w:pos="935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D24" w:rsidRDefault="00634D24" w:rsidP="00A170D6">
      <w:pPr>
        <w:spacing w:after="0" w:line="240" w:lineRule="auto"/>
      </w:pPr>
      <w:r>
        <w:separator/>
      </w:r>
    </w:p>
  </w:footnote>
  <w:footnote w:type="continuationSeparator" w:id="0">
    <w:p w:rsidR="00634D24" w:rsidRDefault="00634D24" w:rsidP="00A170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3ABD05"/>
    <w:multiLevelType w:val="singleLevel"/>
    <w:tmpl w:val="B43ABD05"/>
    <w:lvl w:ilvl="0">
      <w:start w:val="1"/>
      <w:numFmt w:val="decimal"/>
      <w:lvlText w:val="%1."/>
      <w:lvlJc w:val="left"/>
      <w:pPr>
        <w:tabs>
          <w:tab w:val="num" w:pos="425"/>
        </w:tabs>
        <w:ind w:left="425" w:hanging="425"/>
      </w:pPr>
    </w:lvl>
  </w:abstractNum>
  <w:abstractNum w:abstractNumId="1" w15:restartNumberingAfterBreak="0">
    <w:nsid w:val="D8B66A8C"/>
    <w:multiLevelType w:val="singleLevel"/>
    <w:tmpl w:val="D8B66A8C"/>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06226575"/>
    <w:multiLevelType w:val="hybridMultilevel"/>
    <w:tmpl w:val="B5924194"/>
    <w:lvl w:ilvl="0" w:tplc="E2964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95E0225"/>
    <w:multiLevelType w:val="hybridMultilevel"/>
    <w:tmpl w:val="E1A40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1CB4B26"/>
    <w:multiLevelType w:val="hybridMultilevel"/>
    <w:tmpl w:val="E904E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87140"/>
    <w:multiLevelType w:val="hybridMultilevel"/>
    <w:tmpl w:val="629EE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C53FB3"/>
    <w:multiLevelType w:val="hybridMultilevel"/>
    <w:tmpl w:val="055025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A45547"/>
    <w:multiLevelType w:val="hybridMultilevel"/>
    <w:tmpl w:val="4CB888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6303CB"/>
    <w:multiLevelType w:val="hybridMultilevel"/>
    <w:tmpl w:val="3E6ADF0C"/>
    <w:lvl w:ilvl="0" w:tplc="2000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15:restartNumberingAfterBreak="0">
    <w:nsid w:val="21EE4FFD"/>
    <w:multiLevelType w:val="hybridMultilevel"/>
    <w:tmpl w:val="C66805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3787A11"/>
    <w:multiLevelType w:val="hybridMultilevel"/>
    <w:tmpl w:val="C4CE8A3C"/>
    <w:lvl w:ilvl="0" w:tplc="73445DFA">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9FE326C"/>
    <w:multiLevelType w:val="hybridMultilevel"/>
    <w:tmpl w:val="2174CE66"/>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D357897"/>
    <w:multiLevelType w:val="hybridMultilevel"/>
    <w:tmpl w:val="30629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D62844"/>
    <w:multiLevelType w:val="hybridMultilevel"/>
    <w:tmpl w:val="B5924194"/>
    <w:lvl w:ilvl="0" w:tplc="E2964B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7376A0C"/>
    <w:multiLevelType w:val="hybridMultilevel"/>
    <w:tmpl w:val="BB5E91E6"/>
    <w:lvl w:ilvl="0" w:tplc="B20296FA">
      <w:start w:val="1"/>
      <w:numFmt w:val="decimal"/>
      <w:lvlText w:val="%1."/>
      <w:lvlJc w:val="left"/>
      <w:pPr>
        <w:ind w:left="786" w:hanging="360"/>
      </w:pPr>
      <w:rPr>
        <w:b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5" w15:restartNumberingAfterBreak="0">
    <w:nsid w:val="38F5507C"/>
    <w:multiLevelType w:val="hybridMultilevel"/>
    <w:tmpl w:val="22D0DED0"/>
    <w:lvl w:ilvl="0" w:tplc="8A98823E">
      <w:start w:val="1"/>
      <w:numFmt w:val="decimal"/>
      <w:lvlText w:val="%1."/>
      <w:lvlJc w:val="left"/>
      <w:pPr>
        <w:ind w:left="1080" w:hanging="360"/>
      </w:pPr>
      <w:rPr>
        <w:rFonts w:hint="default"/>
        <w:lang w:val="en-U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A406E89"/>
    <w:multiLevelType w:val="hybridMultilevel"/>
    <w:tmpl w:val="9168BB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6B1B92"/>
    <w:multiLevelType w:val="hybridMultilevel"/>
    <w:tmpl w:val="C0EEE2D4"/>
    <w:lvl w:ilvl="0" w:tplc="7D1898D6">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40A65A04"/>
    <w:multiLevelType w:val="hybridMultilevel"/>
    <w:tmpl w:val="B8CA987E"/>
    <w:lvl w:ilvl="0" w:tplc="082A955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792653"/>
    <w:multiLevelType w:val="hybridMultilevel"/>
    <w:tmpl w:val="00ECCC54"/>
    <w:lvl w:ilvl="0" w:tplc="04090001">
      <w:start w:val="1"/>
      <w:numFmt w:val="bullet"/>
      <w:lvlText w:val=""/>
      <w:lvlJc w:val="left"/>
      <w:pPr>
        <w:ind w:left="1068" w:hanging="360"/>
      </w:pPr>
      <w:rPr>
        <w:rFonts w:ascii="Symbol" w:hAnsi="Symbol" w:hint="default"/>
      </w:rPr>
    </w:lvl>
    <w:lvl w:ilvl="1" w:tplc="04090001">
      <w:start w:val="1"/>
      <w:numFmt w:val="bullet"/>
      <w:lvlText w:val=""/>
      <w:lvlJc w:val="left"/>
      <w:pPr>
        <w:ind w:left="1788" w:hanging="360"/>
      </w:pPr>
      <w:rPr>
        <w:rFonts w:ascii="Symbol" w:hAnsi="Symbol"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0" w15:restartNumberingAfterBreak="0">
    <w:nsid w:val="45174064"/>
    <w:multiLevelType w:val="hybridMultilevel"/>
    <w:tmpl w:val="157CA70A"/>
    <w:lvl w:ilvl="0" w:tplc="2000000B">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47264A71"/>
    <w:multiLevelType w:val="multilevel"/>
    <w:tmpl w:val="164CBA5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475B2457"/>
    <w:multiLevelType w:val="hybridMultilevel"/>
    <w:tmpl w:val="24B49566"/>
    <w:lvl w:ilvl="0" w:tplc="0409000B">
      <w:start w:val="1"/>
      <w:numFmt w:val="bullet"/>
      <w:lvlText w:val=""/>
      <w:lvlJc w:val="left"/>
      <w:pPr>
        <w:ind w:left="360" w:hanging="360"/>
      </w:pPr>
      <w:rPr>
        <w:rFonts w:ascii="Wingdings" w:hAnsi="Wingdings" w:hint="default"/>
      </w:rPr>
    </w:lvl>
    <w:lvl w:ilvl="1" w:tplc="117C1CDC">
      <w:numFmt w:val="bullet"/>
      <w:lvlText w:val="•"/>
      <w:lvlJc w:val="left"/>
      <w:pPr>
        <w:ind w:left="1080" w:hanging="360"/>
      </w:pPr>
      <w:rPr>
        <w:rFonts w:ascii="Sylfaen" w:eastAsiaTheme="minorHAnsi" w:hAnsi="Sylfaen" w:cstheme="minorBidi"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4CCD0B28"/>
    <w:multiLevelType w:val="hybridMultilevel"/>
    <w:tmpl w:val="4B94B9D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5060CA7"/>
    <w:multiLevelType w:val="hybridMultilevel"/>
    <w:tmpl w:val="80629C2E"/>
    <w:lvl w:ilvl="0" w:tplc="30B4C51C">
      <w:start w:val="1"/>
      <w:numFmt w:val="decimal"/>
      <w:suff w:val="space"/>
      <w:lvlText w:val="%1."/>
      <w:lvlJc w:val="left"/>
      <w:pPr>
        <w:ind w:left="502" w:hanging="360"/>
      </w:pPr>
      <w:rPr>
        <w:rFonts w:hint="default"/>
        <w:b w:val="0"/>
        <w:color w:val="0D0D0D" w:themeColor="text1" w:themeTint="F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554918A7"/>
    <w:multiLevelType w:val="hybridMultilevel"/>
    <w:tmpl w:val="581221BA"/>
    <w:lvl w:ilvl="0" w:tplc="C6CAC5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7483D7F"/>
    <w:multiLevelType w:val="multilevel"/>
    <w:tmpl w:val="DF602414"/>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7" w15:restartNumberingAfterBreak="0">
    <w:nsid w:val="57DF4735"/>
    <w:multiLevelType w:val="hybridMultilevel"/>
    <w:tmpl w:val="F9BEB062"/>
    <w:lvl w:ilvl="0" w:tplc="73445DFA">
      <w:numFmt w:val="bullet"/>
      <w:lvlText w:val="–"/>
      <w:lvlJc w:val="left"/>
      <w:pPr>
        <w:ind w:left="720"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81E455A"/>
    <w:multiLevelType w:val="hybridMultilevel"/>
    <w:tmpl w:val="E396A590"/>
    <w:lvl w:ilvl="0" w:tplc="2CA66820">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5E547AF3"/>
    <w:multiLevelType w:val="multilevel"/>
    <w:tmpl w:val="14DE0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5B2F91"/>
    <w:multiLevelType w:val="hybridMultilevel"/>
    <w:tmpl w:val="6AACD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6116E3"/>
    <w:multiLevelType w:val="hybridMultilevel"/>
    <w:tmpl w:val="02D288C2"/>
    <w:lvl w:ilvl="0" w:tplc="58A05D0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EB15E8B"/>
    <w:multiLevelType w:val="hybridMultilevel"/>
    <w:tmpl w:val="9CF4BCEE"/>
    <w:lvl w:ilvl="0" w:tplc="2000000F">
      <w:start w:val="1"/>
      <w:numFmt w:val="decimal"/>
      <w:lvlText w:val="%1."/>
      <w:lvlJc w:val="left"/>
      <w:pPr>
        <w:ind w:left="36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33" w15:restartNumberingAfterBreak="0">
    <w:nsid w:val="6F63695A"/>
    <w:multiLevelType w:val="hybridMultilevel"/>
    <w:tmpl w:val="E03CFC86"/>
    <w:lvl w:ilvl="0" w:tplc="73445DFA">
      <w:numFmt w:val="bullet"/>
      <w:lvlText w:val="–"/>
      <w:lvlJc w:val="left"/>
      <w:pPr>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70763043"/>
    <w:multiLevelType w:val="hybridMultilevel"/>
    <w:tmpl w:val="4938597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18A0860"/>
    <w:multiLevelType w:val="hybridMultilevel"/>
    <w:tmpl w:val="14602CF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58951DB"/>
    <w:multiLevelType w:val="hybridMultilevel"/>
    <w:tmpl w:val="2208E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631174B"/>
    <w:multiLevelType w:val="multilevel"/>
    <w:tmpl w:val="B064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F840D9"/>
    <w:multiLevelType w:val="hybridMultilevel"/>
    <w:tmpl w:val="DE6214CA"/>
    <w:lvl w:ilvl="0" w:tplc="47667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E572A5D"/>
    <w:multiLevelType w:val="multilevel"/>
    <w:tmpl w:val="FC18B386"/>
    <w:lvl w:ilvl="0">
      <w:start w:val="1"/>
      <w:numFmt w:val="decimal"/>
      <w:lvlText w:val="%1."/>
      <w:lvlJc w:val="left"/>
      <w:pPr>
        <w:ind w:left="1069" w:hanging="360"/>
      </w:pPr>
      <w:rPr>
        <w:rFonts w:ascii="Times New Roman" w:hAnsi="Times New Roman" w:cs="Times New Roman" w:hint="default"/>
        <w:caps w:val="0"/>
        <w:strike w:val="0"/>
        <w:dstrike w:val="0"/>
        <w:vanish w:val="0"/>
        <w:sz w:val="28"/>
        <w:u w:val="none"/>
        <w:vertAlign w:val="baseline"/>
      </w:rPr>
    </w:lvl>
    <w:lvl w:ilvl="1">
      <w:start w:val="1"/>
      <w:numFmt w:val="decimal"/>
      <w:lvlText w:val="%2."/>
      <w:lvlJc w:val="left"/>
      <w:pPr>
        <w:ind w:left="927" w:hanging="360"/>
      </w:pPr>
      <w:rPr>
        <w:rFonts w:hint="default"/>
        <w:caps w:val="0"/>
        <w:strike w:val="0"/>
        <w:dstrike w:val="0"/>
        <w:vanish w:val="0"/>
        <w:sz w:val="24"/>
        <w:u w:val="none"/>
        <w:vertAlign w:val="baseline"/>
      </w:rPr>
    </w:lvl>
    <w:lvl w:ilvl="2">
      <w:start w:val="1"/>
      <w:numFmt w:val="lowerRoman"/>
      <w:lvlText w:val="%3."/>
      <w:lvlJc w:val="right"/>
      <w:pPr>
        <w:ind w:left="3216" w:hanging="360"/>
      </w:pPr>
      <w:rPr>
        <w:rFonts w:cs="Times New Roman"/>
        <w:u w:val="none"/>
      </w:rPr>
    </w:lvl>
    <w:lvl w:ilvl="3">
      <w:start w:val="1"/>
      <w:numFmt w:val="decimal"/>
      <w:lvlText w:val="%4."/>
      <w:lvlJc w:val="left"/>
      <w:pPr>
        <w:ind w:left="1069" w:hanging="360"/>
      </w:pPr>
      <w:rPr>
        <w:rFonts w:cs="Times New Roman"/>
        <w:u w:val="none"/>
      </w:rPr>
    </w:lvl>
    <w:lvl w:ilvl="4">
      <w:start w:val="1"/>
      <w:numFmt w:val="lowerLetter"/>
      <w:lvlText w:val="%5."/>
      <w:lvlJc w:val="left"/>
      <w:pPr>
        <w:ind w:left="4656" w:hanging="360"/>
      </w:pPr>
      <w:rPr>
        <w:rFonts w:cs="Times New Roman"/>
        <w:u w:val="none"/>
      </w:rPr>
    </w:lvl>
    <w:lvl w:ilvl="5">
      <w:start w:val="1"/>
      <w:numFmt w:val="lowerRoman"/>
      <w:lvlText w:val="%6."/>
      <w:lvlJc w:val="right"/>
      <w:pPr>
        <w:ind w:left="5376" w:hanging="360"/>
      </w:pPr>
      <w:rPr>
        <w:rFonts w:cs="Times New Roman"/>
        <w:u w:val="none"/>
      </w:rPr>
    </w:lvl>
    <w:lvl w:ilvl="6">
      <w:start w:val="1"/>
      <w:numFmt w:val="decimal"/>
      <w:lvlText w:val="%7."/>
      <w:lvlJc w:val="left"/>
      <w:pPr>
        <w:ind w:left="6096" w:hanging="360"/>
      </w:pPr>
      <w:rPr>
        <w:rFonts w:cs="Times New Roman"/>
        <w:u w:val="none"/>
      </w:rPr>
    </w:lvl>
    <w:lvl w:ilvl="7">
      <w:start w:val="1"/>
      <w:numFmt w:val="lowerLetter"/>
      <w:lvlText w:val="%8."/>
      <w:lvlJc w:val="left"/>
      <w:pPr>
        <w:ind w:left="6816" w:hanging="360"/>
      </w:pPr>
      <w:rPr>
        <w:rFonts w:cs="Times New Roman"/>
        <w:u w:val="none"/>
      </w:rPr>
    </w:lvl>
    <w:lvl w:ilvl="8">
      <w:start w:val="1"/>
      <w:numFmt w:val="lowerRoman"/>
      <w:lvlText w:val="%9."/>
      <w:lvlJc w:val="right"/>
      <w:pPr>
        <w:ind w:left="7536" w:hanging="360"/>
      </w:pPr>
      <w:rPr>
        <w:rFonts w:cs="Times New Roman"/>
        <w:u w:val="none"/>
      </w:rPr>
    </w:lvl>
  </w:abstractNum>
  <w:num w:numId="1">
    <w:abstractNumId w:val="15"/>
  </w:num>
  <w:num w:numId="2">
    <w:abstractNumId w:val="12"/>
  </w:num>
  <w:num w:numId="3">
    <w:abstractNumId w:val="1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0"/>
  </w:num>
  <w:num w:numId="7">
    <w:abstractNumId w:val="4"/>
  </w:num>
  <w:num w:numId="8">
    <w:abstractNumId w:val="25"/>
  </w:num>
  <w:num w:numId="9">
    <w:abstractNumId w:val="38"/>
  </w:num>
  <w:num w:numId="10">
    <w:abstractNumId w:val="24"/>
  </w:num>
  <w:num w:numId="11">
    <w:abstractNumId w:val="37"/>
  </w:num>
  <w:num w:numId="12">
    <w:abstractNumId w:val="9"/>
  </w:num>
  <w:num w:numId="13">
    <w:abstractNumId w:val="5"/>
  </w:num>
  <w:num w:numId="14">
    <w:abstractNumId w:val="31"/>
  </w:num>
  <w:num w:numId="15">
    <w:abstractNumId w:val="18"/>
  </w:num>
  <w:num w:numId="16">
    <w:abstractNumId w:val="2"/>
  </w:num>
  <w:num w:numId="17">
    <w:abstractNumId w:val="13"/>
  </w:num>
  <w:num w:numId="18">
    <w:abstractNumId w:val="7"/>
  </w:num>
  <w:num w:numId="19">
    <w:abstractNumId w:val="23"/>
  </w:num>
  <w:num w:numId="20">
    <w:abstractNumId w:val="39"/>
  </w:num>
  <w:num w:numId="21">
    <w:abstractNumId w:val="10"/>
  </w:num>
  <w:num w:numId="22">
    <w:abstractNumId w:val="1"/>
  </w:num>
  <w:num w:numId="23">
    <w:abstractNumId w:val="0"/>
    <w:lvlOverride w:ilvl="0">
      <w:startOverride w:val="1"/>
    </w:lvlOverride>
  </w:num>
  <w:num w:numId="24">
    <w:abstractNumId w:val="26"/>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7"/>
  </w:num>
  <w:num w:numId="31">
    <w:abstractNumId w:val="22"/>
  </w:num>
  <w:num w:numId="32">
    <w:abstractNumId w:val="36"/>
  </w:num>
  <w:num w:numId="33">
    <w:abstractNumId w:val="19"/>
  </w:num>
  <w:num w:numId="34">
    <w:abstractNumId w:val="6"/>
  </w:num>
  <w:num w:numId="35">
    <w:abstractNumId w:val="20"/>
  </w:num>
  <w:num w:numId="36">
    <w:abstractNumId w:val="3"/>
  </w:num>
  <w:num w:numId="37">
    <w:abstractNumId w:val="35"/>
  </w:num>
  <w:num w:numId="38">
    <w:abstractNumId w:val="34"/>
  </w:num>
  <w:num w:numId="39">
    <w:abstractNumId w:val="11"/>
  </w:num>
  <w:num w:numId="40">
    <w:abstractNumId w:val="8"/>
  </w:num>
  <w:num w:numId="41">
    <w:abstractNumId w:val="29"/>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2E"/>
    <w:rsid w:val="00012531"/>
    <w:rsid w:val="00021682"/>
    <w:rsid w:val="00026279"/>
    <w:rsid w:val="000326B8"/>
    <w:rsid w:val="000340E5"/>
    <w:rsid w:val="000520FC"/>
    <w:rsid w:val="00081A1E"/>
    <w:rsid w:val="0008469D"/>
    <w:rsid w:val="0008588D"/>
    <w:rsid w:val="00093F58"/>
    <w:rsid w:val="000B30E4"/>
    <w:rsid w:val="000C2CD6"/>
    <w:rsid w:val="000D2DAA"/>
    <w:rsid w:val="000E38A2"/>
    <w:rsid w:val="000E5C46"/>
    <w:rsid w:val="000E6FC9"/>
    <w:rsid w:val="001244BE"/>
    <w:rsid w:val="001259CF"/>
    <w:rsid w:val="00126517"/>
    <w:rsid w:val="0016555F"/>
    <w:rsid w:val="001722F7"/>
    <w:rsid w:val="00193FDE"/>
    <w:rsid w:val="001A3FD3"/>
    <w:rsid w:val="001B130F"/>
    <w:rsid w:val="001D2409"/>
    <w:rsid w:val="001E3D89"/>
    <w:rsid w:val="001F3BF7"/>
    <w:rsid w:val="00200AD9"/>
    <w:rsid w:val="00206322"/>
    <w:rsid w:val="0022250E"/>
    <w:rsid w:val="002371CE"/>
    <w:rsid w:val="00242329"/>
    <w:rsid w:val="00252692"/>
    <w:rsid w:val="00253673"/>
    <w:rsid w:val="00283B73"/>
    <w:rsid w:val="00285C65"/>
    <w:rsid w:val="002A22D3"/>
    <w:rsid w:val="002B035F"/>
    <w:rsid w:val="002B269F"/>
    <w:rsid w:val="002B7FC6"/>
    <w:rsid w:val="002C76C0"/>
    <w:rsid w:val="002E2D2A"/>
    <w:rsid w:val="00300DC0"/>
    <w:rsid w:val="00341545"/>
    <w:rsid w:val="00341C5E"/>
    <w:rsid w:val="003531D8"/>
    <w:rsid w:val="003A3DA4"/>
    <w:rsid w:val="003B57FC"/>
    <w:rsid w:val="003B7395"/>
    <w:rsid w:val="003B7713"/>
    <w:rsid w:val="003C4193"/>
    <w:rsid w:val="003C7D35"/>
    <w:rsid w:val="00402152"/>
    <w:rsid w:val="00404D61"/>
    <w:rsid w:val="00407083"/>
    <w:rsid w:val="00415234"/>
    <w:rsid w:val="00423D6A"/>
    <w:rsid w:val="00426AAF"/>
    <w:rsid w:val="00430765"/>
    <w:rsid w:val="00436036"/>
    <w:rsid w:val="00472AB7"/>
    <w:rsid w:val="00474C24"/>
    <w:rsid w:val="0048583A"/>
    <w:rsid w:val="00496951"/>
    <w:rsid w:val="004A4645"/>
    <w:rsid w:val="004C3E91"/>
    <w:rsid w:val="004C5455"/>
    <w:rsid w:val="004D6127"/>
    <w:rsid w:val="00511E19"/>
    <w:rsid w:val="00512ABF"/>
    <w:rsid w:val="005251E6"/>
    <w:rsid w:val="00531FC5"/>
    <w:rsid w:val="005771ED"/>
    <w:rsid w:val="00590B7B"/>
    <w:rsid w:val="00591E9C"/>
    <w:rsid w:val="005934FC"/>
    <w:rsid w:val="005A0C4A"/>
    <w:rsid w:val="005C3D30"/>
    <w:rsid w:val="005E5E11"/>
    <w:rsid w:val="00611072"/>
    <w:rsid w:val="00612F66"/>
    <w:rsid w:val="00617D10"/>
    <w:rsid w:val="00622DE4"/>
    <w:rsid w:val="00625C50"/>
    <w:rsid w:val="006345C9"/>
    <w:rsid w:val="00634D24"/>
    <w:rsid w:val="006400F2"/>
    <w:rsid w:val="00653DA4"/>
    <w:rsid w:val="00655B44"/>
    <w:rsid w:val="00657BF3"/>
    <w:rsid w:val="00666A63"/>
    <w:rsid w:val="00696785"/>
    <w:rsid w:val="006A4BE6"/>
    <w:rsid w:val="006A64B1"/>
    <w:rsid w:val="006C5ABA"/>
    <w:rsid w:val="006D27BE"/>
    <w:rsid w:val="006D3A77"/>
    <w:rsid w:val="006D4568"/>
    <w:rsid w:val="006E2D0D"/>
    <w:rsid w:val="006F4691"/>
    <w:rsid w:val="006F5770"/>
    <w:rsid w:val="0070494B"/>
    <w:rsid w:val="00712129"/>
    <w:rsid w:val="00716288"/>
    <w:rsid w:val="00722A41"/>
    <w:rsid w:val="00730685"/>
    <w:rsid w:val="0073243D"/>
    <w:rsid w:val="00745BF9"/>
    <w:rsid w:val="00761BDF"/>
    <w:rsid w:val="007A6781"/>
    <w:rsid w:val="007A6E1B"/>
    <w:rsid w:val="007B059C"/>
    <w:rsid w:val="007B2C3D"/>
    <w:rsid w:val="007B7A48"/>
    <w:rsid w:val="007D0B11"/>
    <w:rsid w:val="007D6504"/>
    <w:rsid w:val="007D6612"/>
    <w:rsid w:val="007D763B"/>
    <w:rsid w:val="007E3AD5"/>
    <w:rsid w:val="007E44E5"/>
    <w:rsid w:val="007F541E"/>
    <w:rsid w:val="00811873"/>
    <w:rsid w:val="00816EC5"/>
    <w:rsid w:val="00823F75"/>
    <w:rsid w:val="00826615"/>
    <w:rsid w:val="008314A6"/>
    <w:rsid w:val="008537CC"/>
    <w:rsid w:val="0085775C"/>
    <w:rsid w:val="0086233E"/>
    <w:rsid w:val="008720C8"/>
    <w:rsid w:val="00872C69"/>
    <w:rsid w:val="00886396"/>
    <w:rsid w:val="00890637"/>
    <w:rsid w:val="008A47CA"/>
    <w:rsid w:val="008A5D22"/>
    <w:rsid w:val="008B16D7"/>
    <w:rsid w:val="008E6BA7"/>
    <w:rsid w:val="00904467"/>
    <w:rsid w:val="009176B6"/>
    <w:rsid w:val="00925710"/>
    <w:rsid w:val="00930B9C"/>
    <w:rsid w:val="00947C80"/>
    <w:rsid w:val="0095359E"/>
    <w:rsid w:val="009722A8"/>
    <w:rsid w:val="00975B96"/>
    <w:rsid w:val="00976CDD"/>
    <w:rsid w:val="00977361"/>
    <w:rsid w:val="00985BE7"/>
    <w:rsid w:val="00996B42"/>
    <w:rsid w:val="009A2E43"/>
    <w:rsid w:val="009B5920"/>
    <w:rsid w:val="009C047C"/>
    <w:rsid w:val="009C4F48"/>
    <w:rsid w:val="009D16B9"/>
    <w:rsid w:val="009D3169"/>
    <w:rsid w:val="009D4988"/>
    <w:rsid w:val="009D4BA6"/>
    <w:rsid w:val="009D582E"/>
    <w:rsid w:val="009F72D1"/>
    <w:rsid w:val="009F750D"/>
    <w:rsid w:val="00A01957"/>
    <w:rsid w:val="00A16317"/>
    <w:rsid w:val="00A169D6"/>
    <w:rsid w:val="00A170D6"/>
    <w:rsid w:val="00A6496E"/>
    <w:rsid w:val="00A70615"/>
    <w:rsid w:val="00A7089A"/>
    <w:rsid w:val="00A73BC7"/>
    <w:rsid w:val="00A7788C"/>
    <w:rsid w:val="00A81B17"/>
    <w:rsid w:val="00A92988"/>
    <w:rsid w:val="00A95720"/>
    <w:rsid w:val="00AA1AD6"/>
    <w:rsid w:val="00AB0932"/>
    <w:rsid w:val="00AB2A8D"/>
    <w:rsid w:val="00AD5613"/>
    <w:rsid w:val="00AD7C80"/>
    <w:rsid w:val="00AF36D1"/>
    <w:rsid w:val="00AF425B"/>
    <w:rsid w:val="00AF6FEF"/>
    <w:rsid w:val="00B05B14"/>
    <w:rsid w:val="00B15F78"/>
    <w:rsid w:val="00B178E9"/>
    <w:rsid w:val="00B32D1D"/>
    <w:rsid w:val="00B37877"/>
    <w:rsid w:val="00B756A4"/>
    <w:rsid w:val="00B806EF"/>
    <w:rsid w:val="00B96D67"/>
    <w:rsid w:val="00BB45F3"/>
    <w:rsid w:val="00BB632F"/>
    <w:rsid w:val="00BC247D"/>
    <w:rsid w:val="00BD09A0"/>
    <w:rsid w:val="00BD352E"/>
    <w:rsid w:val="00BE257B"/>
    <w:rsid w:val="00BF7C30"/>
    <w:rsid w:val="00C061CA"/>
    <w:rsid w:val="00C10E40"/>
    <w:rsid w:val="00C12922"/>
    <w:rsid w:val="00C2090C"/>
    <w:rsid w:val="00C3454D"/>
    <w:rsid w:val="00C602EB"/>
    <w:rsid w:val="00C76C06"/>
    <w:rsid w:val="00C87F78"/>
    <w:rsid w:val="00C918D3"/>
    <w:rsid w:val="00C934CD"/>
    <w:rsid w:val="00C9472D"/>
    <w:rsid w:val="00CA7C89"/>
    <w:rsid w:val="00D0214F"/>
    <w:rsid w:val="00D2034B"/>
    <w:rsid w:val="00D2098C"/>
    <w:rsid w:val="00D42F6F"/>
    <w:rsid w:val="00D515F2"/>
    <w:rsid w:val="00D53786"/>
    <w:rsid w:val="00D62F34"/>
    <w:rsid w:val="00D93BA2"/>
    <w:rsid w:val="00D96FEB"/>
    <w:rsid w:val="00DB51D6"/>
    <w:rsid w:val="00DE3608"/>
    <w:rsid w:val="00DE7284"/>
    <w:rsid w:val="00DF1D47"/>
    <w:rsid w:val="00E00A45"/>
    <w:rsid w:val="00E01F21"/>
    <w:rsid w:val="00E32727"/>
    <w:rsid w:val="00E5437C"/>
    <w:rsid w:val="00E76910"/>
    <w:rsid w:val="00E87DE7"/>
    <w:rsid w:val="00E97E2D"/>
    <w:rsid w:val="00EA4B7B"/>
    <w:rsid w:val="00EA6C64"/>
    <w:rsid w:val="00EB0D30"/>
    <w:rsid w:val="00ED1FE4"/>
    <w:rsid w:val="00EE45E2"/>
    <w:rsid w:val="00EF183F"/>
    <w:rsid w:val="00F03124"/>
    <w:rsid w:val="00F036A4"/>
    <w:rsid w:val="00F136C7"/>
    <w:rsid w:val="00F161AB"/>
    <w:rsid w:val="00F33F4C"/>
    <w:rsid w:val="00F43B31"/>
    <w:rsid w:val="00F51E66"/>
    <w:rsid w:val="00F56823"/>
    <w:rsid w:val="00F56F9F"/>
    <w:rsid w:val="00F81BB8"/>
    <w:rsid w:val="00F866BA"/>
    <w:rsid w:val="00F93305"/>
    <w:rsid w:val="00F96FE5"/>
    <w:rsid w:val="00FA1219"/>
    <w:rsid w:val="00FA280A"/>
    <w:rsid w:val="00FC7C2C"/>
    <w:rsid w:val="00FE76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12AD24"/>
  <w15:docId w15:val="{AAAE81DB-AA79-4BEC-946A-C5616795A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4193"/>
  </w:style>
  <w:style w:type="paragraph" w:styleId="2">
    <w:name w:val="heading 2"/>
    <w:basedOn w:val="a"/>
    <w:next w:val="a"/>
    <w:link w:val="20"/>
    <w:semiHidden/>
    <w:unhideWhenUsed/>
    <w:qFormat/>
    <w:rsid w:val="000520FC"/>
    <w:pPr>
      <w:keepNext/>
      <w:spacing w:after="0" w:line="240" w:lineRule="auto"/>
      <w:outlineLvl w:val="1"/>
    </w:pPr>
    <w:rPr>
      <w:rFonts w:ascii="Times New Roman" w:eastAsia="Times New Roman" w:hAnsi="Times New Roman" w:cs="Times New Roman"/>
      <w:sz w:val="24"/>
      <w:szCs w:val="20"/>
      <w:lang w:val="en-US"/>
    </w:rPr>
  </w:style>
  <w:style w:type="paragraph" w:styleId="6">
    <w:name w:val="heading 6"/>
    <w:basedOn w:val="a"/>
    <w:next w:val="a"/>
    <w:link w:val="60"/>
    <w:qFormat/>
    <w:rsid w:val="008720C8"/>
    <w:pPr>
      <w:spacing w:before="240" w:after="60" w:line="240" w:lineRule="auto"/>
      <w:outlineLvl w:val="5"/>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520FC"/>
    <w:rPr>
      <w:rFonts w:ascii="Times New Roman" w:eastAsia="Times New Roman" w:hAnsi="Times New Roman" w:cs="Times New Roman"/>
      <w:sz w:val="24"/>
      <w:szCs w:val="20"/>
      <w:lang w:val="en-US"/>
    </w:rPr>
  </w:style>
  <w:style w:type="character" w:styleId="a3">
    <w:name w:val="Hyperlink"/>
    <w:basedOn w:val="a0"/>
    <w:uiPriority w:val="99"/>
    <w:unhideWhenUsed/>
    <w:rsid w:val="00EA6C64"/>
    <w:rPr>
      <w:color w:val="0563C1" w:themeColor="hyperlink"/>
      <w:u w:val="single"/>
    </w:rPr>
  </w:style>
  <w:style w:type="paragraph" w:styleId="a4">
    <w:name w:val="header"/>
    <w:basedOn w:val="a"/>
    <w:link w:val="a5"/>
    <w:uiPriority w:val="99"/>
    <w:unhideWhenUsed/>
    <w:rsid w:val="00A170D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170D6"/>
  </w:style>
  <w:style w:type="paragraph" w:styleId="a6">
    <w:name w:val="footer"/>
    <w:basedOn w:val="a"/>
    <w:link w:val="a7"/>
    <w:uiPriority w:val="99"/>
    <w:unhideWhenUsed/>
    <w:rsid w:val="00A170D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70D6"/>
  </w:style>
  <w:style w:type="character" w:customStyle="1" w:styleId="jlqj4b">
    <w:name w:val="jlqj4b"/>
    <w:rsid w:val="00A170D6"/>
  </w:style>
  <w:style w:type="paragraph" w:styleId="a8">
    <w:name w:val="List Paragraph"/>
    <w:basedOn w:val="a"/>
    <w:uiPriority w:val="34"/>
    <w:qFormat/>
    <w:rsid w:val="00A170D6"/>
    <w:pPr>
      <w:spacing w:after="200" w:line="276" w:lineRule="auto"/>
      <w:ind w:left="720"/>
      <w:contextualSpacing/>
    </w:pPr>
    <w:rPr>
      <w:rFonts w:ascii="Calibri" w:eastAsia="Calibri" w:hAnsi="Calibri" w:cs="Calibri"/>
      <w:lang w:val="uk-UA" w:eastAsia="uk-UA"/>
    </w:rPr>
  </w:style>
  <w:style w:type="paragraph" w:customStyle="1" w:styleId="22">
    <w:name w:val="Основной текст с отступом 22"/>
    <w:basedOn w:val="a"/>
    <w:rsid w:val="00F51E66"/>
    <w:pPr>
      <w:spacing w:after="0" w:line="480" w:lineRule="auto"/>
      <w:ind w:firstLine="763"/>
    </w:pPr>
    <w:rPr>
      <w:rFonts w:ascii="Times New Roman" w:eastAsia="Times New Roman" w:hAnsi="Times New Roman" w:cs="Times New Roman"/>
      <w:sz w:val="28"/>
      <w:szCs w:val="24"/>
      <w:lang w:eastAsia="ar-SA"/>
    </w:rPr>
  </w:style>
  <w:style w:type="paragraph" w:customStyle="1" w:styleId="21">
    <w:name w:val="Основной текст с отступом 21"/>
    <w:basedOn w:val="a"/>
    <w:rsid w:val="00F51E66"/>
    <w:pPr>
      <w:spacing w:after="0" w:line="480" w:lineRule="auto"/>
      <w:ind w:firstLine="763"/>
    </w:pPr>
    <w:rPr>
      <w:rFonts w:ascii="Times New Roman" w:eastAsia="Times New Roman" w:hAnsi="Times New Roman" w:cs="Times New Roman"/>
      <w:sz w:val="28"/>
      <w:szCs w:val="24"/>
      <w:lang w:eastAsia="ar-SA"/>
    </w:rPr>
  </w:style>
  <w:style w:type="paragraph" w:styleId="a9">
    <w:name w:val="caption"/>
    <w:basedOn w:val="a"/>
    <w:next w:val="a"/>
    <w:unhideWhenUsed/>
    <w:qFormat/>
    <w:rsid w:val="00AA1AD6"/>
    <w:pPr>
      <w:spacing w:after="200" w:line="240" w:lineRule="auto"/>
    </w:pPr>
    <w:rPr>
      <w:b/>
      <w:bCs/>
      <w:color w:val="4472C4" w:themeColor="accent1"/>
      <w:sz w:val="18"/>
      <w:szCs w:val="18"/>
      <w:lang w:val="en-US"/>
    </w:rPr>
  </w:style>
  <w:style w:type="paragraph" w:customStyle="1" w:styleId="p">
    <w:name w:val="p"/>
    <w:basedOn w:val="a"/>
    <w:uiPriority w:val="99"/>
    <w:rsid w:val="00AA1AD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1">
    <w:name w:val="Неразрешенное упоминание1"/>
    <w:basedOn w:val="a0"/>
    <w:uiPriority w:val="99"/>
    <w:semiHidden/>
    <w:unhideWhenUsed/>
    <w:rsid w:val="000D2DAA"/>
    <w:rPr>
      <w:color w:val="605E5C"/>
      <w:shd w:val="clear" w:color="auto" w:fill="E1DFDD"/>
    </w:rPr>
  </w:style>
  <w:style w:type="character" w:styleId="aa">
    <w:name w:val="Emphasis"/>
    <w:basedOn w:val="a0"/>
    <w:uiPriority w:val="20"/>
    <w:qFormat/>
    <w:rsid w:val="00F03124"/>
    <w:rPr>
      <w:i/>
      <w:iCs/>
    </w:rPr>
  </w:style>
  <w:style w:type="character" w:styleId="ab">
    <w:name w:val="Strong"/>
    <w:basedOn w:val="a0"/>
    <w:uiPriority w:val="22"/>
    <w:qFormat/>
    <w:rsid w:val="00F03124"/>
    <w:rPr>
      <w:b/>
      <w:bCs/>
    </w:rPr>
  </w:style>
  <w:style w:type="character" w:customStyle="1" w:styleId="reauth-email">
    <w:name w:val="reauth-email"/>
    <w:basedOn w:val="a0"/>
    <w:rsid w:val="00E87DE7"/>
  </w:style>
  <w:style w:type="paragraph" w:styleId="3">
    <w:name w:val="Body Text 3"/>
    <w:basedOn w:val="a"/>
    <w:link w:val="30"/>
    <w:rsid w:val="00E87DE7"/>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87DE7"/>
    <w:rPr>
      <w:rFonts w:ascii="Times New Roman" w:eastAsia="Times New Roman" w:hAnsi="Times New Roman" w:cs="Times New Roman"/>
      <w:sz w:val="16"/>
      <w:szCs w:val="16"/>
      <w:lang w:eastAsia="ru-RU"/>
    </w:rPr>
  </w:style>
  <w:style w:type="paragraph" w:customStyle="1" w:styleId="210">
    <w:name w:val="Основной текст 21"/>
    <w:basedOn w:val="a"/>
    <w:rsid w:val="00E87DE7"/>
    <w:pPr>
      <w:spacing w:after="0" w:line="240" w:lineRule="auto"/>
      <w:jc w:val="center"/>
    </w:pPr>
    <w:rPr>
      <w:rFonts w:ascii="Times New Roman" w:eastAsia="Times New Roman" w:hAnsi="Times New Roman" w:cs="Times New Roman"/>
      <w:sz w:val="24"/>
      <w:szCs w:val="20"/>
      <w:lang w:val="uk-UA" w:eastAsia="ru-RU"/>
    </w:rPr>
  </w:style>
  <w:style w:type="paragraph" w:styleId="ac">
    <w:name w:val="Body Text"/>
    <w:basedOn w:val="a"/>
    <w:link w:val="ad"/>
    <w:unhideWhenUsed/>
    <w:rsid w:val="00657BF3"/>
    <w:pPr>
      <w:spacing w:after="120"/>
    </w:pPr>
  </w:style>
  <w:style w:type="character" w:customStyle="1" w:styleId="ad">
    <w:name w:val="Основной текст Знак"/>
    <w:basedOn w:val="a0"/>
    <w:link w:val="ac"/>
    <w:rsid w:val="00657BF3"/>
  </w:style>
  <w:style w:type="paragraph" w:styleId="ae">
    <w:name w:val="Normal (Web)"/>
    <w:basedOn w:val="a"/>
    <w:uiPriority w:val="99"/>
    <w:unhideWhenUsed/>
    <w:rsid w:val="005A0C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C061CA"/>
    <w:pPr>
      <w:spacing w:after="120"/>
      <w:ind w:left="283"/>
    </w:pPr>
  </w:style>
  <w:style w:type="character" w:customStyle="1" w:styleId="af0">
    <w:name w:val="Основной текст с отступом Знак"/>
    <w:basedOn w:val="a0"/>
    <w:link w:val="af"/>
    <w:uiPriority w:val="99"/>
    <w:semiHidden/>
    <w:rsid w:val="00C061CA"/>
  </w:style>
  <w:style w:type="paragraph" w:customStyle="1" w:styleId="Default">
    <w:name w:val="Default"/>
    <w:rsid w:val="00716288"/>
    <w:pPr>
      <w:autoSpaceDE w:val="0"/>
      <w:autoSpaceDN w:val="0"/>
      <w:adjustRightInd w:val="0"/>
      <w:spacing w:after="0" w:line="240" w:lineRule="auto"/>
    </w:pPr>
    <w:rPr>
      <w:rFonts w:ascii="Sylfaen" w:hAnsi="Sylfaen" w:cs="Sylfaen"/>
      <w:color w:val="000000"/>
      <w:sz w:val="24"/>
      <w:szCs w:val="24"/>
    </w:rPr>
  </w:style>
  <w:style w:type="table" w:styleId="af1">
    <w:name w:val="Table Grid"/>
    <w:basedOn w:val="a1"/>
    <w:uiPriority w:val="39"/>
    <w:rsid w:val="00716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8720C8"/>
    <w:rPr>
      <w:rFonts w:ascii="Times New Roman" w:eastAsia="Times New Roman" w:hAnsi="Times New Roman" w:cs="Times New Roman"/>
      <w:b/>
      <w:bCs/>
      <w:sz w:val="20"/>
      <w:szCs w:val="20"/>
      <w:lang w:eastAsia="ru-RU"/>
    </w:rPr>
  </w:style>
  <w:style w:type="character" w:customStyle="1" w:styleId="af2">
    <w:name w:val="Заголовок Знак"/>
    <w:basedOn w:val="a0"/>
    <w:link w:val="af3"/>
    <w:rsid w:val="008720C8"/>
    <w:rPr>
      <w:rFonts w:ascii="Arial" w:eastAsia="Arial Unicode MS" w:hAnsi="Arial" w:cs="Mangal"/>
      <w:kern w:val="1"/>
      <w:sz w:val="28"/>
      <w:szCs w:val="28"/>
      <w:lang w:eastAsia="hi-IN" w:bidi="hi-IN"/>
    </w:rPr>
  </w:style>
  <w:style w:type="paragraph" w:styleId="af3">
    <w:name w:val="Title"/>
    <w:basedOn w:val="a"/>
    <w:next w:val="ac"/>
    <w:link w:val="af2"/>
    <w:qFormat/>
    <w:rsid w:val="008720C8"/>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customStyle="1" w:styleId="10">
    <w:name w:val="1"/>
    <w:basedOn w:val="a"/>
    <w:next w:val="ae"/>
    <w:uiPriority w:val="99"/>
    <w:unhideWhenUsed/>
    <w:rsid w:val="008720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4">
    <w:name w:val="Подзаголовок Знак"/>
    <w:basedOn w:val="a0"/>
    <w:link w:val="af5"/>
    <w:rsid w:val="008720C8"/>
    <w:rPr>
      <w:rFonts w:ascii="Arial" w:eastAsia="Arial Unicode MS" w:hAnsi="Arial" w:cs="Mangal"/>
      <w:i/>
      <w:iCs/>
      <w:kern w:val="1"/>
      <w:sz w:val="28"/>
      <w:szCs w:val="28"/>
      <w:lang w:eastAsia="hi-IN" w:bidi="hi-IN"/>
    </w:rPr>
  </w:style>
  <w:style w:type="paragraph" w:styleId="af5">
    <w:name w:val="Subtitle"/>
    <w:basedOn w:val="af3"/>
    <w:next w:val="ac"/>
    <w:link w:val="af4"/>
    <w:qFormat/>
    <w:rsid w:val="008720C8"/>
    <w:pPr>
      <w:jc w:val="center"/>
    </w:pPr>
    <w:rPr>
      <w:i/>
      <w:iCs/>
    </w:rPr>
  </w:style>
  <w:style w:type="character" w:customStyle="1" w:styleId="af6">
    <w:name w:val="Текст концевой сноски Знак"/>
    <w:basedOn w:val="a0"/>
    <w:link w:val="af7"/>
    <w:rsid w:val="008720C8"/>
    <w:rPr>
      <w:rFonts w:ascii="Times New Roman" w:eastAsia="Calibri" w:hAnsi="Times New Roman" w:cs="Times New Roman"/>
      <w:sz w:val="20"/>
      <w:szCs w:val="20"/>
      <w:lang w:val="uk-UA"/>
    </w:rPr>
  </w:style>
  <w:style w:type="paragraph" w:styleId="af7">
    <w:name w:val="endnote text"/>
    <w:basedOn w:val="a"/>
    <w:link w:val="af6"/>
    <w:unhideWhenUsed/>
    <w:rsid w:val="008720C8"/>
    <w:pPr>
      <w:spacing w:after="0" w:line="240" w:lineRule="auto"/>
      <w:ind w:firstLine="709"/>
      <w:jc w:val="both"/>
    </w:pPr>
    <w:rPr>
      <w:rFonts w:ascii="Times New Roman" w:eastAsia="Calibri" w:hAnsi="Times New Roman" w:cs="Times New Roman"/>
      <w:sz w:val="20"/>
      <w:szCs w:val="20"/>
      <w:lang w:val="uk-UA"/>
    </w:rPr>
  </w:style>
  <w:style w:type="paragraph" w:customStyle="1" w:styleId="af8">
    <w:basedOn w:val="a"/>
    <w:next w:val="ae"/>
    <w:uiPriority w:val="99"/>
    <w:unhideWhenUsed/>
    <w:rsid w:val="00472A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alloon Text"/>
    <w:basedOn w:val="a"/>
    <w:link w:val="afa"/>
    <w:uiPriority w:val="99"/>
    <w:semiHidden/>
    <w:unhideWhenUsed/>
    <w:rsid w:val="008B16D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8B16D7"/>
    <w:rPr>
      <w:rFonts w:ascii="Tahoma" w:hAnsi="Tahoma" w:cs="Tahoma"/>
      <w:sz w:val="16"/>
      <w:szCs w:val="16"/>
    </w:rPr>
  </w:style>
  <w:style w:type="character" w:customStyle="1" w:styleId="Absatz-Standardschriftart">
    <w:name w:val="Absatz-Standardschriftart"/>
    <w:rsid w:val="00A6496E"/>
  </w:style>
  <w:style w:type="paragraph" w:customStyle="1" w:styleId="afb">
    <w:basedOn w:val="a"/>
    <w:next w:val="ac"/>
    <w:rsid w:val="00A6496E"/>
    <w:pPr>
      <w:keepNext/>
      <w:widowControl w:val="0"/>
      <w:suppressAutoHyphens/>
      <w:spacing w:before="240" w:after="120" w:line="240" w:lineRule="auto"/>
    </w:pPr>
    <w:rPr>
      <w:rFonts w:ascii="Arial" w:eastAsia="Arial Unicode MS" w:hAnsi="Arial" w:cs="Mangal"/>
      <w:kern w:val="1"/>
      <w:sz w:val="28"/>
      <w:szCs w:val="28"/>
      <w:lang w:eastAsia="hi-IN" w:bidi="hi-IN"/>
    </w:rPr>
  </w:style>
  <w:style w:type="paragraph" w:styleId="afc">
    <w:name w:val="List"/>
    <w:basedOn w:val="ac"/>
    <w:rsid w:val="00A6496E"/>
    <w:pPr>
      <w:widowControl w:val="0"/>
      <w:suppressAutoHyphens/>
      <w:spacing w:line="240" w:lineRule="auto"/>
    </w:pPr>
    <w:rPr>
      <w:rFonts w:ascii="Arial" w:eastAsia="Arial Unicode MS" w:hAnsi="Arial" w:cs="Mangal"/>
      <w:kern w:val="1"/>
      <w:sz w:val="20"/>
      <w:szCs w:val="24"/>
      <w:lang w:eastAsia="hi-IN" w:bidi="hi-IN"/>
    </w:rPr>
  </w:style>
  <w:style w:type="paragraph" w:customStyle="1" w:styleId="11">
    <w:name w:val="Название1"/>
    <w:basedOn w:val="a"/>
    <w:rsid w:val="00A6496E"/>
    <w:pPr>
      <w:widowControl w:val="0"/>
      <w:suppressLineNumbers/>
      <w:suppressAutoHyphens/>
      <w:spacing w:before="120" w:after="120" w:line="240" w:lineRule="auto"/>
    </w:pPr>
    <w:rPr>
      <w:rFonts w:ascii="Arial" w:eastAsia="Arial Unicode MS" w:hAnsi="Arial" w:cs="Mangal"/>
      <w:i/>
      <w:iCs/>
      <w:kern w:val="1"/>
      <w:sz w:val="20"/>
      <w:szCs w:val="24"/>
      <w:lang w:eastAsia="hi-IN" w:bidi="hi-IN"/>
    </w:rPr>
  </w:style>
  <w:style w:type="paragraph" w:customStyle="1" w:styleId="12">
    <w:name w:val="Указатель1"/>
    <w:basedOn w:val="a"/>
    <w:rsid w:val="00A6496E"/>
    <w:pPr>
      <w:widowControl w:val="0"/>
      <w:suppressLineNumbers/>
      <w:suppressAutoHyphens/>
      <w:spacing w:after="0" w:line="240" w:lineRule="auto"/>
    </w:pPr>
    <w:rPr>
      <w:rFonts w:ascii="Arial" w:eastAsia="Arial Unicode MS" w:hAnsi="Arial" w:cs="Mangal"/>
      <w:kern w:val="1"/>
      <w:sz w:val="20"/>
      <w:szCs w:val="24"/>
      <w:lang w:eastAsia="hi-IN" w:bidi="hi-IN"/>
    </w:rPr>
  </w:style>
  <w:style w:type="paragraph" w:customStyle="1" w:styleId="4">
    <w:name w:val="заголовок 4"/>
    <w:basedOn w:val="a"/>
    <w:next w:val="a"/>
    <w:rsid w:val="00A6496E"/>
    <w:pPr>
      <w:keepNext/>
      <w:spacing w:after="0" w:line="240" w:lineRule="auto"/>
      <w:jc w:val="center"/>
    </w:pPr>
    <w:rPr>
      <w:rFonts w:ascii="Courier New" w:eastAsia="Times New Roman" w:hAnsi="Courier New" w:cs="Times New Roman"/>
      <w:spacing w:val="-20"/>
      <w:sz w:val="28"/>
      <w:szCs w:val="20"/>
      <w:lang w:val="uk-U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910513">
      <w:bodyDiv w:val="1"/>
      <w:marLeft w:val="0"/>
      <w:marRight w:val="0"/>
      <w:marTop w:val="0"/>
      <w:marBottom w:val="0"/>
      <w:divBdr>
        <w:top w:val="none" w:sz="0" w:space="0" w:color="auto"/>
        <w:left w:val="none" w:sz="0" w:space="0" w:color="auto"/>
        <w:bottom w:val="none" w:sz="0" w:space="0" w:color="auto"/>
        <w:right w:val="none" w:sz="0" w:space="0" w:color="auto"/>
      </w:divBdr>
    </w:div>
    <w:div w:id="215436541">
      <w:bodyDiv w:val="1"/>
      <w:marLeft w:val="0"/>
      <w:marRight w:val="0"/>
      <w:marTop w:val="0"/>
      <w:marBottom w:val="0"/>
      <w:divBdr>
        <w:top w:val="none" w:sz="0" w:space="0" w:color="auto"/>
        <w:left w:val="none" w:sz="0" w:space="0" w:color="auto"/>
        <w:bottom w:val="none" w:sz="0" w:space="0" w:color="auto"/>
        <w:right w:val="none" w:sz="0" w:space="0" w:color="auto"/>
      </w:divBdr>
    </w:div>
    <w:div w:id="284696733">
      <w:bodyDiv w:val="1"/>
      <w:marLeft w:val="0"/>
      <w:marRight w:val="0"/>
      <w:marTop w:val="0"/>
      <w:marBottom w:val="0"/>
      <w:divBdr>
        <w:top w:val="none" w:sz="0" w:space="0" w:color="auto"/>
        <w:left w:val="none" w:sz="0" w:space="0" w:color="auto"/>
        <w:bottom w:val="none" w:sz="0" w:space="0" w:color="auto"/>
        <w:right w:val="none" w:sz="0" w:space="0" w:color="auto"/>
      </w:divBdr>
    </w:div>
    <w:div w:id="291134887">
      <w:bodyDiv w:val="1"/>
      <w:marLeft w:val="0"/>
      <w:marRight w:val="0"/>
      <w:marTop w:val="0"/>
      <w:marBottom w:val="0"/>
      <w:divBdr>
        <w:top w:val="none" w:sz="0" w:space="0" w:color="auto"/>
        <w:left w:val="none" w:sz="0" w:space="0" w:color="auto"/>
        <w:bottom w:val="none" w:sz="0" w:space="0" w:color="auto"/>
        <w:right w:val="none" w:sz="0" w:space="0" w:color="auto"/>
      </w:divBdr>
    </w:div>
    <w:div w:id="306015603">
      <w:bodyDiv w:val="1"/>
      <w:marLeft w:val="0"/>
      <w:marRight w:val="0"/>
      <w:marTop w:val="0"/>
      <w:marBottom w:val="0"/>
      <w:divBdr>
        <w:top w:val="none" w:sz="0" w:space="0" w:color="auto"/>
        <w:left w:val="none" w:sz="0" w:space="0" w:color="auto"/>
        <w:bottom w:val="none" w:sz="0" w:space="0" w:color="auto"/>
        <w:right w:val="none" w:sz="0" w:space="0" w:color="auto"/>
      </w:divBdr>
    </w:div>
    <w:div w:id="368452688">
      <w:bodyDiv w:val="1"/>
      <w:marLeft w:val="0"/>
      <w:marRight w:val="0"/>
      <w:marTop w:val="0"/>
      <w:marBottom w:val="0"/>
      <w:divBdr>
        <w:top w:val="none" w:sz="0" w:space="0" w:color="auto"/>
        <w:left w:val="none" w:sz="0" w:space="0" w:color="auto"/>
        <w:bottom w:val="none" w:sz="0" w:space="0" w:color="auto"/>
        <w:right w:val="none" w:sz="0" w:space="0" w:color="auto"/>
      </w:divBdr>
    </w:div>
    <w:div w:id="393625011">
      <w:bodyDiv w:val="1"/>
      <w:marLeft w:val="0"/>
      <w:marRight w:val="0"/>
      <w:marTop w:val="0"/>
      <w:marBottom w:val="0"/>
      <w:divBdr>
        <w:top w:val="none" w:sz="0" w:space="0" w:color="auto"/>
        <w:left w:val="none" w:sz="0" w:space="0" w:color="auto"/>
        <w:bottom w:val="none" w:sz="0" w:space="0" w:color="auto"/>
        <w:right w:val="none" w:sz="0" w:space="0" w:color="auto"/>
      </w:divBdr>
    </w:div>
    <w:div w:id="490751704">
      <w:bodyDiv w:val="1"/>
      <w:marLeft w:val="0"/>
      <w:marRight w:val="0"/>
      <w:marTop w:val="0"/>
      <w:marBottom w:val="0"/>
      <w:divBdr>
        <w:top w:val="none" w:sz="0" w:space="0" w:color="auto"/>
        <w:left w:val="none" w:sz="0" w:space="0" w:color="auto"/>
        <w:bottom w:val="none" w:sz="0" w:space="0" w:color="auto"/>
        <w:right w:val="none" w:sz="0" w:space="0" w:color="auto"/>
      </w:divBdr>
    </w:div>
    <w:div w:id="641276246">
      <w:bodyDiv w:val="1"/>
      <w:marLeft w:val="0"/>
      <w:marRight w:val="0"/>
      <w:marTop w:val="0"/>
      <w:marBottom w:val="0"/>
      <w:divBdr>
        <w:top w:val="none" w:sz="0" w:space="0" w:color="auto"/>
        <w:left w:val="none" w:sz="0" w:space="0" w:color="auto"/>
        <w:bottom w:val="none" w:sz="0" w:space="0" w:color="auto"/>
        <w:right w:val="none" w:sz="0" w:space="0" w:color="auto"/>
      </w:divBdr>
    </w:div>
    <w:div w:id="685448055">
      <w:bodyDiv w:val="1"/>
      <w:marLeft w:val="0"/>
      <w:marRight w:val="0"/>
      <w:marTop w:val="0"/>
      <w:marBottom w:val="0"/>
      <w:divBdr>
        <w:top w:val="none" w:sz="0" w:space="0" w:color="auto"/>
        <w:left w:val="none" w:sz="0" w:space="0" w:color="auto"/>
        <w:bottom w:val="none" w:sz="0" w:space="0" w:color="auto"/>
        <w:right w:val="none" w:sz="0" w:space="0" w:color="auto"/>
      </w:divBdr>
    </w:div>
    <w:div w:id="692338452">
      <w:bodyDiv w:val="1"/>
      <w:marLeft w:val="0"/>
      <w:marRight w:val="0"/>
      <w:marTop w:val="0"/>
      <w:marBottom w:val="0"/>
      <w:divBdr>
        <w:top w:val="none" w:sz="0" w:space="0" w:color="auto"/>
        <w:left w:val="none" w:sz="0" w:space="0" w:color="auto"/>
        <w:bottom w:val="none" w:sz="0" w:space="0" w:color="auto"/>
        <w:right w:val="none" w:sz="0" w:space="0" w:color="auto"/>
      </w:divBdr>
    </w:div>
    <w:div w:id="733891393">
      <w:bodyDiv w:val="1"/>
      <w:marLeft w:val="0"/>
      <w:marRight w:val="0"/>
      <w:marTop w:val="0"/>
      <w:marBottom w:val="0"/>
      <w:divBdr>
        <w:top w:val="none" w:sz="0" w:space="0" w:color="auto"/>
        <w:left w:val="none" w:sz="0" w:space="0" w:color="auto"/>
        <w:bottom w:val="none" w:sz="0" w:space="0" w:color="auto"/>
        <w:right w:val="none" w:sz="0" w:space="0" w:color="auto"/>
      </w:divBdr>
    </w:div>
    <w:div w:id="896014290">
      <w:bodyDiv w:val="1"/>
      <w:marLeft w:val="0"/>
      <w:marRight w:val="0"/>
      <w:marTop w:val="0"/>
      <w:marBottom w:val="0"/>
      <w:divBdr>
        <w:top w:val="none" w:sz="0" w:space="0" w:color="auto"/>
        <w:left w:val="none" w:sz="0" w:space="0" w:color="auto"/>
        <w:bottom w:val="none" w:sz="0" w:space="0" w:color="auto"/>
        <w:right w:val="none" w:sz="0" w:space="0" w:color="auto"/>
      </w:divBdr>
    </w:div>
    <w:div w:id="919026100">
      <w:bodyDiv w:val="1"/>
      <w:marLeft w:val="0"/>
      <w:marRight w:val="0"/>
      <w:marTop w:val="0"/>
      <w:marBottom w:val="0"/>
      <w:divBdr>
        <w:top w:val="none" w:sz="0" w:space="0" w:color="auto"/>
        <w:left w:val="none" w:sz="0" w:space="0" w:color="auto"/>
        <w:bottom w:val="none" w:sz="0" w:space="0" w:color="auto"/>
        <w:right w:val="none" w:sz="0" w:space="0" w:color="auto"/>
      </w:divBdr>
    </w:div>
    <w:div w:id="1049456285">
      <w:bodyDiv w:val="1"/>
      <w:marLeft w:val="0"/>
      <w:marRight w:val="0"/>
      <w:marTop w:val="0"/>
      <w:marBottom w:val="0"/>
      <w:divBdr>
        <w:top w:val="none" w:sz="0" w:space="0" w:color="auto"/>
        <w:left w:val="none" w:sz="0" w:space="0" w:color="auto"/>
        <w:bottom w:val="none" w:sz="0" w:space="0" w:color="auto"/>
        <w:right w:val="none" w:sz="0" w:space="0" w:color="auto"/>
      </w:divBdr>
    </w:div>
    <w:div w:id="1210189831">
      <w:bodyDiv w:val="1"/>
      <w:marLeft w:val="0"/>
      <w:marRight w:val="0"/>
      <w:marTop w:val="0"/>
      <w:marBottom w:val="0"/>
      <w:divBdr>
        <w:top w:val="none" w:sz="0" w:space="0" w:color="auto"/>
        <w:left w:val="none" w:sz="0" w:space="0" w:color="auto"/>
        <w:bottom w:val="none" w:sz="0" w:space="0" w:color="auto"/>
        <w:right w:val="none" w:sz="0" w:space="0" w:color="auto"/>
      </w:divBdr>
    </w:div>
    <w:div w:id="1226062568">
      <w:bodyDiv w:val="1"/>
      <w:marLeft w:val="0"/>
      <w:marRight w:val="0"/>
      <w:marTop w:val="0"/>
      <w:marBottom w:val="0"/>
      <w:divBdr>
        <w:top w:val="none" w:sz="0" w:space="0" w:color="auto"/>
        <w:left w:val="none" w:sz="0" w:space="0" w:color="auto"/>
        <w:bottom w:val="none" w:sz="0" w:space="0" w:color="auto"/>
        <w:right w:val="none" w:sz="0" w:space="0" w:color="auto"/>
      </w:divBdr>
    </w:div>
    <w:div w:id="1226644205">
      <w:bodyDiv w:val="1"/>
      <w:marLeft w:val="0"/>
      <w:marRight w:val="0"/>
      <w:marTop w:val="0"/>
      <w:marBottom w:val="0"/>
      <w:divBdr>
        <w:top w:val="none" w:sz="0" w:space="0" w:color="auto"/>
        <w:left w:val="none" w:sz="0" w:space="0" w:color="auto"/>
        <w:bottom w:val="none" w:sz="0" w:space="0" w:color="auto"/>
        <w:right w:val="none" w:sz="0" w:space="0" w:color="auto"/>
      </w:divBdr>
    </w:div>
    <w:div w:id="1252617784">
      <w:bodyDiv w:val="1"/>
      <w:marLeft w:val="0"/>
      <w:marRight w:val="0"/>
      <w:marTop w:val="0"/>
      <w:marBottom w:val="0"/>
      <w:divBdr>
        <w:top w:val="none" w:sz="0" w:space="0" w:color="auto"/>
        <w:left w:val="none" w:sz="0" w:space="0" w:color="auto"/>
        <w:bottom w:val="none" w:sz="0" w:space="0" w:color="auto"/>
        <w:right w:val="none" w:sz="0" w:space="0" w:color="auto"/>
      </w:divBdr>
    </w:div>
    <w:div w:id="1343972233">
      <w:bodyDiv w:val="1"/>
      <w:marLeft w:val="0"/>
      <w:marRight w:val="0"/>
      <w:marTop w:val="0"/>
      <w:marBottom w:val="0"/>
      <w:divBdr>
        <w:top w:val="none" w:sz="0" w:space="0" w:color="auto"/>
        <w:left w:val="none" w:sz="0" w:space="0" w:color="auto"/>
        <w:bottom w:val="none" w:sz="0" w:space="0" w:color="auto"/>
        <w:right w:val="none" w:sz="0" w:space="0" w:color="auto"/>
      </w:divBdr>
    </w:div>
    <w:div w:id="1362701253">
      <w:bodyDiv w:val="1"/>
      <w:marLeft w:val="0"/>
      <w:marRight w:val="0"/>
      <w:marTop w:val="0"/>
      <w:marBottom w:val="0"/>
      <w:divBdr>
        <w:top w:val="none" w:sz="0" w:space="0" w:color="auto"/>
        <w:left w:val="none" w:sz="0" w:space="0" w:color="auto"/>
        <w:bottom w:val="none" w:sz="0" w:space="0" w:color="auto"/>
        <w:right w:val="none" w:sz="0" w:space="0" w:color="auto"/>
      </w:divBdr>
    </w:div>
    <w:div w:id="1377772796">
      <w:bodyDiv w:val="1"/>
      <w:marLeft w:val="0"/>
      <w:marRight w:val="0"/>
      <w:marTop w:val="0"/>
      <w:marBottom w:val="0"/>
      <w:divBdr>
        <w:top w:val="none" w:sz="0" w:space="0" w:color="auto"/>
        <w:left w:val="none" w:sz="0" w:space="0" w:color="auto"/>
        <w:bottom w:val="none" w:sz="0" w:space="0" w:color="auto"/>
        <w:right w:val="none" w:sz="0" w:space="0" w:color="auto"/>
      </w:divBdr>
    </w:div>
    <w:div w:id="1388409939">
      <w:bodyDiv w:val="1"/>
      <w:marLeft w:val="0"/>
      <w:marRight w:val="0"/>
      <w:marTop w:val="0"/>
      <w:marBottom w:val="0"/>
      <w:divBdr>
        <w:top w:val="none" w:sz="0" w:space="0" w:color="auto"/>
        <w:left w:val="none" w:sz="0" w:space="0" w:color="auto"/>
        <w:bottom w:val="none" w:sz="0" w:space="0" w:color="auto"/>
        <w:right w:val="none" w:sz="0" w:space="0" w:color="auto"/>
      </w:divBdr>
    </w:div>
    <w:div w:id="1521356525">
      <w:bodyDiv w:val="1"/>
      <w:marLeft w:val="0"/>
      <w:marRight w:val="0"/>
      <w:marTop w:val="0"/>
      <w:marBottom w:val="0"/>
      <w:divBdr>
        <w:top w:val="none" w:sz="0" w:space="0" w:color="auto"/>
        <w:left w:val="none" w:sz="0" w:space="0" w:color="auto"/>
        <w:bottom w:val="none" w:sz="0" w:space="0" w:color="auto"/>
        <w:right w:val="none" w:sz="0" w:space="0" w:color="auto"/>
      </w:divBdr>
    </w:div>
    <w:div w:id="1571963362">
      <w:bodyDiv w:val="1"/>
      <w:marLeft w:val="0"/>
      <w:marRight w:val="0"/>
      <w:marTop w:val="0"/>
      <w:marBottom w:val="0"/>
      <w:divBdr>
        <w:top w:val="none" w:sz="0" w:space="0" w:color="auto"/>
        <w:left w:val="none" w:sz="0" w:space="0" w:color="auto"/>
        <w:bottom w:val="none" w:sz="0" w:space="0" w:color="auto"/>
        <w:right w:val="none" w:sz="0" w:space="0" w:color="auto"/>
      </w:divBdr>
    </w:div>
    <w:div w:id="1726955023">
      <w:bodyDiv w:val="1"/>
      <w:marLeft w:val="0"/>
      <w:marRight w:val="0"/>
      <w:marTop w:val="0"/>
      <w:marBottom w:val="0"/>
      <w:divBdr>
        <w:top w:val="none" w:sz="0" w:space="0" w:color="auto"/>
        <w:left w:val="none" w:sz="0" w:space="0" w:color="auto"/>
        <w:bottom w:val="none" w:sz="0" w:space="0" w:color="auto"/>
        <w:right w:val="none" w:sz="0" w:space="0" w:color="auto"/>
      </w:divBdr>
    </w:div>
    <w:div w:id="1805852925">
      <w:bodyDiv w:val="1"/>
      <w:marLeft w:val="0"/>
      <w:marRight w:val="0"/>
      <w:marTop w:val="0"/>
      <w:marBottom w:val="0"/>
      <w:divBdr>
        <w:top w:val="none" w:sz="0" w:space="0" w:color="auto"/>
        <w:left w:val="none" w:sz="0" w:space="0" w:color="auto"/>
        <w:bottom w:val="none" w:sz="0" w:space="0" w:color="auto"/>
        <w:right w:val="none" w:sz="0" w:space="0" w:color="auto"/>
      </w:divBdr>
    </w:div>
    <w:div w:id="1976794641">
      <w:bodyDiv w:val="1"/>
      <w:marLeft w:val="0"/>
      <w:marRight w:val="0"/>
      <w:marTop w:val="0"/>
      <w:marBottom w:val="0"/>
      <w:divBdr>
        <w:top w:val="none" w:sz="0" w:space="0" w:color="auto"/>
        <w:left w:val="none" w:sz="0" w:space="0" w:color="auto"/>
        <w:bottom w:val="none" w:sz="0" w:space="0" w:color="auto"/>
        <w:right w:val="none" w:sz="0" w:space="0" w:color="auto"/>
      </w:divBdr>
    </w:div>
    <w:div w:id="2025089808">
      <w:bodyDiv w:val="1"/>
      <w:marLeft w:val="0"/>
      <w:marRight w:val="0"/>
      <w:marTop w:val="0"/>
      <w:marBottom w:val="0"/>
      <w:divBdr>
        <w:top w:val="none" w:sz="0" w:space="0" w:color="auto"/>
        <w:left w:val="none" w:sz="0" w:space="0" w:color="auto"/>
        <w:bottom w:val="none" w:sz="0" w:space="0" w:color="auto"/>
        <w:right w:val="none" w:sz="0" w:space="0" w:color="auto"/>
      </w:divBdr>
    </w:div>
    <w:div w:id="2065444890">
      <w:bodyDiv w:val="1"/>
      <w:marLeft w:val="0"/>
      <w:marRight w:val="0"/>
      <w:marTop w:val="0"/>
      <w:marBottom w:val="0"/>
      <w:divBdr>
        <w:top w:val="none" w:sz="0" w:space="0" w:color="auto"/>
        <w:left w:val="none" w:sz="0" w:space="0" w:color="auto"/>
        <w:bottom w:val="none" w:sz="0" w:space="0" w:color="auto"/>
        <w:right w:val="none" w:sz="0" w:space="0" w:color="auto"/>
      </w:divBdr>
    </w:div>
    <w:div w:id="2071422593">
      <w:bodyDiv w:val="1"/>
      <w:marLeft w:val="0"/>
      <w:marRight w:val="0"/>
      <w:marTop w:val="0"/>
      <w:marBottom w:val="0"/>
      <w:divBdr>
        <w:top w:val="none" w:sz="0" w:space="0" w:color="auto"/>
        <w:left w:val="none" w:sz="0" w:space="0" w:color="auto"/>
        <w:bottom w:val="none" w:sz="0" w:space="0" w:color="auto"/>
        <w:right w:val="none" w:sz="0" w:space="0" w:color="auto"/>
      </w:divBdr>
    </w:div>
    <w:div w:id="2122720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m.chalenko@knmu.edu.u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F267-2AA1-4C56-9A66-7DDA3B183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5843</Words>
  <Characters>3332</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Вадим и Ирочка</cp:lastModifiedBy>
  <cp:revision>2</cp:revision>
  <dcterms:created xsi:type="dcterms:W3CDTF">2023-01-04T18:21:00Z</dcterms:created>
  <dcterms:modified xsi:type="dcterms:W3CDTF">2023-01-04T18:21:00Z</dcterms:modified>
</cp:coreProperties>
</file>