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45" w:rsidRPr="00C04091" w:rsidRDefault="00C2022A">
      <w:pPr>
        <w:spacing w:line="276" w:lineRule="auto"/>
        <w:jc w:val="center"/>
        <w:outlineLvl w:val="0"/>
        <w:rPr>
          <w:sz w:val="28"/>
          <w:szCs w:val="28"/>
        </w:rPr>
      </w:pPr>
      <w:r w:rsidRPr="00C04091">
        <w:rPr>
          <w:sz w:val="28"/>
          <w:szCs w:val="28"/>
          <w:lang w:eastAsia="uk-UA"/>
        </w:rPr>
        <w:t>Міністерство охорони здоров’я України</w:t>
      </w:r>
    </w:p>
    <w:p w:rsidR="00557045" w:rsidRPr="00C04091" w:rsidRDefault="00C2022A">
      <w:pPr>
        <w:spacing w:line="276" w:lineRule="auto"/>
        <w:jc w:val="center"/>
        <w:rPr>
          <w:i/>
          <w:sz w:val="28"/>
          <w:szCs w:val="28"/>
        </w:rPr>
      </w:pPr>
      <w:r w:rsidRPr="00C04091">
        <w:rPr>
          <w:sz w:val="28"/>
          <w:szCs w:val="28"/>
          <w:lang w:eastAsia="uk-UA"/>
        </w:rPr>
        <w:t xml:space="preserve">Харківська медична академія післядипломної освіти </w:t>
      </w:r>
    </w:p>
    <w:p w:rsidR="00557045" w:rsidRPr="00C04091" w:rsidRDefault="00C2022A">
      <w:pPr>
        <w:spacing w:line="276" w:lineRule="auto"/>
        <w:jc w:val="center"/>
        <w:outlineLvl w:val="0"/>
        <w:rPr>
          <w:sz w:val="28"/>
          <w:szCs w:val="28"/>
        </w:rPr>
      </w:pPr>
      <w:r w:rsidRPr="00C04091">
        <w:rPr>
          <w:sz w:val="28"/>
          <w:szCs w:val="28"/>
          <w:lang w:eastAsia="uk-UA"/>
        </w:rPr>
        <w:t>Міністерство охорони здоров’я України</w:t>
      </w:r>
    </w:p>
    <w:p w:rsidR="00557045" w:rsidRPr="00C04091" w:rsidRDefault="00C2022A">
      <w:pPr>
        <w:spacing w:line="276" w:lineRule="auto"/>
        <w:jc w:val="center"/>
        <w:rPr>
          <w:i/>
          <w:sz w:val="28"/>
          <w:szCs w:val="28"/>
        </w:rPr>
      </w:pPr>
      <w:r w:rsidRPr="00C04091">
        <w:rPr>
          <w:sz w:val="28"/>
          <w:szCs w:val="28"/>
          <w:lang w:eastAsia="uk-UA"/>
        </w:rPr>
        <w:t>Харківський національний медичний університет</w:t>
      </w:r>
    </w:p>
    <w:p w:rsidR="00557045" w:rsidRPr="00C04091" w:rsidRDefault="00557045">
      <w:pPr>
        <w:spacing w:line="360" w:lineRule="auto"/>
        <w:jc w:val="both"/>
        <w:rPr>
          <w:i/>
          <w:sz w:val="28"/>
          <w:szCs w:val="28"/>
        </w:rPr>
      </w:pPr>
    </w:p>
    <w:p w:rsidR="00557045" w:rsidRPr="00C04091" w:rsidRDefault="00C2022A">
      <w:pPr>
        <w:pStyle w:val="Default"/>
        <w:ind w:firstLine="709"/>
        <w:jc w:val="right"/>
        <w:rPr>
          <w:rFonts w:ascii="Times New Roman" w:hAnsi="Times New Roman" w:cs="Times New Roman"/>
          <w:color w:val="auto"/>
          <w:sz w:val="28"/>
          <w:szCs w:val="28"/>
          <w:lang w:val="uk-UA"/>
        </w:rPr>
      </w:pPr>
      <w:r w:rsidRPr="00C04091">
        <w:rPr>
          <w:rFonts w:ascii="Times New Roman" w:hAnsi="Times New Roman" w:cs="Times New Roman"/>
          <w:color w:val="auto"/>
          <w:sz w:val="28"/>
          <w:szCs w:val="28"/>
          <w:lang w:val="uk-UA"/>
        </w:rPr>
        <w:t>Кваліфікаційна наукова праця</w:t>
      </w:r>
    </w:p>
    <w:p w:rsidR="00557045" w:rsidRPr="00C04091" w:rsidRDefault="00C2022A">
      <w:pPr>
        <w:pStyle w:val="Default"/>
        <w:ind w:firstLine="709"/>
        <w:jc w:val="right"/>
        <w:rPr>
          <w:rFonts w:ascii="Times New Roman" w:hAnsi="Times New Roman" w:cs="Times New Roman"/>
          <w:color w:val="auto"/>
          <w:sz w:val="28"/>
          <w:szCs w:val="28"/>
          <w:lang w:val="uk-UA"/>
        </w:rPr>
      </w:pPr>
      <w:r w:rsidRPr="00C04091">
        <w:rPr>
          <w:rFonts w:ascii="Times New Roman" w:hAnsi="Times New Roman" w:cs="Times New Roman"/>
          <w:color w:val="auto"/>
          <w:sz w:val="28"/>
          <w:szCs w:val="28"/>
          <w:lang w:val="uk-UA"/>
        </w:rPr>
        <w:t xml:space="preserve"> на правах рукопису </w:t>
      </w:r>
    </w:p>
    <w:p w:rsidR="00557045" w:rsidRPr="00C04091" w:rsidRDefault="00557045">
      <w:pPr>
        <w:spacing w:line="360" w:lineRule="auto"/>
        <w:jc w:val="both"/>
        <w:rPr>
          <w:i/>
          <w:sz w:val="28"/>
          <w:szCs w:val="28"/>
        </w:rPr>
      </w:pPr>
    </w:p>
    <w:p w:rsidR="00557045" w:rsidRPr="00C04091" w:rsidRDefault="00C2022A">
      <w:pPr>
        <w:pStyle w:val="a6"/>
        <w:jc w:val="center"/>
        <w:rPr>
          <w:b/>
          <w:sz w:val="28"/>
          <w:szCs w:val="28"/>
        </w:rPr>
      </w:pPr>
      <w:r w:rsidRPr="00C04091">
        <w:rPr>
          <w:b/>
          <w:sz w:val="28"/>
          <w:szCs w:val="28"/>
        </w:rPr>
        <w:t>Березна Тетяна Володимирівна</w:t>
      </w:r>
    </w:p>
    <w:p w:rsidR="00557045" w:rsidRPr="00C04091" w:rsidRDefault="00557045">
      <w:pPr>
        <w:spacing w:line="360" w:lineRule="auto"/>
        <w:jc w:val="center"/>
        <w:rPr>
          <w:bCs/>
          <w:sz w:val="28"/>
          <w:szCs w:val="28"/>
        </w:rPr>
      </w:pPr>
    </w:p>
    <w:p w:rsidR="00557045" w:rsidRPr="00C04091" w:rsidRDefault="00557045">
      <w:pPr>
        <w:spacing w:line="360" w:lineRule="auto"/>
        <w:jc w:val="center"/>
        <w:rPr>
          <w:bCs/>
          <w:sz w:val="28"/>
          <w:szCs w:val="28"/>
        </w:rPr>
      </w:pPr>
    </w:p>
    <w:p w:rsidR="00F70CA7" w:rsidRPr="00C04091" w:rsidRDefault="00C2022A" w:rsidP="00F70CA7">
      <w:pPr>
        <w:spacing w:line="276" w:lineRule="auto"/>
        <w:jc w:val="right"/>
        <w:rPr>
          <w:sz w:val="32"/>
          <w:szCs w:val="28"/>
        </w:rPr>
      </w:pPr>
      <w:r w:rsidRPr="00C04091">
        <w:rPr>
          <w:bCs/>
          <w:sz w:val="28"/>
          <w:szCs w:val="28"/>
          <w:lang w:val="ru-RU"/>
        </w:rPr>
        <w:t xml:space="preserve">                   </w:t>
      </w:r>
      <w:r w:rsidR="00F70CA7" w:rsidRPr="00C04091">
        <w:rPr>
          <w:bCs/>
          <w:sz w:val="28"/>
          <w:szCs w:val="28"/>
        </w:rPr>
        <w:t xml:space="preserve">УДК </w:t>
      </w:r>
      <w:r w:rsidR="00F70CA7" w:rsidRPr="00C04091">
        <w:rPr>
          <w:sz w:val="28"/>
        </w:rPr>
        <w:t xml:space="preserve">612.43-591.147-612.6-591.16-612.664-591.146 </w:t>
      </w:r>
    </w:p>
    <w:p w:rsidR="00557045" w:rsidRPr="00C04091" w:rsidRDefault="00557045">
      <w:pPr>
        <w:spacing w:line="360" w:lineRule="auto"/>
        <w:jc w:val="center"/>
        <w:rPr>
          <w:sz w:val="28"/>
          <w:szCs w:val="28"/>
        </w:rPr>
      </w:pPr>
    </w:p>
    <w:p w:rsidR="00557045" w:rsidRPr="00C04091" w:rsidRDefault="00C2022A">
      <w:pPr>
        <w:spacing w:line="360" w:lineRule="auto"/>
        <w:jc w:val="center"/>
        <w:rPr>
          <w:sz w:val="28"/>
          <w:szCs w:val="28"/>
        </w:rPr>
      </w:pPr>
      <w:r w:rsidRPr="00C04091">
        <w:rPr>
          <w:sz w:val="28"/>
          <w:szCs w:val="28"/>
        </w:rPr>
        <w:t>ДИСЕРТАЦІЯ</w:t>
      </w:r>
    </w:p>
    <w:p w:rsidR="00557045" w:rsidRPr="00C04091" w:rsidRDefault="00557045">
      <w:pPr>
        <w:spacing w:line="360" w:lineRule="auto"/>
        <w:jc w:val="center"/>
        <w:rPr>
          <w:szCs w:val="28"/>
        </w:rPr>
      </w:pPr>
    </w:p>
    <w:p w:rsidR="00557045" w:rsidRPr="00C04091" w:rsidRDefault="00C2022A">
      <w:pPr>
        <w:spacing w:line="360" w:lineRule="auto"/>
        <w:jc w:val="center"/>
        <w:rPr>
          <w:b/>
          <w:bCs/>
          <w:caps/>
          <w:szCs w:val="28"/>
        </w:rPr>
      </w:pPr>
      <w:r w:rsidRPr="00C04091">
        <w:rPr>
          <w:b/>
          <w:bCs/>
          <w:caps/>
          <w:szCs w:val="28"/>
        </w:rPr>
        <w:t>Тактика ведення чоловіків з патосперміями на тлі метаболічного синдрому та підвищеного індексу маси тіла</w:t>
      </w:r>
    </w:p>
    <w:p w:rsidR="00557045" w:rsidRPr="00C04091" w:rsidRDefault="00557045">
      <w:pPr>
        <w:spacing w:line="360" w:lineRule="auto"/>
        <w:jc w:val="center"/>
        <w:rPr>
          <w:sz w:val="28"/>
          <w:szCs w:val="28"/>
        </w:rPr>
      </w:pPr>
    </w:p>
    <w:p w:rsidR="00557045" w:rsidRPr="00C04091" w:rsidRDefault="00C2022A">
      <w:pPr>
        <w:spacing w:line="360" w:lineRule="auto"/>
        <w:jc w:val="center"/>
        <w:rPr>
          <w:sz w:val="28"/>
          <w:szCs w:val="28"/>
        </w:rPr>
      </w:pPr>
      <w:r w:rsidRPr="00C04091">
        <w:rPr>
          <w:sz w:val="28"/>
          <w:szCs w:val="28"/>
        </w:rPr>
        <w:t>14.01.06 – урологія</w:t>
      </w:r>
    </w:p>
    <w:p w:rsidR="00557045" w:rsidRPr="00C04091" w:rsidRDefault="00557045">
      <w:pPr>
        <w:spacing w:line="360" w:lineRule="auto"/>
        <w:jc w:val="center"/>
        <w:rPr>
          <w:sz w:val="28"/>
          <w:szCs w:val="28"/>
        </w:rPr>
      </w:pPr>
    </w:p>
    <w:p w:rsidR="00557045" w:rsidRPr="00C04091" w:rsidRDefault="00557045">
      <w:pPr>
        <w:spacing w:line="360" w:lineRule="auto"/>
        <w:rPr>
          <w:sz w:val="28"/>
          <w:szCs w:val="28"/>
        </w:rPr>
      </w:pPr>
    </w:p>
    <w:p w:rsidR="00557045" w:rsidRPr="00C04091" w:rsidRDefault="00557045">
      <w:pPr>
        <w:spacing w:line="360" w:lineRule="auto"/>
        <w:rPr>
          <w:sz w:val="28"/>
          <w:szCs w:val="28"/>
        </w:rPr>
      </w:pPr>
    </w:p>
    <w:p w:rsidR="00557045" w:rsidRPr="00C04091" w:rsidRDefault="00C2022A">
      <w:pPr>
        <w:pStyle w:val="Default"/>
        <w:ind w:firstLine="708"/>
        <w:rPr>
          <w:rFonts w:ascii="Times New Roman" w:hAnsi="Times New Roman" w:cs="Times New Roman"/>
          <w:color w:val="auto"/>
          <w:sz w:val="28"/>
          <w:szCs w:val="28"/>
          <w:lang w:val="uk-UA"/>
        </w:rPr>
      </w:pPr>
      <w:r w:rsidRPr="00C04091">
        <w:rPr>
          <w:rFonts w:ascii="Times New Roman" w:hAnsi="Times New Roman" w:cs="Times New Roman"/>
          <w:color w:val="auto"/>
          <w:sz w:val="28"/>
          <w:szCs w:val="28"/>
          <w:lang w:val="uk-UA"/>
        </w:rPr>
        <w:t>Подається на здобуття ступеня кандидата медичних наук.</w:t>
      </w:r>
    </w:p>
    <w:p w:rsidR="00557045" w:rsidRPr="00C04091" w:rsidRDefault="00C2022A">
      <w:pPr>
        <w:pStyle w:val="Default"/>
        <w:ind w:firstLine="708"/>
        <w:jc w:val="both"/>
        <w:rPr>
          <w:rFonts w:ascii="Times New Roman" w:hAnsi="Times New Roman" w:cs="Times New Roman"/>
          <w:color w:val="auto"/>
          <w:sz w:val="28"/>
          <w:szCs w:val="28"/>
          <w:lang w:val="uk-UA"/>
        </w:rPr>
      </w:pPr>
      <w:r w:rsidRPr="00C04091">
        <w:rPr>
          <w:rFonts w:ascii="Times New Roman" w:hAnsi="Times New Roman" w:cs="Times New Roman"/>
          <w:color w:val="auto"/>
          <w:sz w:val="28"/>
          <w:szCs w:val="28"/>
          <w:lang w:val="uk-UA"/>
        </w:rPr>
        <w:t>Дисертація містить результати власних досліджень. Використання ідей, результатів і текстів інших авторів мають посилання на відповідне джерело.</w:t>
      </w:r>
    </w:p>
    <w:p w:rsidR="00557045" w:rsidRPr="00C04091" w:rsidRDefault="00C2022A">
      <w:pPr>
        <w:pStyle w:val="Default"/>
        <w:rPr>
          <w:rFonts w:ascii="Times New Roman" w:hAnsi="Times New Roman" w:cs="Times New Roman"/>
          <w:color w:val="auto"/>
          <w:sz w:val="28"/>
          <w:szCs w:val="28"/>
          <w:lang w:val="uk-UA"/>
        </w:rPr>
      </w:pPr>
      <w:r w:rsidRPr="00C04091">
        <w:rPr>
          <w:rFonts w:ascii="Times New Roman" w:hAnsi="Times New Roman" w:cs="Times New Roman"/>
          <w:color w:val="auto"/>
          <w:sz w:val="28"/>
          <w:szCs w:val="28"/>
          <w:lang w:val="uk-UA"/>
        </w:rPr>
        <w:t>________________Березна Т.В.</w:t>
      </w:r>
    </w:p>
    <w:p w:rsidR="00557045" w:rsidRPr="00C04091" w:rsidRDefault="00557045">
      <w:pPr>
        <w:pStyle w:val="Default"/>
        <w:rPr>
          <w:rFonts w:ascii="Times New Roman" w:hAnsi="Times New Roman" w:cs="Times New Roman"/>
          <w:color w:val="auto"/>
          <w:sz w:val="28"/>
          <w:szCs w:val="28"/>
          <w:lang w:val="uk-UA"/>
        </w:rPr>
      </w:pPr>
    </w:p>
    <w:p w:rsidR="00557045" w:rsidRPr="00C04091" w:rsidRDefault="00C2022A">
      <w:pPr>
        <w:pStyle w:val="Default"/>
        <w:ind w:firstLine="708"/>
        <w:rPr>
          <w:rFonts w:ascii="Times New Roman" w:hAnsi="Times New Roman" w:cs="Times New Roman"/>
          <w:color w:val="auto"/>
          <w:sz w:val="28"/>
          <w:szCs w:val="28"/>
          <w:lang w:val="uk-UA"/>
        </w:rPr>
      </w:pPr>
      <w:r w:rsidRPr="00C04091">
        <w:rPr>
          <w:rFonts w:ascii="Times New Roman" w:hAnsi="Times New Roman" w:cs="Times New Roman"/>
          <w:color w:val="auto"/>
          <w:sz w:val="28"/>
          <w:szCs w:val="28"/>
          <w:lang w:val="uk-UA"/>
        </w:rPr>
        <w:t xml:space="preserve">Науковий керівник: Антонян І.М., </w:t>
      </w:r>
      <w:r w:rsidRPr="00C04091">
        <w:rPr>
          <w:rFonts w:ascii="Times New Roman" w:hAnsi="Times New Roman" w:cs="Times New Roman"/>
          <w:bCs/>
          <w:color w:val="auto"/>
          <w:sz w:val="28"/>
          <w:szCs w:val="28"/>
          <w:lang w:val="uk-UA"/>
        </w:rPr>
        <w:t xml:space="preserve"> </w:t>
      </w:r>
      <w:r w:rsidRPr="00C04091">
        <w:rPr>
          <w:rFonts w:ascii="Times New Roman" w:hAnsi="Times New Roman" w:cs="Times New Roman"/>
          <w:color w:val="auto"/>
          <w:sz w:val="28"/>
          <w:szCs w:val="28"/>
          <w:lang w:val="uk-UA"/>
        </w:rPr>
        <w:t xml:space="preserve">доктор медичних наук, професор </w:t>
      </w:r>
    </w:p>
    <w:p w:rsidR="00557045" w:rsidRPr="00C04091" w:rsidRDefault="00557045">
      <w:pPr>
        <w:pStyle w:val="a8"/>
        <w:widowControl w:val="0"/>
        <w:spacing w:line="360" w:lineRule="auto"/>
        <w:rPr>
          <w:rFonts w:ascii="Times New Roman" w:hAnsi="Times New Roman"/>
          <w:sz w:val="28"/>
          <w:szCs w:val="28"/>
        </w:rPr>
      </w:pPr>
    </w:p>
    <w:p w:rsidR="00557045" w:rsidRPr="00C04091" w:rsidRDefault="00557045">
      <w:pPr>
        <w:spacing w:line="360" w:lineRule="auto"/>
        <w:jc w:val="center"/>
        <w:rPr>
          <w:sz w:val="28"/>
          <w:szCs w:val="28"/>
        </w:rPr>
      </w:pPr>
    </w:p>
    <w:p w:rsidR="00557045" w:rsidRPr="00C04091" w:rsidRDefault="00557045">
      <w:pPr>
        <w:spacing w:line="360" w:lineRule="auto"/>
        <w:jc w:val="center"/>
        <w:rPr>
          <w:sz w:val="28"/>
          <w:szCs w:val="28"/>
        </w:rPr>
      </w:pPr>
    </w:p>
    <w:p w:rsidR="00557045" w:rsidRPr="00C04091" w:rsidRDefault="00557045">
      <w:pPr>
        <w:spacing w:line="360" w:lineRule="auto"/>
        <w:jc w:val="center"/>
        <w:rPr>
          <w:sz w:val="28"/>
          <w:szCs w:val="28"/>
        </w:rPr>
      </w:pPr>
    </w:p>
    <w:p w:rsidR="00557045" w:rsidRPr="00C04091" w:rsidRDefault="00C2022A">
      <w:pPr>
        <w:spacing w:line="360" w:lineRule="auto"/>
        <w:jc w:val="center"/>
        <w:outlineLvl w:val="0"/>
        <w:rPr>
          <w:sz w:val="28"/>
          <w:szCs w:val="28"/>
          <w:lang w:eastAsia="uk-UA"/>
        </w:rPr>
        <w:sectPr w:rsidR="00557045" w:rsidRPr="00C04091">
          <w:headerReference w:type="even" r:id="rId8"/>
          <w:headerReference w:type="default" r:id="rId9"/>
          <w:footnotePr>
            <w:pos w:val="beneathText"/>
          </w:footnotePr>
          <w:endnotePr>
            <w:numFmt w:val="decimal"/>
          </w:endnotePr>
          <w:pgSz w:w="11906" w:h="16838"/>
          <w:pgMar w:top="1134" w:right="1134" w:bottom="1134" w:left="1701" w:header="709" w:footer="709" w:gutter="0"/>
          <w:pgNumType w:start="1"/>
          <w:cols w:space="708"/>
          <w:titlePg/>
          <w:docGrid w:linePitch="360"/>
        </w:sectPr>
      </w:pPr>
      <w:r w:rsidRPr="00C04091">
        <w:rPr>
          <w:sz w:val="28"/>
          <w:szCs w:val="28"/>
          <w:lang w:eastAsia="uk-UA"/>
        </w:rPr>
        <w:t>Харків – 2021</w:t>
      </w:r>
    </w:p>
    <w:p w:rsidR="00557045" w:rsidRPr="00C04091" w:rsidRDefault="00C2022A">
      <w:pPr>
        <w:spacing w:line="360" w:lineRule="auto"/>
        <w:jc w:val="center"/>
        <w:rPr>
          <w:b/>
          <w:bCs/>
          <w:sz w:val="28"/>
          <w:szCs w:val="28"/>
        </w:rPr>
      </w:pPr>
      <w:r w:rsidRPr="00C04091">
        <w:rPr>
          <w:bCs/>
          <w:sz w:val="28"/>
          <w:szCs w:val="28"/>
        </w:rPr>
        <w:lastRenderedPageBreak/>
        <w:br w:type="page"/>
      </w:r>
      <w:r w:rsidRPr="00C04091">
        <w:rPr>
          <w:b/>
          <w:bCs/>
          <w:sz w:val="28"/>
          <w:szCs w:val="28"/>
        </w:rPr>
        <w:lastRenderedPageBreak/>
        <w:t>АНОТАЦІЯ</w:t>
      </w:r>
    </w:p>
    <w:p w:rsidR="00557045" w:rsidRPr="00C04091" w:rsidRDefault="00C2022A">
      <w:pPr>
        <w:spacing w:line="360" w:lineRule="auto"/>
        <w:ind w:firstLine="708"/>
        <w:jc w:val="both"/>
        <w:rPr>
          <w:sz w:val="28"/>
          <w:szCs w:val="28"/>
        </w:rPr>
      </w:pPr>
      <w:r w:rsidRPr="00C04091">
        <w:rPr>
          <w:i/>
          <w:iCs/>
          <w:sz w:val="28"/>
          <w:szCs w:val="28"/>
        </w:rPr>
        <w:t>Березна Т.В.</w:t>
      </w:r>
      <w:r w:rsidRPr="00C04091">
        <w:rPr>
          <w:b/>
          <w:sz w:val="28"/>
          <w:szCs w:val="28"/>
        </w:rPr>
        <w:t xml:space="preserve"> </w:t>
      </w:r>
      <w:r w:rsidRPr="00C04091">
        <w:rPr>
          <w:bCs/>
          <w:sz w:val="28"/>
          <w:szCs w:val="28"/>
        </w:rPr>
        <w:t>Тактика ведення чоловіків з патосперміями на тлі метаболічного синдрому та підвищеного індексу маси тіла</w:t>
      </w:r>
      <w:r w:rsidRPr="00C04091">
        <w:rPr>
          <w:caps/>
          <w:sz w:val="28"/>
          <w:szCs w:val="28"/>
        </w:rPr>
        <w:t xml:space="preserve">.- </w:t>
      </w:r>
      <w:r w:rsidRPr="00C04091">
        <w:rPr>
          <w:sz w:val="28"/>
          <w:szCs w:val="28"/>
        </w:rPr>
        <w:t>Кваліфікаційна наукова праця на правах рукопису.</w:t>
      </w:r>
    </w:p>
    <w:p w:rsidR="00557045" w:rsidRPr="00C04091" w:rsidRDefault="00C2022A">
      <w:pPr>
        <w:spacing w:line="360" w:lineRule="auto"/>
        <w:ind w:firstLine="709"/>
        <w:jc w:val="both"/>
        <w:rPr>
          <w:sz w:val="28"/>
          <w:szCs w:val="28"/>
        </w:rPr>
      </w:pPr>
      <w:r w:rsidRPr="00C04091">
        <w:rPr>
          <w:sz w:val="28"/>
          <w:szCs w:val="28"/>
        </w:rPr>
        <w:t>Дисертація на здобуття наукового ступеня кандидата медичних наук за спеціальністю 14.01.06 – урологія. Харківська медична академія післядипломної освіти МОЗ України, Харків, 2021; Харківський національний медичний університет, Харків, 2021.</w:t>
      </w:r>
    </w:p>
    <w:p w:rsidR="00557045" w:rsidRPr="00C04091" w:rsidRDefault="00557045">
      <w:pPr>
        <w:spacing w:after="200" w:line="276" w:lineRule="auto"/>
        <w:rPr>
          <w:rFonts w:ascii="Calibri" w:hAnsi="Calibri"/>
          <w:bCs/>
          <w:sz w:val="28"/>
          <w:szCs w:val="28"/>
          <w:lang w:eastAsia="en-US"/>
        </w:rPr>
      </w:pPr>
    </w:p>
    <w:p w:rsidR="00F70CA7" w:rsidRPr="00C04091" w:rsidRDefault="00C2022A" w:rsidP="00B13182">
      <w:pPr>
        <w:spacing w:line="360" w:lineRule="auto"/>
        <w:ind w:firstLine="709"/>
        <w:jc w:val="both"/>
        <w:rPr>
          <w:bCs/>
          <w:sz w:val="28"/>
          <w:szCs w:val="28"/>
          <w:lang w:eastAsia="en-US"/>
        </w:rPr>
      </w:pPr>
      <w:r w:rsidRPr="00C04091">
        <w:rPr>
          <w:bCs/>
          <w:sz w:val="28"/>
          <w:szCs w:val="28"/>
          <w:lang w:eastAsia="en-US"/>
        </w:rPr>
        <w:t xml:space="preserve">Дисертація присвячена </w:t>
      </w:r>
      <w:r w:rsidR="00F70CA7" w:rsidRPr="00C04091">
        <w:rPr>
          <w:bCs/>
          <w:sz w:val="28"/>
          <w:szCs w:val="28"/>
          <w:lang w:eastAsia="en-US"/>
        </w:rPr>
        <w:t>підвищенню ефективності діагностики та  лікування чоловіків з патоспермією, що виникла внаслідок метаболічного синдрому і підвищеного індексу маси тіла, шляхом розробки оптимальної лікувально-профілактичної тактики.</w:t>
      </w:r>
    </w:p>
    <w:p w:rsidR="00557045" w:rsidRPr="00C04091" w:rsidRDefault="00C2022A" w:rsidP="00B13182">
      <w:pPr>
        <w:spacing w:line="360" w:lineRule="auto"/>
        <w:ind w:firstLine="720"/>
        <w:jc w:val="both"/>
        <w:rPr>
          <w:sz w:val="28"/>
          <w:szCs w:val="28"/>
        </w:rPr>
      </w:pPr>
      <w:r w:rsidRPr="00C04091">
        <w:rPr>
          <w:sz w:val="28"/>
          <w:szCs w:val="28"/>
        </w:rPr>
        <w:t>Ретроспективно, за період з березня 2012 по грудень 2015 в клініці репродуктивної  медицини ім. акад. В. І.Грищенко було обстежено 4880 чоловіків, у яких виконання спермограми супроводжувалося формуванням карти пацієнта із занесенням параметрів фізикального дослідження, що у результаті дозволяє диференціювати усіх обстежених чоловіків за  ІМТ:  1 група з нормальною масою тіла (&lt;24,9 кг/м2), ІІ група - з надмірною масою тіла  (25-29,9 кг/м2) і ІІІ група з ожирінням І ст. (≥30-35 кг/м2).</w:t>
      </w:r>
    </w:p>
    <w:p w:rsidR="00F70CA7" w:rsidRPr="00C04091" w:rsidRDefault="00F70CA7" w:rsidP="00B13182">
      <w:pPr>
        <w:spacing w:line="360" w:lineRule="auto"/>
        <w:ind w:firstLine="720"/>
        <w:jc w:val="both"/>
        <w:rPr>
          <w:sz w:val="28"/>
          <w:szCs w:val="28"/>
        </w:rPr>
      </w:pPr>
      <w:r w:rsidRPr="00C04091">
        <w:rPr>
          <w:sz w:val="28"/>
          <w:szCs w:val="28"/>
        </w:rPr>
        <w:t>Патоспермія діагностована у 3986 (81,68%) випадків. Середнє значення ІМТ у цих чоловіків дорівнювало 27,19, що достовірно не відрізнялося від групи з нормоспермією (р=0,17). Середній вік обстежених - 36,06 років. На підставі t-критерія Стьюдента було встановлене, що в групі з патосперміями середній вік був достовірно вищий (р=0,002).</w:t>
      </w:r>
    </w:p>
    <w:p w:rsidR="00F70CA7" w:rsidRPr="00C04091" w:rsidRDefault="00F70CA7" w:rsidP="00B13182">
      <w:pPr>
        <w:autoSpaceDE w:val="0"/>
        <w:autoSpaceDN w:val="0"/>
        <w:adjustRightInd w:val="0"/>
        <w:spacing w:line="360" w:lineRule="auto"/>
        <w:ind w:firstLine="708"/>
        <w:jc w:val="both"/>
      </w:pPr>
      <w:r w:rsidRPr="00C04091">
        <w:rPr>
          <w:sz w:val="28"/>
          <w:szCs w:val="28"/>
        </w:rPr>
        <w:t xml:space="preserve">Аналізуючи отримані дані, ми не знайшли достовірних змін частоти  азооспермій і астеноспермій зі збільшенням показника ІМТ, проте частота діагностування і питома вага ОАТЗ в досліджуваних групах прямо пропорційно підвищуються зі збільшенням показника ІМТ - з 35,9% в </w:t>
      </w:r>
      <w:r w:rsidRPr="00C04091">
        <w:rPr>
          <w:sz w:val="28"/>
          <w:szCs w:val="28"/>
        </w:rPr>
        <w:lastRenderedPageBreak/>
        <w:t>групі з ІМТ&lt;24,9 кг/м</w:t>
      </w:r>
      <w:r w:rsidRPr="00C04091">
        <w:rPr>
          <w:sz w:val="28"/>
          <w:szCs w:val="28"/>
          <w:vertAlign w:val="superscript"/>
        </w:rPr>
        <w:t>2</w:t>
      </w:r>
      <w:r w:rsidRPr="00C04091">
        <w:rPr>
          <w:sz w:val="28"/>
          <w:szCs w:val="28"/>
        </w:rPr>
        <w:t xml:space="preserve">  до 41,2 %  в групі з ІМТ &gt;30-35 кг/м</w:t>
      </w:r>
      <w:r w:rsidRPr="00C04091">
        <w:rPr>
          <w:sz w:val="28"/>
          <w:szCs w:val="28"/>
          <w:vertAlign w:val="superscript"/>
        </w:rPr>
        <w:t>2</w:t>
      </w:r>
      <w:r w:rsidRPr="00C04091">
        <w:rPr>
          <w:sz w:val="28"/>
          <w:szCs w:val="28"/>
        </w:rPr>
        <w:t xml:space="preserve">  (</w:t>
      </w:r>
      <w:r w:rsidRPr="00C04091">
        <w:rPr>
          <w:rFonts w:ascii="Arial" w:hAnsi="Arial" w:cs="Arial"/>
          <w:shd w:val="clear" w:color="auto" w:fill="FFFFFF"/>
        </w:rPr>
        <w:t>χ</w:t>
      </w:r>
      <w:r w:rsidRPr="00C04091">
        <w:rPr>
          <w:rFonts w:ascii="Arial" w:hAnsi="Arial" w:cs="Arial"/>
          <w:shd w:val="clear" w:color="auto" w:fill="FFFFFF"/>
          <w:vertAlign w:val="superscript"/>
        </w:rPr>
        <w:t>2</w:t>
      </w:r>
      <w:r w:rsidRPr="00C04091">
        <w:rPr>
          <w:vertAlign w:val="subscript"/>
        </w:rPr>
        <w:t>1-2</w:t>
      </w:r>
      <w:r w:rsidRPr="00C04091">
        <w:t xml:space="preserve">=49,6; </w:t>
      </w:r>
      <w:r w:rsidRPr="00C04091">
        <w:rPr>
          <w:rFonts w:ascii="Arial" w:hAnsi="Arial" w:cs="Arial"/>
          <w:shd w:val="clear" w:color="auto" w:fill="FFFFFF"/>
        </w:rPr>
        <w:t>χ</w:t>
      </w:r>
      <w:r w:rsidRPr="00C04091">
        <w:rPr>
          <w:rFonts w:ascii="Arial" w:hAnsi="Arial" w:cs="Arial"/>
          <w:shd w:val="clear" w:color="auto" w:fill="FFFFFF"/>
          <w:vertAlign w:val="superscript"/>
        </w:rPr>
        <w:t>2</w:t>
      </w:r>
      <w:r w:rsidRPr="00C04091">
        <w:rPr>
          <w:vertAlign w:val="subscript"/>
        </w:rPr>
        <w:t>1-3</w:t>
      </w:r>
      <w:r w:rsidRPr="00C04091">
        <w:t xml:space="preserve">=20,4; </w:t>
      </w:r>
      <w:r w:rsidRPr="00C04091">
        <w:rPr>
          <w:rFonts w:ascii="Arial" w:hAnsi="Arial" w:cs="Arial"/>
          <w:shd w:val="clear" w:color="auto" w:fill="FFFFFF"/>
        </w:rPr>
        <w:t>χ</w:t>
      </w:r>
      <w:r w:rsidRPr="00C04091">
        <w:rPr>
          <w:rFonts w:ascii="Arial" w:hAnsi="Arial" w:cs="Arial"/>
          <w:shd w:val="clear" w:color="auto" w:fill="FFFFFF"/>
          <w:vertAlign w:val="superscript"/>
        </w:rPr>
        <w:t>2</w:t>
      </w:r>
      <w:r w:rsidRPr="00C04091">
        <w:rPr>
          <w:vertAlign w:val="subscript"/>
        </w:rPr>
        <w:t>2-3</w:t>
      </w:r>
      <w:r w:rsidRPr="00C04091">
        <w:t xml:space="preserve">=6,4). </w:t>
      </w:r>
    </w:p>
    <w:p w:rsidR="00F70CA7" w:rsidRPr="00C04091" w:rsidRDefault="00F70CA7" w:rsidP="00B13182">
      <w:pPr>
        <w:spacing w:line="360" w:lineRule="auto"/>
        <w:ind w:firstLine="708"/>
        <w:jc w:val="both"/>
        <w:rPr>
          <w:sz w:val="28"/>
          <w:szCs w:val="28"/>
        </w:rPr>
      </w:pPr>
      <w:r w:rsidRPr="00C04091">
        <w:rPr>
          <w:sz w:val="28"/>
          <w:szCs w:val="28"/>
          <w:bdr w:val="none" w:sz="0" w:space="0" w:color="auto" w:frame="1"/>
        </w:rPr>
        <w:t xml:space="preserve">Пацієнти були розподілені на дві групи. До першої увійшли 58 чоловіків, що отримували комплексне лікування, а саме: рекомендації дієтолога щодо зниження ваги (збільшення фізичного навантаження, нормалізація сну та уникання стресових ситуацій, зменшення калорійності їжі); судинні препарати, статини. Пацієнтам другої групи (n=60) вищезгадана терапія була доповнена ХГЛ за метою покращення ендокринної функції яєчок (1500 МО 1 раз кожні 4 доби) </w:t>
      </w:r>
      <w:r w:rsidRPr="00C04091">
        <w:rPr>
          <w:sz w:val="28"/>
          <w:szCs w:val="28"/>
        </w:rPr>
        <w:t xml:space="preserve">на період 12 тижнів.  Дозу препарату вважали адекватною при підвищенні рівня загального тестостерону до норми і/або на 50% від вихідних нормальних мінімальних значень після 3-5 ін'єкцій препарату. </w:t>
      </w:r>
    </w:p>
    <w:p w:rsidR="00F70CA7" w:rsidRPr="00C04091" w:rsidRDefault="00F70CA7" w:rsidP="00B13182">
      <w:pPr>
        <w:shd w:val="clear" w:color="auto" w:fill="FFFFFF"/>
        <w:spacing w:line="360" w:lineRule="auto"/>
        <w:ind w:firstLine="708"/>
        <w:jc w:val="both"/>
        <w:textAlignment w:val="baseline"/>
        <w:rPr>
          <w:sz w:val="28"/>
          <w:szCs w:val="28"/>
          <w:bdr w:val="none" w:sz="0" w:space="0" w:color="auto" w:frame="1"/>
        </w:rPr>
      </w:pPr>
      <w:r w:rsidRPr="00C04091">
        <w:rPr>
          <w:sz w:val="28"/>
          <w:szCs w:val="28"/>
          <w:bdr w:val="none" w:sz="0" w:space="0" w:color="auto" w:frame="1"/>
        </w:rPr>
        <w:t>Усі пацієнти, які мали ІМТ&gt;30 кг/м</w:t>
      </w:r>
      <w:r w:rsidRPr="00C04091">
        <w:rPr>
          <w:sz w:val="28"/>
          <w:szCs w:val="28"/>
          <w:bdr w:val="none" w:sz="0" w:space="0" w:color="auto" w:frame="1"/>
          <w:vertAlign w:val="superscript"/>
        </w:rPr>
        <w:t xml:space="preserve">2 </w:t>
      </w:r>
      <w:r w:rsidRPr="00C04091">
        <w:rPr>
          <w:sz w:val="28"/>
          <w:szCs w:val="28"/>
          <w:bdr w:val="none" w:sz="0" w:space="0" w:color="auto" w:frame="1"/>
        </w:rPr>
        <w:t>консультувалися у  ендокринолога з приводу констатації фактору ожиріння. Тому лікувальні рекомендації передбачали додавання до терапевтичної схеми цукрознижувальних препаратів класу бігуанідів у середній добовій дозі 1000 мг.</w:t>
      </w:r>
    </w:p>
    <w:p w:rsidR="00F70CA7" w:rsidRPr="00C04091" w:rsidRDefault="00F70CA7" w:rsidP="00B13182">
      <w:pPr>
        <w:shd w:val="clear" w:color="auto" w:fill="FFFFFF"/>
        <w:spacing w:line="360" w:lineRule="auto"/>
        <w:jc w:val="both"/>
        <w:textAlignment w:val="baseline"/>
        <w:rPr>
          <w:sz w:val="28"/>
          <w:szCs w:val="28"/>
          <w:bdr w:val="none" w:sz="0" w:space="0" w:color="auto" w:frame="1"/>
        </w:rPr>
      </w:pPr>
      <w:r w:rsidRPr="00C04091">
        <w:rPr>
          <w:sz w:val="28"/>
          <w:szCs w:val="28"/>
        </w:rPr>
        <w:tab/>
        <w:t xml:space="preserve">Результати лікування оцінювали через 12 тижнів </w:t>
      </w:r>
      <w:r w:rsidRPr="00C04091">
        <w:rPr>
          <w:sz w:val="28"/>
          <w:szCs w:val="28"/>
          <w:bdr w:val="none" w:sz="0" w:space="0" w:color="auto" w:frame="1"/>
        </w:rPr>
        <w:t xml:space="preserve">(саме такий термін зумовлює  повний цикл сперматогенезу - 72-74 доби). </w:t>
      </w:r>
    </w:p>
    <w:p w:rsidR="00557045" w:rsidRPr="00C04091" w:rsidRDefault="00C2022A" w:rsidP="00B13182">
      <w:pPr>
        <w:spacing w:line="360" w:lineRule="auto"/>
        <w:ind w:firstLine="720"/>
        <w:jc w:val="both"/>
        <w:rPr>
          <w:sz w:val="28"/>
          <w:szCs w:val="28"/>
        </w:rPr>
      </w:pPr>
      <w:r w:rsidRPr="00C04091">
        <w:rPr>
          <w:sz w:val="28"/>
          <w:szCs w:val="28"/>
        </w:rPr>
        <w:t xml:space="preserve">Наявність метаболічного синдрому  та збільшений показник ОТ діагностували у 100% пацієнтів до початку лікування. Приєднання підвищеного АТ зафіксували у 23 (71,9%) пацієнтів першої групи та 25 (71,4%) – другої, резистентність до інсуліну – у 5 (15,6%) та 6 (17,1%), коефіцієнт атерогенності перевищував норму у 31 (96,9%) та 32 (91,4%) пацієнтів відповідно. </w:t>
      </w:r>
    </w:p>
    <w:p w:rsidR="002B5FD0" w:rsidRPr="00C04091" w:rsidRDefault="00F70CA7" w:rsidP="00B13182">
      <w:pPr>
        <w:spacing w:line="360" w:lineRule="auto"/>
        <w:ind w:firstLine="709"/>
        <w:jc w:val="both"/>
        <w:rPr>
          <w:sz w:val="28"/>
          <w:szCs w:val="28"/>
        </w:rPr>
      </w:pPr>
      <w:r w:rsidRPr="00C04091">
        <w:rPr>
          <w:sz w:val="28"/>
          <w:szCs w:val="28"/>
        </w:rPr>
        <w:t xml:space="preserve">Завдяки результатам проведеної терапії можна відзначити зменшення кількості чоловіків з проявами метаболічного синдрому (на 18,7% у першій групі та на 31,4% - у другій), з гіпертонічною хворобою (на 15,6%  та 31,4%), нормалізацію коефіцієнту атерогенності (37,5% та 51,4% пацієнтів відповідно). Необхідно зазначити, що у пацієнтів другої групи </w:t>
      </w:r>
      <w:r w:rsidRPr="00C04091">
        <w:rPr>
          <w:sz w:val="28"/>
          <w:szCs w:val="28"/>
        </w:rPr>
        <w:lastRenderedPageBreak/>
        <w:t xml:space="preserve">зафіксовано суттєве зменшення ваги, що призвело до достовірного зниження ІМТ (з </w:t>
      </w:r>
      <w:r w:rsidRPr="00C04091">
        <w:rPr>
          <w:sz w:val="28"/>
          <w:szCs w:val="28"/>
          <w:bdr w:val="none" w:sz="0" w:space="0" w:color="auto" w:frame="1"/>
        </w:rPr>
        <w:t xml:space="preserve">33,2±3,7 </w:t>
      </w:r>
      <w:r w:rsidRPr="00C04091">
        <w:rPr>
          <w:sz w:val="28"/>
          <w:szCs w:val="28"/>
        </w:rPr>
        <w:t xml:space="preserve">до 24±1,9 </w:t>
      </w:r>
      <w:r w:rsidRPr="00C04091">
        <w:rPr>
          <w:sz w:val="28"/>
          <w:szCs w:val="28"/>
          <w:bdr w:val="none" w:sz="0" w:space="0" w:color="auto" w:frame="1"/>
        </w:rPr>
        <w:t>кг/м</w:t>
      </w:r>
      <w:r w:rsidRPr="00C04091">
        <w:rPr>
          <w:sz w:val="28"/>
          <w:szCs w:val="28"/>
          <w:bdr w:val="none" w:sz="0" w:space="0" w:color="auto" w:frame="1"/>
          <w:vertAlign w:val="superscript"/>
        </w:rPr>
        <w:t>2</w:t>
      </w:r>
      <w:r w:rsidRPr="00C04091">
        <w:rPr>
          <w:sz w:val="28"/>
          <w:szCs w:val="28"/>
        </w:rPr>
        <w:t>). Аналізуючи дані гормонального статусу, можна відзначити збільшення рівня тестостерону водночас зі зниженням концентрацій маркерних гормонів</w:t>
      </w:r>
      <w:r w:rsidR="002B5FD0" w:rsidRPr="00C04091">
        <w:rPr>
          <w:sz w:val="28"/>
          <w:szCs w:val="28"/>
        </w:rPr>
        <w:t>, ФСГ, ЛГ</w:t>
      </w:r>
      <w:r w:rsidR="002B5FD0" w:rsidRPr="00C04091">
        <w:rPr>
          <w:sz w:val="28"/>
          <w:szCs w:val="28"/>
          <w:lang w:val="ru-RU"/>
        </w:rPr>
        <w:t>.</w:t>
      </w:r>
      <w:r w:rsidR="002B5FD0" w:rsidRPr="00C04091">
        <w:rPr>
          <w:sz w:val="28"/>
          <w:szCs w:val="28"/>
        </w:rPr>
        <w:t xml:space="preserve"> Але у пацієнтів другої групи, включених у дослідження, терапія хоріонічним гонадотропіном призвела до статистично значущого збільшення секреції загального тестостерону порівняно з першою групою. Так, від початку у пацієнтів рівень тестостерону становив </w:t>
      </w:r>
      <w:r w:rsidR="002B5FD0" w:rsidRPr="00C04091">
        <w:rPr>
          <w:sz w:val="28"/>
          <w:szCs w:val="28"/>
          <w:bdr w:val="none" w:sz="0" w:space="0" w:color="auto" w:frame="1"/>
        </w:rPr>
        <w:t>18,6±0,25</w:t>
      </w:r>
      <w:r w:rsidR="002B5FD0" w:rsidRPr="00C04091">
        <w:rPr>
          <w:sz w:val="28"/>
          <w:szCs w:val="28"/>
        </w:rPr>
        <w:t xml:space="preserve"> нмоль/л, а на тлі терапії </w:t>
      </w:r>
      <w:r w:rsidR="002B5FD0" w:rsidRPr="00C04091">
        <w:rPr>
          <w:sz w:val="28"/>
          <w:szCs w:val="28"/>
          <w:bdr w:val="none" w:sz="0" w:space="0" w:color="auto" w:frame="1"/>
        </w:rPr>
        <w:t xml:space="preserve">хоріонічним гонадотропіном </w:t>
      </w:r>
      <w:r w:rsidR="002B5FD0" w:rsidRPr="00C04091">
        <w:rPr>
          <w:sz w:val="28"/>
          <w:szCs w:val="28"/>
        </w:rPr>
        <w:t xml:space="preserve">в другій групі дорівнював </w:t>
      </w:r>
      <w:r w:rsidR="002B5FD0" w:rsidRPr="00C04091">
        <w:rPr>
          <w:sz w:val="28"/>
          <w:szCs w:val="28"/>
          <w:bdr w:val="none" w:sz="0" w:space="0" w:color="auto" w:frame="1"/>
        </w:rPr>
        <w:t xml:space="preserve">31,4±4,3 </w:t>
      </w:r>
      <w:r w:rsidR="002B5FD0" w:rsidRPr="00C04091">
        <w:rPr>
          <w:sz w:val="28"/>
          <w:szCs w:val="28"/>
        </w:rPr>
        <w:t>нмоль/л         (p</w:t>
      </w:r>
      <w:r w:rsidR="002B5FD0" w:rsidRPr="00C04091">
        <w:rPr>
          <w:sz w:val="28"/>
          <w:szCs w:val="28"/>
          <w:vertAlign w:val="subscript"/>
        </w:rPr>
        <w:t>1-3</w:t>
      </w:r>
      <w:r w:rsidR="002B5FD0" w:rsidRPr="00C04091">
        <w:rPr>
          <w:sz w:val="28"/>
          <w:szCs w:val="28"/>
        </w:rPr>
        <w:t xml:space="preserve">&lt;0,004). </w:t>
      </w:r>
    </w:p>
    <w:p w:rsidR="002B5FD0" w:rsidRPr="00C04091" w:rsidRDefault="002B5FD0" w:rsidP="00B13182">
      <w:pPr>
        <w:spacing w:line="360" w:lineRule="auto"/>
        <w:ind w:firstLine="708"/>
        <w:jc w:val="both"/>
        <w:rPr>
          <w:sz w:val="28"/>
          <w:szCs w:val="28"/>
          <w:bdr w:val="none" w:sz="0" w:space="0" w:color="auto" w:frame="1"/>
        </w:rPr>
      </w:pPr>
      <w:r w:rsidRPr="00C04091">
        <w:rPr>
          <w:sz w:val="28"/>
          <w:szCs w:val="28"/>
        </w:rPr>
        <w:t xml:space="preserve">Аналізуючи середні значення ліпідного профілю пацієнтів з ОАЗТ перед початком лікування звертає увагу, що за винятком рівнів ЛПДНЩ та ТГ, усі показники мали негативні значення. </w:t>
      </w:r>
      <w:r w:rsidRPr="00C04091">
        <w:rPr>
          <w:sz w:val="28"/>
          <w:szCs w:val="28"/>
          <w:bdr w:val="none" w:sz="0" w:space="0" w:color="auto" w:frame="1"/>
        </w:rPr>
        <w:tab/>
        <w:t xml:space="preserve">Що до корекції показників ліпідного профілю, то можна відзначити статистично достовірну нормалізацію рівня ХС (з </w:t>
      </w:r>
      <w:r w:rsidRPr="00C04091">
        <w:rPr>
          <w:sz w:val="28"/>
          <w:szCs w:val="28"/>
        </w:rPr>
        <w:t>7,68±1,31 до 3,1±0,7 ммоль/л, p</w:t>
      </w:r>
      <w:r w:rsidRPr="00C04091">
        <w:rPr>
          <w:sz w:val="28"/>
          <w:szCs w:val="28"/>
          <w:vertAlign w:val="subscript"/>
        </w:rPr>
        <w:t>1-3</w:t>
      </w:r>
      <w:r w:rsidRPr="00C04091">
        <w:rPr>
          <w:sz w:val="28"/>
          <w:szCs w:val="28"/>
        </w:rPr>
        <w:t>=0,003), майже вдвічі зниження показника ЛПДНЩ (з 0,83±0,12 до 0,42±0,08 ммоль/л, p</w:t>
      </w:r>
      <w:r w:rsidRPr="00C04091">
        <w:rPr>
          <w:sz w:val="28"/>
          <w:szCs w:val="28"/>
          <w:vertAlign w:val="subscript"/>
        </w:rPr>
        <w:t>1-3</w:t>
      </w:r>
      <w:r w:rsidRPr="00C04091">
        <w:rPr>
          <w:sz w:val="28"/>
          <w:szCs w:val="28"/>
        </w:rPr>
        <w:t xml:space="preserve">=0,005) та </w:t>
      </w:r>
      <w:r w:rsidRPr="00C04091">
        <w:rPr>
          <w:sz w:val="28"/>
          <w:szCs w:val="28"/>
          <w:bdr w:val="none" w:sz="0" w:space="0" w:color="auto" w:frame="1"/>
        </w:rPr>
        <w:t xml:space="preserve">коефіцієнту атерогенності у другій групі (з </w:t>
      </w:r>
      <w:r w:rsidRPr="00C04091">
        <w:rPr>
          <w:sz w:val="28"/>
          <w:szCs w:val="28"/>
        </w:rPr>
        <w:t>6,38±1,31 до 3,1±0,6 Од, p</w:t>
      </w:r>
      <w:r w:rsidRPr="00C04091">
        <w:rPr>
          <w:sz w:val="28"/>
          <w:szCs w:val="28"/>
          <w:vertAlign w:val="subscript"/>
        </w:rPr>
        <w:t>1-3</w:t>
      </w:r>
      <w:r w:rsidRPr="00C04091">
        <w:rPr>
          <w:sz w:val="28"/>
          <w:szCs w:val="28"/>
        </w:rPr>
        <w:t xml:space="preserve">=0,007). </w:t>
      </w:r>
      <w:r w:rsidRPr="00C04091">
        <w:rPr>
          <w:sz w:val="28"/>
          <w:szCs w:val="28"/>
          <w:bdr w:val="none" w:sz="0" w:space="0" w:color="auto" w:frame="1"/>
        </w:rPr>
        <w:tab/>
        <w:t>Результати отриманих даних переконливо доводять, що терапія хоріонічним гонадотропіном може бути ефективною в плані нормалізації базових параметрів гормонального статусу, що, в свою чергу, є  потенційно необхідною умовою  щодо забезпечення високоякісного сперматогенезу у  пацієнтів з ОАЗТ на тлі метаболічного синдрому та підвищеного індексу маси тіла при нормальній або зниженій продукції ЛГ і ФСГ.</w:t>
      </w:r>
    </w:p>
    <w:p w:rsidR="002B5FD0" w:rsidRPr="00C04091" w:rsidRDefault="002B5FD0" w:rsidP="00B13182">
      <w:pPr>
        <w:shd w:val="clear" w:color="auto" w:fill="FFFFFF"/>
        <w:spacing w:line="360" w:lineRule="auto"/>
        <w:ind w:firstLine="720"/>
        <w:jc w:val="both"/>
        <w:textAlignment w:val="baseline"/>
        <w:rPr>
          <w:sz w:val="28"/>
          <w:szCs w:val="28"/>
        </w:rPr>
      </w:pPr>
      <w:r w:rsidRPr="00C04091">
        <w:rPr>
          <w:sz w:val="28"/>
          <w:szCs w:val="28"/>
        </w:rPr>
        <w:t xml:space="preserve">У нашому дослідженні, для артеріального кровообігу яєчок був характерним низький загальний периферичний опір. Спектр кровотоку представлений широкою систолічною і досить високою діастолічною складовими. Капсулярні та паренхіматозні артерії яєчка мали низькорезистентний доплерівський спектр кровотоку з високою діастолічною фазою. За даними різних авторів індекс резистентності в </w:t>
      </w:r>
      <w:r w:rsidRPr="00C04091">
        <w:rPr>
          <w:sz w:val="28"/>
          <w:szCs w:val="28"/>
        </w:rPr>
        <w:lastRenderedPageBreak/>
        <w:t>інтрапаренхіматозних судинах яєчка в середньому у дорослих пацієнтів дорівнює 0,57±</w:t>
      </w:r>
      <w:smartTag w:uri="urn:schemas-microsoft-com:office:smarttags" w:element="metricconverter">
        <w:smartTagPr>
          <w:attr w:name="ProductID" w:val="0,09 см"/>
        </w:smartTagPr>
        <w:r w:rsidRPr="00C04091">
          <w:rPr>
            <w:sz w:val="28"/>
            <w:szCs w:val="28"/>
          </w:rPr>
          <w:t>0,09 см/</w:t>
        </w:r>
      </w:smartTag>
      <w:r w:rsidRPr="00C04091">
        <w:rPr>
          <w:sz w:val="28"/>
          <w:szCs w:val="28"/>
        </w:rPr>
        <w:t xml:space="preserve">с. Його коливання можуть бути в межах від 0,48 до 0,72 см/с. </w:t>
      </w:r>
    </w:p>
    <w:p w:rsidR="002B5FD0" w:rsidRPr="00C04091" w:rsidRDefault="002B5FD0" w:rsidP="00B13182">
      <w:pPr>
        <w:spacing w:line="360" w:lineRule="auto"/>
        <w:ind w:firstLine="720"/>
        <w:jc w:val="both"/>
        <w:rPr>
          <w:sz w:val="28"/>
          <w:szCs w:val="28"/>
        </w:rPr>
      </w:pPr>
      <w:r w:rsidRPr="00C04091">
        <w:rPr>
          <w:sz w:val="28"/>
          <w:szCs w:val="28"/>
        </w:rPr>
        <w:t>На початку лікування у пацієнтів 1-ї групи середній об’єм правого яєчка склав 17,1±0,42 мл, лівого - 16,2±0,34 мл. При вимірюванні об'єму яєчок після 12 тижнів терапії ми отримали об’єм праворуч - 17,3±0,41 мл, ліворуч - 16,4±0,28 мл. На старті лікувальних заходів у пацієнтів 2-ї групі об’єм правого яєчка дорівнював 16,1±0,41 мл, лівого - 17,1±0,42 мл. Після лікування об’єм правого яєчка збільшився до 16,9±0,39 мл, лівого – до 17,7±0,42, що демонструє більш виражене збільшення параметрів сумарного об’єму при використанні в комплексній терапії ХГЛ (табл.5)</w:t>
      </w:r>
    </w:p>
    <w:p w:rsidR="002B5FD0" w:rsidRPr="00C04091" w:rsidRDefault="002B5FD0" w:rsidP="00B13182">
      <w:pPr>
        <w:spacing w:line="360" w:lineRule="auto"/>
        <w:ind w:firstLine="720"/>
        <w:jc w:val="both"/>
        <w:rPr>
          <w:sz w:val="28"/>
          <w:szCs w:val="28"/>
        </w:rPr>
      </w:pPr>
      <w:r w:rsidRPr="00C04091">
        <w:rPr>
          <w:sz w:val="28"/>
          <w:szCs w:val="28"/>
        </w:rPr>
        <w:t>Відповідно, зростання сумарного обсягу яєчка в 1-й групі ліворуч склало 1,2%, праворуч - 1,1%, що не може розглядатися як достовірна динаміка зростання показників об’єму яєчок. Приріст сумарного об’єму в 2-й групі склав: ліворуч - 3,5%, праворуч - 4,9%, що перевищує аналогічні показники в 1-й групі. При аналізі артеріального кровотоку в систолічній фазі, а саме пікової систолічної швидкості  у пацієнтів 1-ї групи, цей показник у правому яєчку дорівнював 7,2±</w:t>
      </w:r>
      <w:smartTag w:uri="urn:schemas-microsoft-com:office:smarttags" w:element="metricconverter">
        <w:smartTagPr>
          <w:attr w:name="ProductID" w:val="0,25 см"/>
        </w:smartTagPr>
        <w:r w:rsidRPr="00C04091">
          <w:rPr>
            <w:sz w:val="28"/>
            <w:szCs w:val="28"/>
          </w:rPr>
          <w:t xml:space="preserve">0,25 см/с </w:t>
        </w:r>
      </w:smartTag>
      <w:r w:rsidRPr="00C04091">
        <w:rPr>
          <w:sz w:val="28"/>
          <w:szCs w:val="28"/>
        </w:rPr>
        <w:t xml:space="preserve">до лікування та 7,6±0,25 см/с - після лікування. </w:t>
      </w:r>
    </w:p>
    <w:p w:rsidR="002B5FD0" w:rsidRPr="00C04091" w:rsidRDefault="002B5FD0" w:rsidP="00B13182">
      <w:pPr>
        <w:spacing w:line="360" w:lineRule="auto"/>
        <w:ind w:firstLine="720"/>
        <w:jc w:val="both"/>
        <w:rPr>
          <w:sz w:val="28"/>
          <w:szCs w:val="28"/>
        </w:rPr>
      </w:pPr>
      <w:r w:rsidRPr="00C04091">
        <w:rPr>
          <w:sz w:val="28"/>
          <w:szCs w:val="28"/>
        </w:rPr>
        <w:t>КДШ у пацієнтів 1-ї групи у лівому яєчку зафіксована на рівні 3,2±0,32  см/с до лікування та 3,4±0,25 см/с після лікування,  праворуч   - склала 3,1±0,28 см/с до лікування та 3,5±0,35 см/с після лікування.  Подібна тенденція відмічена в зростанні показника КДШ у 2-й групі. Якщо стартовий показник складав праворуч 3,3±0,35 см/с, а ліворуч - 3,2±0,41 см/с, то після 12 тижнів лікування він збільшився праворуч до 4,6±0,33* см/с, а ліворуч -  до 4,2±0,25* см/с (</w:t>
      </w:r>
      <w:r w:rsidRPr="00C04091">
        <w:rPr>
          <w:sz w:val="28"/>
          <w:szCs w:val="28"/>
          <w:bdr w:val="none" w:sz="0" w:space="0" w:color="auto" w:frame="1"/>
        </w:rPr>
        <w:t>p&lt;0,05)</w:t>
      </w:r>
      <w:r w:rsidRPr="00C04091">
        <w:rPr>
          <w:sz w:val="28"/>
          <w:szCs w:val="28"/>
        </w:rPr>
        <w:t>.</w:t>
      </w:r>
    </w:p>
    <w:p w:rsidR="002B5FD0" w:rsidRPr="00C04091" w:rsidRDefault="002B5FD0" w:rsidP="00B13182">
      <w:pPr>
        <w:spacing w:line="360" w:lineRule="auto"/>
        <w:ind w:firstLine="720"/>
        <w:jc w:val="both"/>
        <w:rPr>
          <w:sz w:val="28"/>
          <w:szCs w:val="28"/>
        </w:rPr>
      </w:pPr>
      <w:r w:rsidRPr="00C04091">
        <w:rPr>
          <w:sz w:val="28"/>
          <w:szCs w:val="28"/>
        </w:rPr>
        <w:t>У відсотковому значенні збільшення ПСШ у 1-й групі  досягло 5,5% праворуч та  6,5% - ліворуч, але у 2-й групі  підсумковий приріст ПСШ був більш вираженим і дорівнював у правому яєчку 23,1%, у лівому -  17,6%.   Таку саму тенденцію зафіксували по відношенню до показника КДШ: у 1-</w:t>
      </w:r>
      <w:r w:rsidRPr="00C04091">
        <w:rPr>
          <w:sz w:val="28"/>
          <w:szCs w:val="28"/>
        </w:rPr>
        <w:lastRenderedPageBreak/>
        <w:t>й групі праворуч – 12,9%, ліворуч - 6,2%, а у 2-й групі праворуч – 39,4%, ліворуч – 31,2%.  Аналізуючи отримані дані, ми не знайшли достовірних змін в зростанні об'єму яєчок у пацієнтів першої групи, проте у пацієнтів групи, де в терапію патоспермії вводився хоріонічний гонадотропін людини, зростання об</w:t>
      </w:r>
      <w:r w:rsidRPr="00C04091">
        <w:rPr>
          <w:rFonts w:ascii="Arial" w:hAnsi="Arial" w:cs="Arial"/>
          <w:sz w:val="28"/>
          <w:szCs w:val="28"/>
        </w:rPr>
        <w:t>ʼ</w:t>
      </w:r>
      <w:r w:rsidRPr="00C04091">
        <w:rPr>
          <w:sz w:val="28"/>
          <w:szCs w:val="28"/>
        </w:rPr>
        <w:t xml:space="preserve">єму яєчок носило демонстративний характер. При аналізі показників ПСШ, нами було виявлено  достовірне  покращення параметрів кровообігу  у пацієнтів 2-ї групи, що свідчить про патогенетичну спрямованість  рекомендованої терапії. </w:t>
      </w:r>
    </w:p>
    <w:p w:rsidR="002B5FD0" w:rsidRPr="00C04091" w:rsidRDefault="002B5FD0" w:rsidP="00B13182">
      <w:pPr>
        <w:spacing w:line="360" w:lineRule="auto"/>
        <w:ind w:firstLine="709"/>
        <w:jc w:val="both"/>
        <w:rPr>
          <w:sz w:val="28"/>
          <w:szCs w:val="28"/>
          <w:lang w:val="ru-RU"/>
        </w:rPr>
      </w:pPr>
      <w:r w:rsidRPr="00C04091">
        <w:rPr>
          <w:sz w:val="28"/>
          <w:szCs w:val="28"/>
        </w:rPr>
        <w:t xml:space="preserve">Аналізуючи динаміку результатів шкали оцінки зниження рівня андрогенів (за Morley) була виявлена значна кількість пацієнтів  з дефіцитом тестостерону 82,35% пацієнтів у першій групі (р&lt;0,01),  86,36% - у другій групі (р&lt;0,01). При оцінюванні рівня андрогенів після лікування виявилося  зниження показника   андрогенного дефіциту в обох групах, але більш  значного зниження вдалося досягти в другій групі пацієнтів. У порівнянні з  першою групою цей  показник склав 61,32% (р &lt;0,01) через 3 місяці лікування, в другій групі 43,22% (р &lt;0,01). Надалі, динамічно цифри знизилися у першій групі до 59,31% та 40,02% за період 6 місяців (р &lt;0,01), та </w:t>
      </w:r>
      <w:r w:rsidRPr="00C04091">
        <w:rPr>
          <w:sz w:val="28"/>
          <w:szCs w:val="28"/>
          <w:shd w:val="clear" w:color="auto" w:fill="FFFFFF"/>
        </w:rPr>
        <w:t>56,54</w:t>
      </w:r>
      <w:r w:rsidRPr="00C04091">
        <w:rPr>
          <w:sz w:val="28"/>
          <w:szCs w:val="28"/>
        </w:rPr>
        <w:t xml:space="preserve">% і 38,11% відповідно за 12 місяців (р &lt;0,01) </w:t>
      </w:r>
    </w:p>
    <w:p w:rsidR="002B5FD0" w:rsidRPr="00C04091" w:rsidRDefault="002B5FD0" w:rsidP="00B13182">
      <w:pPr>
        <w:shd w:val="clear" w:color="auto" w:fill="FFFFFF"/>
        <w:spacing w:line="360" w:lineRule="auto"/>
        <w:ind w:firstLine="708"/>
        <w:jc w:val="both"/>
        <w:rPr>
          <w:sz w:val="28"/>
          <w:szCs w:val="28"/>
          <w:lang w:val="ru-RU"/>
        </w:rPr>
      </w:pPr>
      <w:r w:rsidRPr="00C04091">
        <w:rPr>
          <w:sz w:val="28"/>
          <w:szCs w:val="28"/>
        </w:rPr>
        <w:t xml:space="preserve">При оцінюванні даних опитувальника  симптомів старіння чоловіків (AMS) після лікування виявилося  зниження   цих показників   в обох групах, але очікуваного значного зниження вдалося досягти в другій групі пацієнтів. В першій групі показник склав 39,0±1,07 через 3 місяці лікування (р &lt;0,01), у порівнянні з  другою  групою  25,55±2,11  (р &lt;0,01). Через 6 місяців лікування цей показник в першій групі склав 38,1±1,01, а в другій 23±2,10. По завершенню 12 місяців ми отримали розходження по цифрах майже вдвічі: 31,3±1,09  та 18,02±1,05 (р &lt;0,01) </w:t>
      </w:r>
    </w:p>
    <w:p w:rsidR="002B5FD0" w:rsidRPr="00C04091" w:rsidRDefault="002B5FD0" w:rsidP="00B13182">
      <w:pPr>
        <w:shd w:val="clear" w:color="auto" w:fill="FFFFFF"/>
        <w:spacing w:line="360" w:lineRule="auto"/>
        <w:ind w:firstLine="708"/>
        <w:jc w:val="both"/>
        <w:rPr>
          <w:sz w:val="28"/>
          <w:szCs w:val="28"/>
        </w:rPr>
      </w:pPr>
      <w:r w:rsidRPr="00C04091">
        <w:rPr>
          <w:sz w:val="28"/>
          <w:szCs w:val="28"/>
        </w:rPr>
        <w:t>Таким чином, застосування патогенетичної терапії доведено демонструє нормалізацію  еректильної функції чоловіків, корегує прояви  андрогенного дефіциту, що, в головному, позитивно вливає на  репродуктивний чоловічий потенціал.</w:t>
      </w:r>
    </w:p>
    <w:p w:rsidR="002B5FD0" w:rsidRPr="00C04091" w:rsidRDefault="002B5FD0" w:rsidP="00B13182">
      <w:pPr>
        <w:spacing w:line="360" w:lineRule="auto"/>
        <w:ind w:firstLine="709"/>
        <w:jc w:val="both"/>
        <w:rPr>
          <w:sz w:val="28"/>
          <w:szCs w:val="28"/>
        </w:rPr>
      </w:pPr>
      <w:r w:rsidRPr="00C04091">
        <w:rPr>
          <w:sz w:val="28"/>
          <w:szCs w:val="28"/>
        </w:rPr>
        <w:lastRenderedPageBreak/>
        <w:t>Прояви  еректильної дисфункції були також відзначені на старті лікування і дорівнювали 15,0 ±1,03  балів в першій групі та 15,02±1,09 балів - у другій групі,  що відповідає легкому ступеню еректильної дисфункції. При оцінюванні еректильної дисфункції після лікування виявилося значне підвищення  цих показників в обох групах. У першій групі показник склав 17,0±1,07 через 3 місяці лікування,  19,3±1,09 - через 6 місяців та 21,88±1,03 через 12 місяців лікування. У порівнянні, в другій групі на початку лікування індекс еректильної дисфункції становив 15,02 ± 1,09, через 3 місяці - 18,06 ± 1,01, через 6 місяців - 20,01 ± 1,02, та у фіналі - 23,02±1,04.</w:t>
      </w:r>
    </w:p>
    <w:p w:rsidR="002B5FD0" w:rsidRPr="00C04091" w:rsidRDefault="002B5FD0" w:rsidP="00B13182">
      <w:pPr>
        <w:spacing w:line="360" w:lineRule="auto"/>
        <w:ind w:firstLine="709"/>
        <w:jc w:val="both"/>
        <w:rPr>
          <w:sz w:val="28"/>
          <w:szCs w:val="28"/>
          <w:lang w:val="ru-RU"/>
        </w:rPr>
      </w:pPr>
      <w:r w:rsidRPr="00C04091">
        <w:rPr>
          <w:sz w:val="28"/>
          <w:szCs w:val="28"/>
        </w:rPr>
        <w:t>При оцінці за шкалою депресії Бека в обох групах до лікування була зафіксована депресія середньої тяжкості, показник якої  складав 20,36±1,87  у першій групі та 22,33±1,93 - у другій.  При оцінюванні депресивної складової після лікування виявилося суттєве зниження цих показників в обох групах: у першій групі показник дорівнював 15,38±1,55 через 3 місяці, 14,38±1,44 - через 6 місяців, та 13,88±1,41 - через рік лікування (р &lt;0,05). Демонстративно значні зміни зареєстровані у другій групі: 15,33±1,78 через 3 місяці лікування, 11,20± 1,75 - через 6 місяців лікування  та  9,02± 1,21 - через рік призначень (р&lt;0,05)</w:t>
      </w:r>
      <w:r w:rsidRPr="00C04091">
        <w:rPr>
          <w:sz w:val="28"/>
          <w:szCs w:val="28"/>
          <w:lang w:val="ru-RU"/>
        </w:rPr>
        <w:t>.</w:t>
      </w:r>
    </w:p>
    <w:p w:rsidR="002B5FD0" w:rsidRPr="00C04091" w:rsidRDefault="002B5FD0" w:rsidP="00B13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04091">
        <w:rPr>
          <w:sz w:val="28"/>
          <w:szCs w:val="28"/>
        </w:rPr>
        <w:t xml:space="preserve">Аналізуючи дані рухливості, можна відзначити зростання показників фракції «А», практичну нормалізацію показників фракції «В» у першій групі (табл.8), але у пацієнтів другої групи терапія хоріонічним гонадотропіном призвела до статистично значущого збільшення зростання рухливості у всіх фракціях  порівняно з першою групою. Так, у фіналі лікувального періоду  у пацієнтів першої групи  рівень рухливості за  фракцією  «А»  дорівнював  5,8% (р=0,004), за фракцією «В»  - 9,4% рухливих сперміїв (р=0,007). Однак на тлі терапії </w:t>
      </w:r>
      <w:r w:rsidRPr="00C04091">
        <w:rPr>
          <w:sz w:val="28"/>
          <w:szCs w:val="28"/>
          <w:bdr w:val="none" w:sz="0" w:space="0" w:color="auto" w:frame="1"/>
        </w:rPr>
        <w:t xml:space="preserve">хоріонічним гонадотропіном </w:t>
      </w:r>
      <w:r w:rsidRPr="00C04091">
        <w:rPr>
          <w:sz w:val="28"/>
          <w:szCs w:val="28"/>
        </w:rPr>
        <w:t xml:space="preserve">у другій групі цей показник за фракцією  «А»  становив 8,4 % (р&lt;0,001), за фракцією «В» - 11,1 % (р=0,005). </w:t>
      </w:r>
    </w:p>
    <w:p w:rsidR="002B5FD0" w:rsidRPr="00C04091" w:rsidRDefault="002B5FD0" w:rsidP="00B13182">
      <w:pPr>
        <w:spacing w:line="360" w:lineRule="auto"/>
        <w:jc w:val="both"/>
        <w:rPr>
          <w:sz w:val="28"/>
          <w:szCs w:val="28"/>
        </w:rPr>
      </w:pPr>
      <w:r w:rsidRPr="00C04091">
        <w:rPr>
          <w:sz w:val="28"/>
          <w:szCs w:val="28"/>
        </w:rPr>
        <w:lastRenderedPageBreak/>
        <w:t>Аналізуючи середні значення рухливості сперміїв у  пацієнтів з ОАЗТ перед початком лікування  та по завершенню терапевтичного періоду, привертають увагу зміни, що відбулися як стосовно показників рухливості, так і стосовно показників «строгої» морфології сперміїв. У всіх досліджуваних пацієнтів до початку лікування спостерігалися комбіновані зміни морфологічної структури голівки, шийки та хвостика. Вищевказані зміни поєднувалися зі зниженими показниками концентрації та рухливості в обох групах.</w:t>
      </w:r>
    </w:p>
    <w:p w:rsidR="002B5FD0" w:rsidRPr="00C04091" w:rsidRDefault="002B5FD0" w:rsidP="00B13182">
      <w:pPr>
        <w:spacing w:line="360" w:lineRule="auto"/>
        <w:ind w:firstLine="708"/>
        <w:jc w:val="both"/>
        <w:rPr>
          <w:sz w:val="28"/>
          <w:szCs w:val="28"/>
          <w:bdr w:val="none" w:sz="0" w:space="0" w:color="auto" w:frame="1"/>
        </w:rPr>
      </w:pPr>
      <w:r w:rsidRPr="00C04091">
        <w:rPr>
          <w:sz w:val="28"/>
          <w:szCs w:val="28"/>
        </w:rPr>
        <w:t xml:space="preserve">Більш суттєві зміни зареєстровані у групі, де у складі комплексного лікування було введено хоріонічний гонадотропін людини (рис. 7). Особливе значення має факт збільшення кількісних показників: концентрація, загальна кількість зразка з урахуванням запланованої ДРТ у парах із чоловічим фактором та можливістю формування  додаткових резервних кріодоз еякуляту. </w:t>
      </w:r>
      <w:r w:rsidRPr="00C04091">
        <w:rPr>
          <w:sz w:val="28"/>
          <w:szCs w:val="28"/>
          <w:bdr w:val="none" w:sz="0" w:space="0" w:color="auto" w:frame="1"/>
        </w:rPr>
        <w:t xml:space="preserve">Збільшення  параметрів рухливості та «строгої» морфології сперміїв надало можливість розпочати програми ДРТ у 54 пар пацієнтів з другої групи, та у 48 пар з першої групи.  </w:t>
      </w:r>
    </w:p>
    <w:p w:rsidR="002B5FD0" w:rsidRPr="00C04091" w:rsidRDefault="002B5FD0" w:rsidP="00B13182">
      <w:pPr>
        <w:spacing w:line="360" w:lineRule="auto"/>
        <w:ind w:firstLine="708"/>
        <w:jc w:val="both"/>
        <w:rPr>
          <w:sz w:val="28"/>
          <w:szCs w:val="28"/>
          <w:bdr w:val="none" w:sz="0" w:space="0" w:color="auto" w:frame="1"/>
        </w:rPr>
      </w:pPr>
      <w:r w:rsidRPr="00C04091">
        <w:rPr>
          <w:sz w:val="28"/>
          <w:szCs w:val="28"/>
          <w:bdr w:val="none" w:sz="0" w:space="0" w:color="auto" w:frame="1"/>
        </w:rPr>
        <w:t xml:space="preserve">Позитивний тест ХГЧ з реєстрацією внутрішньоматкової локалізації ембріонів підтверджено у 26 з 54  (48,14 %) жінок, направлених на програми ДРТ з діагнозом ОАТЗ у чоловіків в другій групі та у 18 з 48  (37,5%) жінок  з першої групи.  </w:t>
      </w:r>
      <w:r w:rsidRPr="00C04091">
        <w:rPr>
          <w:sz w:val="28"/>
          <w:szCs w:val="28"/>
          <w:bdr w:val="none" w:sz="0" w:space="0" w:color="auto" w:frame="1"/>
        </w:rPr>
        <w:tab/>
        <w:t xml:space="preserve">Результати отриманих даних переконливо доводять, що терапія хоріонічним гонадотропіном може бути ефективною в плані нормалізації базових параметрів гормонального статусу, що, в свою чергу є  потенційно необхідною умовою  щодо забезпечення високоякісного сперматогенезу у  пацієнтів з ОАЗТ на тлі метаболічного синдрому та підвищеного індексу маси тіла при нормальній або зниженій продукції ЛГ і ФСГ. </w:t>
      </w:r>
    </w:p>
    <w:p w:rsidR="002B5FD0" w:rsidRPr="00C04091" w:rsidRDefault="002B5FD0" w:rsidP="003753A5">
      <w:pPr>
        <w:spacing w:line="360" w:lineRule="auto"/>
        <w:ind w:firstLine="708"/>
        <w:jc w:val="both"/>
        <w:rPr>
          <w:sz w:val="28"/>
          <w:szCs w:val="28"/>
        </w:rPr>
      </w:pPr>
      <w:r w:rsidRPr="00C04091">
        <w:rPr>
          <w:sz w:val="28"/>
          <w:szCs w:val="28"/>
        </w:rPr>
        <w:t xml:space="preserve">Таким чином, динаміка показників </w:t>
      </w:r>
      <w:r w:rsidRPr="00C04091">
        <w:rPr>
          <w:sz w:val="28"/>
          <w:szCs w:val="28"/>
          <w:bdr w:val="none" w:sz="0" w:space="0" w:color="auto" w:frame="1"/>
        </w:rPr>
        <w:t xml:space="preserve">рухливості та «строгої » морфології сперміїв </w:t>
      </w:r>
      <w:r w:rsidRPr="00C04091">
        <w:rPr>
          <w:sz w:val="28"/>
          <w:szCs w:val="28"/>
        </w:rPr>
        <w:t>до та після проведеного лікування (комбінація с</w:t>
      </w:r>
      <w:r w:rsidRPr="00C04091">
        <w:rPr>
          <w:sz w:val="28"/>
          <w:szCs w:val="28"/>
          <w:bdr w:val="none" w:sz="0" w:space="0" w:color="auto" w:frame="1"/>
        </w:rPr>
        <w:t>удинних препаратів, статинів, препаратів хоріонічного гонадотропіну людини)</w:t>
      </w:r>
      <w:r w:rsidRPr="00C04091">
        <w:rPr>
          <w:sz w:val="28"/>
          <w:szCs w:val="28"/>
        </w:rPr>
        <w:t xml:space="preserve">, нормалізація ліпідного обміну,  дотримання чітких  </w:t>
      </w:r>
      <w:r w:rsidRPr="00C04091">
        <w:rPr>
          <w:sz w:val="28"/>
          <w:szCs w:val="28"/>
          <w:bdr w:val="none" w:sz="0" w:space="0" w:color="auto" w:frame="1"/>
        </w:rPr>
        <w:t xml:space="preserve">рекомендацій </w:t>
      </w:r>
      <w:r w:rsidRPr="00C04091">
        <w:rPr>
          <w:sz w:val="28"/>
          <w:szCs w:val="28"/>
          <w:bdr w:val="none" w:sz="0" w:space="0" w:color="auto" w:frame="1"/>
        </w:rPr>
        <w:lastRenderedPageBreak/>
        <w:t xml:space="preserve">пацієнтами щодо зниження ваги, корекції режиму та способу життя,  </w:t>
      </w:r>
      <w:r w:rsidRPr="00C04091">
        <w:rPr>
          <w:sz w:val="28"/>
          <w:szCs w:val="28"/>
        </w:rPr>
        <w:t>демонструє перспективну методику комплексного лікування  патоспермії у чоловіків на тлі МС та підвищеного ІМТ (рис. 8).</w:t>
      </w:r>
      <w:r w:rsidRPr="00C04091">
        <w:rPr>
          <w:sz w:val="28"/>
          <w:szCs w:val="28"/>
          <w:bdr w:val="none" w:sz="0" w:space="0" w:color="auto" w:frame="1"/>
        </w:rPr>
        <w:t xml:space="preserve"> Результативність програм індукції сперматогенезу з включенням препаратів хоріонічного гонадотропіну відображається в показниках частоти настання вагітностей в парах з чоловічим фактором безпліддя.</w:t>
      </w:r>
    </w:p>
    <w:p w:rsidR="00B13182" w:rsidRPr="00C04091" w:rsidRDefault="00C2022A" w:rsidP="003753A5">
      <w:pPr>
        <w:spacing w:line="360" w:lineRule="auto"/>
        <w:ind w:firstLine="709"/>
        <w:jc w:val="both"/>
        <w:rPr>
          <w:rFonts w:eastAsia="Calibri"/>
          <w:b/>
          <w:i/>
          <w:sz w:val="28"/>
          <w:szCs w:val="28"/>
        </w:rPr>
      </w:pPr>
      <w:r w:rsidRPr="00C04091">
        <w:rPr>
          <w:rFonts w:eastAsia="Calibri"/>
          <w:sz w:val="28"/>
          <w:szCs w:val="28"/>
          <w:lang w:eastAsia="en-US"/>
        </w:rPr>
        <w:t xml:space="preserve">Таким чином, наукова новизна одержаних результатів у тому, що авторкою </w:t>
      </w:r>
      <w:r w:rsidR="00B13182" w:rsidRPr="00C04091">
        <w:rPr>
          <w:rFonts w:eastAsia="Calibri"/>
          <w:sz w:val="28"/>
          <w:szCs w:val="28"/>
        </w:rPr>
        <w:t xml:space="preserve">Доповнені наукові данні про те, що результати лікування чоловіків з патоспермією на тлі метаболічного синдрому залежать від індексу маси тіла, важкості загальних проявів МС, його тривалості, порушень статевої функції.  </w:t>
      </w:r>
    </w:p>
    <w:p w:rsidR="00B13182" w:rsidRPr="00C04091" w:rsidRDefault="00B13182" w:rsidP="003753A5">
      <w:pPr>
        <w:spacing w:line="360" w:lineRule="auto"/>
        <w:ind w:firstLine="709"/>
        <w:jc w:val="both"/>
        <w:rPr>
          <w:rFonts w:eastAsia="Calibri"/>
          <w:b/>
          <w:i/>
          <w:sz w:val="28"/>
          <w:szCs w:val="28"/>
        </w:rPr>
      </w:pPr>
      <w:r w:rsidRPr="00C04091">
        <w:rPr>
          <w:rFonts w:eastAsia="Calibri"/>
          <w:sz w:val="28"/>
          <w:szCs w:val="28"/>
        </w:rPr>
        <w:t xml:space="preserve">Визначено, що  </w:t>
      </w:r>
      <w:r w:rsidRPr="00C04091">
        <w:rPr>
          <w:sz w:val="28"/>
          <w:szCs w:val="28"/>
          <w:lang w:eastAsia="en-US"/>
        </w:rPr>
        <w:t>комплексна терапія  патоспермії</w:t>
      </w:r>
      <w:r w:rsidRPr="00C04091">
        <w:rPr>
          <w:rFonts w:eastAsia="Calibri"/>
          <w:sz w:val="28"/>
          <w:szCs w:val="28"/>
        </w:rPr>
        <w:t xml:space="preserve">, яка доповнена хоріонічним гонадотропіном людини з метою нормалізації ендокринної функції яєчок,  суттєво покращує гормональний і ліпідний профіль та корегує прояви андрогенного дефіциту чоловіків. </w:t>
      </w:r>
    </w:p>
    <w:p w:rsidR="00B13182" w:rsidRPr="00C04091" w:rsidRDefault="00B13182" w:rsidP="003753A5">
      <w:pPr>
        <w:spacing w:line="360" w:lineRule="auto"/>
        <w:ind w:firstLine="708"/>
        <w:jc w:val="both"/>
        <w:rPr>
          <w:b/>
          <w:i/>
          <w:sz w:val="28"/>
          <w:szCs w:val="28"/>
          <w:lang w:eastAsia="en-US"/>
        </w:rPr>
      </w:pPr>
      <w:r w:rsidRPr="00C04091">
        <w:rPr>
          <w:sz w:val="28"/>
          <w:szCs w:val="28"/>
          <w:lang w:eastAsia="en-US"/>
        </w:rPr>
        <w:t>Розширено наукові поняття про ефективність доплерографічного ультразвукового дослідження при оцінюванні показників кровообігу яєчок і  результативності запропонованої комплексної терапії у пацієнтів з патоспермією на тлі метаболічного синдрому з підвищеним індексом маси тіла.</w:t>
      </w:r>
    </w:p>
    <w:p w:rsidR="00B13182" w:rsidRPr="00C04091" w:rsidRDefault="00B13182" w:rsidP="003753A5">
      <w:pPr>
        <w:spacing w:line="360" w:lineRule="auto"/>
        <w:ind w:firstLine="708"/>
        <w:jc w:val="both"/>
        <w:rPr>
          <w:b/>
          <w:i/>
          <w:sz w:val="28"/>
          <w:szCs w:val="28"/>
        </w:rPr>
      </w:pPr>
      <w:r w:rsidRPr="00C04091">
        <w:rPr>
          <w:rFonts w:eastAsia="Calibri"/>
          <w:sz w:val="28"/>
          <w:szCs w:val="28"/>
        </w:rPr>
        <w:t xml:space="preserve">Доведена результативність комплексної </w:t>
      </w:r>
      <w:r w:rsidRPr="00C04091">
        <w:rPr>
          <w:sz w:val="28"/>
          <w:szCs w:val="28"/>
          <w:lang w:eastAsia="en-US"/>
        </w:rPr>
        <w:t xml:space="preserve">терапії індукції </w:t>
      </w:r>
      <w:r w:rsidRPr="00C04091">
        <w:rPr>
          <w:rFonts w:eastAsia="Calibri"/>
          <w:sz w:val="28"/>
          <w:szCs w:val="28"/>
        </w:rPr>
        <w:t xml:space="preserve">сперматогенезу </w:t>
      </w:r>
      <w:r w:rsidRPr="00C04091">
        <w:rPr>
          <w:sz w:val="28"/>
          <w:szCs w:val="28"/>
          <w:lang w:eastAsia="en-US"/>
        </w:rPr>
        <w:t>чоловіків з патоспермією на тлі метаболічного синдрому з підвищеним індексом маси тіла</w:t>
      </w:r>
      <w:r w:rsidRPr="00C04091">
        <w:rPr>
          <w:rFonts w:eastAsia="Calibri"/>
          <w:sz w:val="28"/>
          <w:szCs w:val="28"/>
        </w:rPr>
        <w:t xml:space="preserve">, що  відображається у </w:t>
      </w:r>
      <w:r w:rsidRPr="00C04091">
        <w:rPr>
          <w:sz w:val="28"/>
          <w:szCs w:val="28"/>
        </w:rPr>
        <w:t>збільшенні кількісних показників спермограми: концентрації, загальної кількості зразків з урахуванням запланованої ДРТ у парах із чоловічим фактором та можливістю формування додаткових резервних кріодоз еякуляту.</w:t>
      </w:r>
    </w:p>
    <w:p w:rsidR="008D0E93" w:rsidRPr="00C04091" w:rsidRDefault="008D0E93" w:rsidP="003753A5">
      <w:pPr>
        <w:spacing w:line="360" w:lineRule="auto"/>
        <w:ind w:firstLine="709"/>
        <w:jc w:val="both"/>
        <w:rPr>
          <w:b/>
          <w:i/>
          <w:sz w:val="28"/>
          <w:szCs w:val="28"/>
        </w:rPr>
      </w:pPr>
      <w:r w:rsidRPr="00C04091">
        <w:rPr>
          <w:i/>
          <w:sz w:val="28"/>
          <w:szCs w:val="28"/>
        </w:rPr>
        <w:t>Ключові слова:</w:t>
      </w:r>
      <w:r w:rsidRPr="00C04091">
        <w:rPr>
          <w:sz w:val="28"/>
          <w:szCs w:val="28"/>
        </w:rPr>
        <w:t xml:space="preserve"> патоспермія, метаболічний синдром, індекс маси тіла, хоріонічний гонадотропін людини.</w:t>
      </w:r>
    </w:p>
    <w:p w:rsidR="00557045" w:rsidRPr="00C04091" w:rsidRDefault="00557045" w:rsidP="003753A5">
      <w:pPr>
        <w:spacing w:line="360" w:lineRule="auto"/>
        <w:ind w:firstLine="709"/>
        <w:jc w:val="both"/>
        <w:rPr>
          <w:b/>
          <w:bCs/>
          <w:sz w:val="28"/>
          <w:szCs w:val="28"/>
        </w:rPr>
      </w:pPr>
    </w:p>
    <w:p w:rsidR="00B13182" w:rsidRPr="00C04091" w:rsidRDefault="00B13182" w:rsidP="003753A5">
      <w:pPr>
        <w:spacing w:line="360" w:lineRule="auto"/>
        <w:jc w:val="center"/>
        <w:rPr>
          <w:b/>
          <w:bCs/>
          <w:sz w:val="28"/>
          <w:szCs w:val="28"/>
        </w:rPr>
      </w:pPr>
    </w:p>
    <w:p w:rsidR="006E3977" w:rsidRPr="00CE7BC9" w:rsidRDefault="006E3977" w:rsidP="006E3977">
      <w:pPr>
        <w:jc w:val="center"/>
        <w:rPr>
          <w:b/>
          <w:sz w:val="28"/>
          <w:szCs w:val="28"/>
        </w:rPr>
      </w:pPr>
      <w:r w:rsidRPr="00CE7BC9">
        <w:rPr>
          <w:b/>
          <w:sz w:val="28"/>
          <w:szCs w:val="28"/>
        </w:rPr>
        <w:lastRenderedPageBreak/>
        <w:t>ANNOTATION</w:t>
      </w:r>
    </w:p>
    <w:p w:rsidR="006E3977" w:rsidRPr="00CE7BC9" w:rsidRDefault="006E3977" w:rsidP="006E3977">
      <w:pPr>
        <w:spacing w:before="120" w:line="276" w:lineRule="auto"/>
        <w:ind w:firstLine="709"/>
        <w:jc w:val="both"/>
        <w:rPr>
          <w:sz w:val="28"/>
          <w:szCs w:val="28"/>
        </w:rPr>
      </w:pPr>
      <w:r>
        <w:rPr>
          <w:i/>
          <w:sz w:val="28"/>
          <w:szCs w:val="28"/>
        </w:rPr>
        <w:t xml:space="preserve">Berezna </w:t>
      </w:r>
      <w:r w:rsidRPr="00CE7BC9">
        <w:rPr>
          <w:i/>
          <w:sz w:val="28"/>
          <w:szCs w:val="28"/>
        </w:rPr>
        <w:t>T.V.</w:t>
      </w:r>
      <w:r w:rsidRPr="00CE7BC9">
        <w:rPr>
          <w:sz w:val="28"/>
          <w:szCs w:val="28"/>
          <w:lang w:val="en-US"/>
        </w:rPr>
        <w:t xml:space="preserve"> </w:t>
      </w:r>
      <w:r w:rsidRPr="00CE7BC9">
        <w:rPr>
          <w:sz w:val="28"/>
          <w:szCs w:val="28"/>
        </w:rPr>
        <w:t>Management of men with pathospermia on the background of metabolic syndrome and increased body mass index. - Qualifying scientific work as a manuscript.</w:t>
      </w:r>
    </w:p>
    <w:p w:rsidR="003753A5" w:rsidRDefault="006E3977" w:rsidP="006E3977">
      <w:pPr>
        <w:spacing w:line="276" w:lineRule="auto"/>
        <w:ind w:firstLine="709"/>
        <w:jc w:val="both"/>
        <w:rPr>
          <w:sz w:val="28"/>
          <w:szCs w:val="28"/>
        </w:rPr>
      </w:pPr>
      <w:r w:rsidRPr="00CE7BC9">
        <w:rPr>
          <w:sz w:val="28"/>
          <w:szCs w:val="28"/>
        </w:rPr>
        <w:t>Dissertation for the degree of candidate of medical sciences in specialty 14.01.06 - urology. Kharkiv Medical Academy of Postgraduate Education, Ministry of Health of Ukraine, Kharkiv, 2021; Kharkiv National Medical University, Ministry of Health of Ukraine, Kharkiv, 2021</w:t>
      </w:r>
      <w:r>
        <w:rPr>
          <w:sz w:val="28"/>
          <w:szCs w:val="28"/>
        </w:rPr>
        <w:t xml:space="preserve">. </w:t>
      </w:r>
    </w:p>
    <w:p w:rsidR="006E3977" w:rsidRPr="00C04091" w:rsidRDefault="006E3977" w:rsidP="006E3977">
      <w:pPr>
        <w:spacing w:line="360" w:lineRule="auto"/>
        <w:rPr>
          <w:rFonts w:eastAsiaTheme="minorHAnsi"/>
          <w:bCs/>
          <w:sz w:val="28"/>
          <w:szCs w:val="28"/>
          <w:lang w:val="en-US" w:eastAsia="en-US"/>
        </w:rPr>
      </w:pPr>
    </w:p>
    <w:p w:rsidR="003753A5" w:rsidRPr="00C04091" w:rsidRDefault="003753A5" w:rsidP="003753A5">
      <w:pPr>
        <w:spacing w:line="360" w:lineRule="auto"/>
        <w:ind w:firstLine="709"/>
        <w:jc w:val="both"/>
        <w:rPr>
          <w:rFonts w:eastAsiaTheme="minorHAnsi"/>
          <w:bCs/>
          <w:sz w:val="28"/>
          <w:szCs w:val="28"/>
          <w:lang w:val="en-US" w:eastAsia="en-US"/>
        </w:rPr>
      </w:pPr>
      <w:r w:rsidRPr="00C04091">
        <w:rPr>
          <w:rFonts w:eastAsiaTheme="minorHAnsi"/>
          <w:sz w:val="28"/>
          <w:szCs w:val="28"/>
          <w:lang w:val="en-US" w:eastAsia="en-US"/>
        </w:rPr>
        <w:t>Dissertation is sanctified to the increase of efficiency of diagnostics and  treatment of men from патоспермією, that arose up as a result of metabolic syndrome and increased index of mass of body, by development of optimal medical and preventive tactics.</w:t>
      </w:r>
    </w:p>
    <w:p w:rsidR="00E87A2C" w:rsidRPr="00A42FFF" w:rsidRDefault="00E87A2C" w:rsidP="00E87A2C">
      <w:pPr>
        <w:spacing w:line="360" w:lineRule="auto"/>
        <w:ind w:firstLine="720"/>
        <w:jc w:val="both"/>
        <w:rPr>
          <w:sz w:val="28"/>
          <w:szCs w:val="28"/>
          <w:lang w:val="en-US"/>
        </w:rPr>
      </w:pPr>
      <w:r>
        <w:rPr>
          <w:sz w:val="28"/>
          <w:szCs w:val="28"/>
          <w:lang w:val="en-US"/>
        </w:rPr>
        <w:t>F</w:t>
      </w:r>
      <w:r w:rsidRPr="00A42FFF">
        <w:rPr>
          <w:sz w:val="28"/>
          <w:szCs w:val="28"/>
          <w:lang w:val="en-US"/>
        </w:rPr>
        <w:t xml:space="preserve">or the period from March 2012 to December 2015 </w:t>
      </w:r>
      <w:r>
        <w:rPr>
          <w:sz w:val="28"/>
          <w:szCs w:val="28"/>
          <w:lang w:val="en-US"/>
        </w:rPr>
        <w:t xml:space="preserve">we </w:t>
      </w:r>
      <w:r w:rsidRPr="00A42FFF">
        <w:rPr>
          <w:sz w:val="28"/>
          <w:szCs w:val="28"/>
          <w:lang w:val="en-US"/>
        </w:rPr>
        <w:t xml:space="preserve">examined 4880 men </w:t>
      </w:r>
      <w:r>
        <w:rPr>
          <w:sz w:val="28"/>
          <w:szCs w:val="28"/>
          <w:lang w:val="en-US"/>
        </w:rPr>
        <w:t>i</w:t>
      </w:r>
      <w:r w:rsidRPr="00A42FFF">
        <w:rPr>
          <w:sz w:val="28"/>
          <w:szCs w:val="28"/>
          <w:lang w:val="en-US"/>
        </w:rPr>
        <w:t>n retrospect in the clinic of reproductive medicine</w:t>
      </w:r>
      <w:r>
        <w:rPr>
          <w:sz w:val="28"/>
          <w:szCs w:val="28"/>
          <w:lang w:val="en-US"/>
        </w:rPr>
        <w:t xml:space="preserve"> named after</w:t>
      </w:r>
      <w:r w:rsidRPr="00A42FFF">
        <w:rPr>
          <w:sz w:val="28"/>
          <w:szCs w:val="28"/>
          <w:lang w:val="en-US"/>
        </w:rPr>
        <w:t xml:space="preserve"> V</w:t>
      </w:r>
      <w:r>
        <w:rPr>
          <w:sz w:val="28"/>
          <w:szCs w:val="28"/>
          <w:lang w:val="en-US"/>
        </w:rPr>
        <w:t xml:space="preserve">. </w:t>
      </w:r>
      <w:r w:rsidRPr="00A42FFF">
        <w:rPr>
          <w:sz w:val="28"/>
          <w:szCs w:val="28"/>
          <w:lang w:val="en-US"/>
        </w:rPr>
        <w:t>I</w:t>
      </w:r>
      <w:r>
        <w:rPr>
          <w:sz w:val="28"/>
          <w:szCs w:val="28"/>
          <w:lang w:val="en-US"/>
        </w:rPr>
        <w:t>.</w:t>
      </w:r>
      <w:r w:rsidRPr="00A42FFF">
        <w:rPr>
          <w:sz w:val="28"/>
          <w:szCs w:val="28"/>
          <w:lang w:val="en-US"/>
        </w:rPr>
        <w:t xml:space="preserve"> Grishchenko</w:t>
      </w:r>
      <w:r>
        <w:rPr>
          <w:sz w:val="28"/>
          <w:szCs w:val="28"/>
          <w:lang w:val="en-US"/>
        </w:rPr>
        <w:t>. Besides</w:t>
      </w:r>
      <w:r w:rsidRPr="00A42FFF">
        <w:rPr>
          <w:sz w:val="28"/>
          <w:szCs w:val="28"/>
          <w:lang w:val="en-US"/>
        </w:rPr>
        <w:t xml:space="preserve"> </w:t>
      </w:r>
      <w:r>
        <w:rPr>
          <w:sz w:val="28"/>
          <w:szCs w:val="28"/>
          <w:lang w:val="en-US"/>
        </w:rPr>
        <w:t xml:space="preserve">performing </w:t>
      </w:r>
      <w:r w:rsidRPr="00A42FFF">
        <w:rPr>
          <w:sz w:val="28"/>
          <w:szCs w:val="28"/>
          <w:lang w:val="en-US"/>
        </w:rPr>
        <w:t>spermogram w</w:t>
      </w:r>
      <w:r>
        <w:rPr>
          <w:sz w:val="28"/>
          <w:szCs w:val="28"/>
          <w:lang w:val="en-US"/>
        </w:rPr>
        <w:t>e filled in their</w:t>
      </w:r>
      <w:r w:rsidRPr="00A42FFF">
        <w:rPr>
          <w:sz w:val="28"/>
          <w:szCs w:val="28"/>
          <w:lang w:val="en-US"/>
        </w:rPr>
        <w:t xml:space="preserve"> patient card</w:t>
      </w:r>
      <w:r>
        <w:rPr>
          <w:sz w:val="28"/>
          <w:szCs w:val="28"/>
          <w:lang w:val="en-US"/>
        </w:rPr>
        <w:t xml:space="preserve">s and added their </w:t>
      </w:r>
      <w:r w:rsidRPr="00A42FFF">
        <w:rPr>
          <w:sz w:val="28"/>
          <w:szCs w:val="28"/>
          <w:lang w:val="en-US"/>
        </w:rPr>
        <w:t>parameters of the physical examination, which allow</w:t>
      </w:r>
      <w:r>
        <w:rPr>
          <w:sz w:val="28"/>
          <w:szCs w:val="28"/>
          <w:lang w:val="en-US"/>
        </w:rPr>
        <w:t>ed</w:t>
      </w:r>
      <w:r w:rsidRPr="00A42FFF">
        <w:rPr>
          <w:sz w:val="28"/>
          <w:szCs w:val="28"/>
          <w:lang w:val="en-US"/>
        </w:rPr>
        <w:t xml:space="preserve"> </w:t>
      </w:r>
      <w:proofErr w:type="gramStart"/>
      <w:r w:rsidRPr="00A42FFF">
        <w:rPr>
          <w:sz w:val="28"/>
          <w:szCs w:val="28"/>
          <w:lang w:val="en-US"/>
        </w:rPr>
        <w:t>to differentiate</w:t>
      </w:r>
      <w:proofErr w:type="gramEnd"/>
      <w:r w:rsidRPr="00A42FFF">
        <w:rPr>
          <w:sz w:val="28"/>
          <w:szCs w:val="28"/>
          <w:lang w:val="en-US"/>
        </w:rPr>
        <w:t xml:space="preserve"> all examined men by </w:t>
      </w:r>
      <w:r>
        <w:rPr>
          <w:sz w:val="28"/>
          <w:szCs w:val="28"/>
          <w:lang w:val="en-US"/>
        </w:rPr>
        <w:t>body mass index.</w:t>
      </w:r>
      <w:r w:rsidRPr="00A42FFF">
        <w:rPr>
          <w:sz w:val="28"/>
          <w:szCs w:val="28"/>
          <w:lang w:val="en-US"/>
        </w:rPr>
        <w:t xml:space="preserve"> </w:t>
      </w:r>
      <w:r>
        <w:rPr>
          <w:sz w:val="28"/>
          <w:szCs w:val="28"/>
          <w:lang w:val="en-US"/>
        </w:rPr>
        <w:t>G</w:t>
      </w:r>
      <w:r w:rsidRPr="00A42FFF">
        <w:rPr>
          <w:sz w:val="28"/>
          <w:szCs w:val="28"/>
          <w:lang w:val="en-US"/>
        </w:rPr>
        <w:t xml:space="preserve">roup </w:t>
      </w:r>
      <w:r>
        <w:rPr>
          <w:sz w:val="28"/>
          <w:szCs w:val="28"/>
          <w:lang w:val="en-US"/>
        </w:rPr>
        <w:t xml:space="preserve">1 included patients </w:t>
      </w:r>
      <w:r w:rsidRPr="00A42FFF">
        <w:rPr>
          <w:sz w:val="28"/>
          <w:szCs w:val="28"/>
          <w:lang w:val="en-US"/>
        </w:rPr>
        <w:t>with normal body weight (&lt;24.9 kg / m</w:t>
      </w:r>
      <w:r w:rsidRPr="006509E5">
        <w:rPr>
          <w:sz w:val="28"/>
          <w:szCs w:val="28"/>
          <w:vertAlign w:val="superscript"/>
          <w:lang w:val="en-US"/>
        </w:rPr>
        <w:t>2</w:t>
      </w:r>
      <w:r w:rsidRPr="00A42FFF">
        <w:rPr>
          <w:sz w:val="28"/>
          <w:szCs w:val="28"/>
          <w:lang w:val="en-US"/>
        </w:rPr>
        <w:t xml:space="preserve">), </w:t>
      </w:r>
      <w:r>
        <w:rPr>
          <w:sz w:val="28"/>
          <w:szCs w:val="28"/>
          <w:lang w:val="en-US"/>
        </w:rPr>
        <w:t>g</w:t>
      </w:r>
      <w:r w:rsidRPr="00A42FFF">
        <w:rPr>
          <w:sz w:val="28"/>
          <w:szCs w:val="28"/>
          <w:lang w:val="en-US"/>
        </w:rPr>
        <w:t xml:space="preserve">roup </w:t>
      </w:r>
      <w:r>
        <w:rPr>
          <w:sz w:val="28"/>
          <w:szCs w:val="28"/>
          <w:lang w:val="en-US"/>
        </w:rPr>
        <w:t>2</w:t>
      </w:r>
      <w:r w:rsidRPr="00A42FFF">
        <w:rPr>
          <w:sz w:val="28"/>
          <w:szCs w:val="28"/>
          <w:lang w:val="en-US"/>
        </w:rPr>
        <w:t xml:space="preserve"> </w:t>
      </w:r>
      <w:r>
        <w:rPr>
          <w:sz w:val="28"/>
          <w:szCs w:val="28"/>
          <w:lang w:val="en-US"/>
        </w:rPr>
        <w:t>comprised patients</w:t>
      </w:r>
      <w:r w:rsidRPr="00A42FFF">
        <w:rPr>
          <w:sz w:val="28"/>
          <w:szCs w:val="28"/>
          <w:lang w:val="en-US"/>
        </w:rPr>
        <w:t xml:space="preserve"> with excess body weight (25-29.9 kg / m</w:t>
      </w:r>
      <w:r w:rsidRPr="006509E5">
        <w:rPr>
          <w:sz w:val="28"/>
          <w:szCs w:val="28"/>
          <w:vertAlign w:val="superscript"/>
          <w:lang w:val="en-US"/>
        </w:rPr>
        <w:t>2</w:t>
      </w:r>
      <w:r w:rsidRPr="00A42FFF">
        <w:rPr>
          <w:sz w:val="28"/>
          <w:szCs w:val="28"/>
          <w:lang w:val="en-US"/>
        </w:rPr>
        <w:t xml:space="preserve">) and group </w:t>
      </w:r>
      <w:r>
        <w:rPr>
          <w:sz w:val="28"/>
          <w:szCs w:val="28"/>
          <w:lang w:val="en-US"/>
        </w:rPr>
        <w:t>3 had patients</w:t>
      </w:r>
      <w:r w:rsidRPr="00A42FFF">
        <w:rPr>
          <w:sz w:val="28"/>
          <w:szCs w:val="28"/>
          <w:lang w:val="en-US"/>
        </w:rPr>
        <w:t xml:space="preserve"> with obesity of the first degree (≥30-35 kg / m</w:t>
      </w:r>
      <w:r w:rsidRPr="006509E5">
        <w:rPr>
          <w:sz w:val="28"/>
          <w:szCs w:val="28"/>
          <w:vertAlign w:val="superscript"/>
          <w:lang w:val="en-US"/>
        </w:rPr>
        <w:t>2</w:t>
      </w:r>
      <w:r w:rsidRPr="00A42FFF">
        <w:rPr>
          <w:sz w:val="28"/>
          <w:szCs w:val="28"/>
          <w:lang w:val="en-US"/>
        </w:rPr>
        <w:t>).</w:t>
      </w:r>
    </w:p>
    <w:p w:rsidR="00E87A2C" w:rsidRPr="00A42FFF" w:rsidRDefault="00E87A2C" w:rsidP="00E87A2C">
      <w:pPr>
        <w:autoSpaceDE w:val="0"/>
        <w:autoSpaceDN w:val="0"/>
        <w:adjustRightInd w:val="0"/>
        <w:spacing w:line="360" w:lineRule="auto"/>
        <w:ind w:firstLine="720"/>
        <w:jc w:val="both"/>
        <w:rPr>
          <w:sz w:val="28"/>
          <w:szCs w:val="28"/>
          <w:lang w:val="en-US"/>
        </w:rPr>
      </w:pPr>
      <w:r w:rsidRPr="00A42FFF">
        <w:rPr>
          <w:sz w:val="28"/>
          <w:szCs w:val="28"/>
          <w:lang w:val="en-US"/>
        </w:rPr>
        <w:t xml:space="preserve">Pathospermia was diagnosed in 3986 (81.68%) cases. The mean </w:t>
      </w:r>
      <w:r>
        <w:rPr>
          <w:sz w:val="28"/>
          <w:szCs w:val="28"/>
          <w:lang w:val="en-US"/>
        </w:rPr>
        <w:t>body mass index</w:t>
      </w:r>
      <w:r w:rsidRPr="00A42FFF">
        <w:rPr>
          <w:sz w:val="28"/>
          <w:szCs w:val="28"/>
          <w:lang w:val="en-US"/>
        </w:rPr>
        <w:t xml:space="preserve"> in these men was 27.19, which did not differ significantly from the group with normospermia (p = 0.17). The average age of the surveyed was 36.06 years. Based on Student's t-test, </w:t>
      </w:r>
      <w:r>
        <w:rPr>
          <w:sz w:val="28"/>
          <w:szCs w:val="28"/>
          <w:lang w:val="en-US"/>
        </w:rPr>
        <w:t>we</w:t>
      </w:r>
      <w:r w:rsidRPr="00A42FFF">
        <w:rPr>
          <w:sz w:val="28"/>
          <w:szCs w:val="28"/>
          <w:lang w:val="en-US"/>
        </w:rPr>
        <w:t xml:space="preserve"> found </w:t>
      </w:r>
      <w:r>
        <w:rPr>
          <w:sz w:val="28"/>
          <w:szCs w:val="28"/>
          <w:lang w:val="en-US"/>
        </w:rPr>
        <w:t xml:space="preserve">out </w:t>
      </w:r>
      <w:r w:rsidRPr="00A42FFF">
        <w:rPr>
          <w:sz w:val="28"/>
          <w:szCs w:val="28"/>
          <w:lang w:val="en-US"/>
        </w:rPr>
        <w:t>that the mean age was significantly higher (p = 0.002)</w:t>
      </w:r>
      <w:r>
        <w:rPr>
          <w:sz w:val="28"/>
          <w:szCs w:val="28"/>
          <w:lang w:val="en-US"/>
        </w:rPr>
        <w:t xml:space="preserve"> </w:t>
      </w:r>
      <w:r w:rsidRPr="00A42FFF">
        <w:rPr>
          <w:sz w:val="28"/>
          <w:szCs w:val="28"/>
          <w:lang w:val="en-US"/>
        </w:rPr>
        <w:t>in the group with pathospermia.</w:t>
      </w:r>
    </w:p>
    <w:p w:rsidR="00E87A2C" w:rsidRPr="00A126CA" w:rsidRDefault="00E87A2C" w:rsidP="00E87A2C">
      <w:pPr>
        <w:autoSpaceDE w:val="0"/>
        <w:autoSpaceDN w:val="0"/>
        <w:adjustRightInd w:val="0"/>
        <w:spacing w:line="360" w:lineRule="auto"/>
        <w:ind w:firstLine="720"/>
        <w:jc w:val="both"/>
        <w:rPr>
          <w:sz w:val="28"/>
          <w:szCs w:val="28"/>
          <w:lang w:val="en-US"/>
        </w:rPr>
      </w:pPr>
      <w:r w:rsidRPr="00A42FFF">
        <w:rPr>
          <w:sz w:val="28"/>
          <w:szCs w:val="28"/>
          <w:lang w:val="en-US"/>
        </w:rPr>
        <w:t xml:space="preserve">Analyzing the obtained data, we did not find significant changes in the frequency of azoospermia and asthenospermia with increasing </w:t>
      </w:r>
      <w:r>
        <w:rPr>
          <w:sz w:val="28"/>
          <w:szCs w:val="28"/>
          <w:lang w:val="en-US"/>
        </w:rPr>
        <w:t>of body mass index (BMI)</w:t>
      </w:r>
      <w:r w:rsidRPr="00A42FFF">
        <w:rPr>
          <w:sz w:val="28"/>
          <w:szCs w:val="28"/>
          <w:lang w:val="en-US"/>
        </w:rPr>
        <w:t xml:space="preserve">, but the frequency of diagnosis and the proportion of </w:t>
      </w:r>
      <w:r w:rsidRPr="003865E1">
        <w:rPr>
          <w:sz w:val="28"/>
          <w:szCs w:val="28"/>
          <w:lang w:val="en-US"/>
        </w:rPr>
        <w:t>oligoastenoteratozoospermia</w:t>
      </w:r>
      <w:r w:rsidRPr="00A42FFF">
        <w:rPr>
          <w:sz w:val="28"/>
          <w:szCs w:val="28"/>
          <w:lang w:val="en-US"/>
        </w:rPr>
        <w:t xml:space="preserve"> in the studied groups increase</w:t>
      </w:r>
      <w:r>
        <w:rPr>
          <w:sz w:val="28"/>
          <w:szCs w:val="28"/>
          <w:lang w:val="en-US"/>
        </w:rPr>
        <w:t>d</w:t>
      </w:r>
      <w:r w:rsidRPr="00A42FFF">
        <w:rPr>
          <w:sz w:val="28"/>
          <w:szCs w:val="28"/>
          <w:lang w:val="en-US"/>
        </w:rPr>
        <w:t xml:space="preserve"> proportionally with increasing</w:t>
      </w:r>
      <w:r>
        <w:rPr>
          <w:sz w:val="28"/>
          <w:szCs w:val="28"/>
          <w:lang w:val="en-US"/>
        </w:rPr>
        <w:t xml:space="preserve"> of body mass index</w:t>
      </w:r>
      <w:r w:rsidRPr="00A42FFF">
        <w:rPr>
          <w:sz w:val="28"/>
          <w:szCs w:val="28"/>
          <w:lang w:val="en-US"/>
        </w:rPr>
        <w:t xml:space="preserve"> </w:t>
      </w:r>
      <w:r>
        <w:rPr>
          <w:sz w:val="28"/>
          <w:szCs w:val="28"/>
          <w:lang w:val="en-US"/>
        </w:rPr>
        <w:t>(</w:t>
      </w:r>
      <w:r w:rsidRPr="00A42FFF">
        <w:rPr>
          <w:sz w:val="28"/>
          <w:szCs w:val="28"/>
          <w:lang w:val="en-US"/>
        </w:rPr>
        <w:t xml:space="preserve">from 35.9% in the group with BMI &lt;24.9 kg / </w:t>
      </w:r>
      <w:r w:rsidRPr="00A42FFF">
        <w:rPr>
          <w:sz w:val="28"/>
          <w:szCs w:val="28"/>
          <w:lang w:val="en-US"/>
        </w:rPr>
        <w:lastRenderedPageBreak/>
        <w:t>m</w:t>
      </w:r>
      <w:r w:rsidRPr="00A126CA">
        <w:rPr>
          <w:sz w:val="28"/>
          <w:szCs w:val="28"/>
          <w:vertAlign w:val="superscript"/>
          <w:lang w:val="en-US"/>
        </w:rPr>
        <w:t>2</w:t>
      </w:r>
      <w:r w:rsidRPr="00A42FFF">
        <w:rPr>
          <w:sz w:val="28"/>
          <w:szCs w:val="28"/>
          <w:lang w:val="en-US"/>
        </w:rPr>
        <w:t xml:space="preserve"> to 41.2% in the group with BMI&gt; 30-35 kg / m</w:t>
      </w:r>
      <w:r w:rsidRPr="00A126CA">
        <w:rPr>
          <w:sz w:val="28"/>
          <w:szCs w:val="28"/>
          <w:vertAlign w:val="superscript"/>
          <w:lang w:val="en-US"/>
        </w:rPr>
        <w:t>2</w:t>
      </w:r>
      <w:r w:rsidRPr="00A42FFF">
        <w:rPr>
          <w:sz w:val="28"/>
          <w:szCs w:val="28"/>
          <w:lang w:val="en-US"/>
        </w:rPr>
        <w:t xml:space="preserve"> (</w:t>
      </w:r>
      <w:r w:rsidRPr="00A42FFF">
        <w:rPr>
          <w:color w:val="333333"/>
          <w:sz w:val="28"/>
          <w:szCs w:val="28"/>
          <w:shd w:val="clear" w:color="auto" w:fill="FFFFFF"/>
        </w:rPr>
        <w:t>χ</w:t>
      </w:r>
      <w:r w:rsidRPr="00A42FFF">
        <w:rPr>
          <w:color w:val="333333"/>
          <w:sz w:val="28"/>
          <w:szCs w:val="28"/>
          <w:shd w:val="clear" w:color="auto" w:fill="FFFFFF"/>
          <w:vertAlign w:val="superscript"/>
        </w:rPr>
        <w:t>2</w:t>
      </w:r>
      <w:r w:rsidRPr="00A42FFF">
        <w:rPr>
          <w:sz w:val="28"/>
          <w:szCs w:val="28"/>
          <w:vertAlign w:val="subscript"/>
        </w:rPr>
        <w:t>1-2</w:t>
      </w:r>
      <w:r w:rsidRPr="00A42FFF">
        <w:rPr>
          <w:sz w:val="28"/>
          <w:szCs w:val="28"/>
        </w:rPr>
        <w:t>=49</w:t>
      </w:r>
      <w:r>
        <w:rPr>
          <w:sz w:val="28"/>
          <w:szCs w:val="28"/>
          <w:lang w:val="en-US"/>
        </w:rPr>
        <w:t>.</w:t>
      </w:r>
      <w:r w:rsidRPr="00A42FFF">
        <w:rPr>
          <w:sz w:val="28"/>
          <w:szCs w:val="28"/>
        </w:rPr>
        <w:t xml:space="preserve">6; </w:t>
      </w:r>
      <w:r w:rsidRPr="00A42FFF">
        <w:rPr>
          <w:color w:val="333333"/>
          <w:sz w:val="28"/>
          <w:szCs w:val="28"/>
          <w:shd w:val="clear" w:color="auto" w:fill="FFFFFF"/>
        </w:rPr>
        <w:t>χ</w:t>
      </w:r>
      <w:r w:rsidRPr="00A42FFF">
        <w:rPr>
          <w:color w:val="333333"/>
          <w:sz w:val="28"/>
          <w:szCs w:val="28"/>
          <w:shd w:val="clear" w:color="auto" w:fill="FFFFFF"/>
          <w:vertAlign w:val="superscript"/>
        </w:rPr>
        <w:t>2</w:t>
      </w:r>
      <w:r w:rsidRPr="00A42FFF">
        <w:rPr>
          <w:sz w:val="28"/>
          <w:szCs w:val="28"/>
          <w:vertAlign w:val="subscript"/>
        </w:rPr>
        <w:t>1-3</w:t>
      </w:r>
      <w:r w:rsidRPr="00A42FFF">
        <w:rPr>
          <w:sz w:val="28"/>
          <w:szCs w:val="28"/>
        </w:rPr>
        <w:t xml:space="preserve">=20,4; </w:t>
      </w:r>
      <w:r w:rsidRPr="00A42FFF">
        <w:rPr>
          <w:color w:val="333333"/>
          <w:sz w:val="28"/>
          <w:szCs w:val="28"/>
          <w:shd w:val="clear" w:color="auto" w:fill="FFFFFF"/>
        </w:rPr>
        <w:t>χ</w:t>
      </w:r>
      <w:r w:rsidRPr="00A42FFF">
        <w:rPr>
          <w:color w:val="333333"/>
          <w:sz w:val="28"/>
          <w:szCs w:val="28"/>
          <w:shd w:val="clear" w:color="auto" w:fill="FFFFFF"/>
          <w:vertAlign w:val="superscript"/>
        </w:rPr>
        <w:t>2</w:t>
      </w:r>
      <w:r w:rsidRPr="00A42FFF">
        <w:rPr>
          <w:sz w:val="28"/>
          <w:szCs w:val="28"/>
          <w:vertAlign w:val="subscript"/>
        </w:rPr>
        <w:t>2-3</w:t>
      </w:r>
      <w:r w:rsidRPr="00A42FFF">
        <w:rPr>
          <w:sz w:val="28"/>
          <w:szCs w:val="28"/>
        </w:rPr>
        <w:t>=6</w:t>
      </w:r>
      <w:r>
        <w:rPr>
          <w:sz w:val="28"/>
          <w:szCs w:val="28"/>
          <w:lang w:val="en-US"/>
        </w:rPr>
        <w:t>.</w:t>
      </w:r>
      <w:r w:rsidRPr="00A42FFF">
        <w:rPr>
          <w:sz w:val="28"/>
          <w:szCs w:val="28"/>
        </w:rPr>
        <w:t>4</w:t>
      </w:r>
      <w:r>
        <w:rPr>
          <w:sz w:val="28"/>
          <w:szCs w:val="28"/>
          <w:lang w:val="en-US"/>
        </w:rPr>
        <w:t>).</w:t>
      </w:r>
    </w:p>
    <w:p w:rsidR="00E87A2C" w:rsidRPr="00A42FFF" w:rsidRDefault="00E87A2C" w:rsidP="00E87A2C">
      <w:pPr>
        <w:spacing w:line="360" w:lineRule="auto"/>
        <w:ind w:firstLine="720"/>
        <w:jc w:val="both"/>
        <w:rPr>
          <w:sz w:val="28"/>
          <w:szCs w:val="28"/>
          <w:lang w:val="en-US"/>
        </w:rPr>
      </w:pPr>
      <w:r w:rsidRPr="00A42FFF">
        <w:rPr>
          <w:sz w:val="28"/>
          <w:szCs w:val="28"/>
          <w:lang w:val="en-US"/>
        </w:rPr>
        <w:t xml:space="preserve">Patients were divided into two groups. The first </w:t>
      </w:r>
      <w:r>
        <w:rPr>
          <w:sz w:val="28"/>
          <w:szCs w:val="28"/>
          <w:lang w:val="en-US"/>
        </w:rPr>
        <w:t xml:space="preserve">group </w:t>
      </w:r>
      <w:r w:rsidRPr="00A42FFF">
        <w:rPr>
          <w:sz w:val="28"/>
          <w:szCs w:val="28"/>
          <w:lang w:val="en-US"/>
        </w:rPr>
        <w:t xml:space="preserve">included 58 men who received comprehensive treatment, namely: the recommendations of a nutritionist to lose weight (increase exercise, normalize sleep and avoid stressful situations, reduce the caloric content of food); vascular drugs, statins. </w:t>
      </w:r>
      <w:r>
        <w:rPr>
          <w:sz w:val="28"/>
          <w:szCs w:val="28"/>
          <w:lang w:val="en-US"/>
        </w:rPr>
        <w:t>For</w:t>
      </w:r>
      <w:r w:rsidRPr="00A42FFF">
        <w:rPr>
          <w:sz w:val="28"/>
          <w:szCs w:val="28"/>
          <w:lang w:val="en-US"/>
        </w:rPr>
        <w:t xml:space="preserve"> the second group patients (n = 60), the above-mentioned therapy was supplemented with </w:t>
      </w:r>
      <w:r w:rsidRPr="003865E1">
        <w:rPr>
          <w:sz w:val="28"/>
          <w:szCs w:val="28"/>
          <w:lang w:val="en-US"/>
        </w:rPr>
        <w:t>human</w:t>
      </w:r>
      <w:r w:rsidRPr="00D0415A">
        <w:rPr>
          <w:sz w:val="28"/>
          <w:szCs w:val="28"/>
        </w:rPr>
        <w:t xml:space="preserve"> </w:t>
      </w:r>
      <w:r w:rsidRPr="003865E1">
        <w:rPr>
          <w:sz w:val="28"/>
          <w:szCs w:val="28"/>
          <w:lang w:val="en-US"/>
        </w:rPr>
        <w:t>chorionic</w:t>
      </w:r>
      <w:r w:rsidRPr="00D0415A">
        <w:rPr>
          <w:sz w:val="28"/>
          <w:szCs w:val="28"/>
        </w:rPr>
        <w:t xml:space="preserve"> </w:t>
      </w:r>
      <w:r w:rsidRPr="003865E1">
        <w:rPr>
          <w:sz w:val="28"/>
          <w:szCs w:val="28"/>
          <w:lang w:val="en-US"/>
        </w:rPr>
        <w:t>gonadotropin</w:t>
      </w:r>
      <w:r w:rsidRPr="00A42FFF">
        <w:rPr>
          <w:sz w:val="28"/>
          <w:szCs w:val="28"/>
          <w:lang w:val="en-US"/>
        </w:rPr>
        <w:t xml:space="preserve"> in order to improve the endocrine function of the testes (1500 IU once every 4 days) for a period of 12 weeks. The dose of the drug was considered adequate when increasing the level of total testosterone to normal and / or 50% of the original normal minimum values after 3-5 injections of the drug.</w:t>
      </w:r>
    </w:p>
    <w:p w:rsidR="00E87A2C" w:rsidRPr="00A42FFF" w:rsidRDefault="00E87A2C" w:rsidP="00E87A2C">
      <w:pPr>
        <w:shd w:val="clear" w:color="auto" w:fill="FFFFFF"/>
        <w:spacing w:line="360" w:lineRule="auto"/>
        <w:ind w:firstLine="720"/>
        <w:jc w:val="both"/>
        <w:textAlignment w:val="baseline"/>
        <w:rPr>
          <w:sz w:val="28"/>
          <w:szCs w:val="28"/>
          <w:bdr w:val="none" w:sz="0" w:space="0" w:color="auto" w:frame="1"/>
          <w:lang w:val="en-US"/>
        </w:rPr>
      </w:pPr>
      <w:r w:rsidRPr="00A42FFF">
        <w:rPr>
          <w:sz w:val="28"/>
          <w:szCs w:val="28"/>
          <w:bdr w:val="none" w:sz="0" w:space="0" w:color="auto" w:frame="1"/>
          <w:lang w:val="en-US"/>
        </w:rPr>
        <w:t>All patients with a BMI&gt; 30 kg / m</w:t>
      </w:r>
      <w:r w:rsidRPr="004124B8">
        <w:rPr>
          <w:sz w:val="28"/>
          <w:szCs w:val="28"/>
          <w:bdr w:val="none" w:sz="0" w:space="0" w:color="auto" w:frame="1"/>
          <w:vertAlign w:val="superscript"/>
          <w:lang w:val="en-US"/>
        </w:rPr>
        <w:t>2</w:t>
      </w:r>
      <w:r w:rsidRPr="00A42FFF">
        <w:rPr>
          <w:sz w:val="28"/>
          <w:szCs w:val="28"/>
          <w:bdr w:val="none" w:sz="0" w:space="0" w:color="auto" w:frame="1"/>
          <w:lang w:val="en-US"/>
        </w:rPr>
        <w:t xml:space="preserve"> consulted an endocrinologist to determine obesity. Therefore, </w:t>
      </w:r>
      <w:r>
        <w:rPr>
          <w:sz w:val="28"/>
          <w:szCs w:val="28"/>
          <w:bdr w:val="none" w:sz="0" w:space="0" w:color="auto" w:frame="1"/>
          <w:lang w:val="en-US"/>
        </w:rPr>
        <w:t xml:space="preserve">we added </w:t>
      </w:r>
      <w:r w:rsidRPr="00A42FFF">
        <w:rPr>
          <w:sz w:val="28"/>
          <w:szCs w:val="28"/>
          <w:bdr w:val="none" w:sz="0" w:space="0" w:color="auto" w:frame="1"/>
          <w:lang w:val="en-US"/>
        </w:rPr>
        <w:t>sugar-lowering drugs of the biguanide class in an average daily dose of 1000 mg to the therapeutic regimen treatment recommendations.</w:t>
      </w:r>
    </w:p>
    <w:p w:rsidR="00E87A2C" w:rsidRPr="00A42FFF" w:rsidRDefault="00E87A2C" w:rsidP="00E87A2C">
      <w:pPr>
        <w:shd w:val="clear" w:color="auto" w:fill="FFFFFF"/>
        <w:spacing w:line="360" w:lineRule="auto"/>
        <w:ind w:firstLine="720"/>
        <w:jc w:val="both"/>
        <w:textAlignment w:val="baseline"/>
        <w:rPr>
          <w:sz w:val="28"/>
          <w:szCs w:val="28"/>
          <w:bdr w:val="none" w:sz="0" w:space="0" w:color="auto" w:frame="1"/>
          <w:lang w:val="en-US"/>
        </w:rPr>
      </w:pPr>
      <w:r w:rsidRPr="00A42FFF">
        <w:rPr>
          <w:sz w:val="28"/>
          <w:szCs w:val="28"/>
          <w:bdr w:val="none" w:sz="0" w:space="0" w:color="auto" w:frame="1"/>
          <w:lang w:val="en-US"/>
        </w:rPr>
        <w:t xml:space="preserve">The results of treatment were evaluated after 12 weeks (this period </w:t>
      </w:r>
      <w:r>
        <w:rPr>
          <w:sz w:val="28"/>
          <w:szCs w:val="28"/>
          <w:bdr w:val="none" w:sz="0" w:space="0" w:color="auto" w:frame="1"/>
          <w:lang w:val="en-US"/>
        </w:rPr>
        <w:t xml:space="preserve">of </w:t>
      </w:r>
      <w:r w:rsidRPr="00A42FFF">
        <w:rPr>
          <w:sz w:val="28"/>
          <w:szCs w:val="28"/>
          <w:bdr w:val="none" w:sz="0" w:space="0" w:color="auto" w:frame="1"/>
          <w:lang w:val="en-US"/>
        </w:rPr>
        <w:t>72-74 days determines the full cycle of spermatogenesis).</w:t>
      </w:r>
    </w:p>
    <w:p w:rsidR="00E87A2C" w:rsidRPr="00A42FFF" w:rsidRDefault="00E87A2C" w:rsidP="00E87A2C">
      <w:pPr>
        <w:spacing w:line="360" w:lineRule="auto"/>
        <w:ind w:firstLine="720"/>
        <w:jc w:val="both"/>
        <w:rPr>
          <w:sz w:val="28"/>
          <w:szCs w:val="28"/>
          <w:lang w:val="en-US"/>
        </w:rPr>
      </w:pPr>
      <w:r w:rsidRPr="00A42FFF">
        <w:rPr>
          <w:sz w:val="28"/>
          <w:szCs w:val="28"/>
          <w:lang w:val="en-US"/>
        </w:rPr>
        <w:t xml:space="preserve">The presence of metabolic syndrome and increased </w:t>
      </w:r>
      <w:r>
        <w:rPr>
          <w:sz w:val="28"/>
          <w:szCs w:val="28"/>
          <w:lang w:val="en-US"/>
        </w:rPr>
        <w:t>blood pressure</w:t>
      </w:r>
      <w:r w:rsidRPr="00A42FFF">
        <w:rPr>
          <w:sz w:val="28"/>
          <w:szCs w:val="28"/>
          <w:lang w:val="en-US"/>
        </w:rPr>
        <w:t xml:space="preserve"> was diagnosed in 100% of patients before treatment. Joining high blood pressure was recorded in 23 (71.9%) patients of the first group and 25 (71.4%) </w:t>
      </w:r>
      <w:r>
        <w:rPr>
          <w:sz w:val="28"/>
          <w:szCs w:val="28"/>
          <w:lang w:val="en-US"/>
        </w:rPr>
        <w:t>patients of</w:t>
      </w:r>
      <w:r w:rsidRPr="00A42FFF">
        <w:rPr>
          <w:sz w:val="28"/>
          <w:szCs w:val="28"/>
          <w:lang w:val="en-US"/>
        </w:rPr>
        <w:t xml:space="preserve"> the second</w:t>
      </w:r>
      <w:r>
        <w:rPr>
          <w:sz w:val="28"/>
          <w:szCs w:val="28"/>
          <w:lang w:val="en-US"/>
        </w:rPr>
        <w:t xml:space="preserve"> group</w:t>
      </w:r>
      <w:r w:rsidRPr="00A42FFF">
        <w:rPr>
          <w:sz w:val="28"/>
          <w:szCs w:val="28"/>
          <w:lang w:val="en-US"/>
        </w:rPr>
        <w:t xml:space="preserve">, insulin resistance </w:t>
      </w:r>
      <w:r>
        <w:rPr>
          <w:sz w:val="28"/>
          <w:szCs w:val="28"/>
          <w:lang w:val="en-US"/>
        </w:rPr>
        <w:t>was observed</w:t>
      </w:r>
      <w:r w:rsidRPr="00A42FFF">
        <w:rPr>
          <w:sz w:val="28"/>
          <w:szCs w:val="28"/>
          <w:lang w:val="en-US"/>
        </w:rPr>
        <w:t xml:space="preserve"> in 5 (15.6%) and 6 (17.1%)</w:t>
      </w:r>
      <w:r>
        <w:rPr>
          <w:sz w:val="28"/>
          <w:szCs w:val="28"/>
          <w:lang w:val="en-US"/>
        </w:rPr>
        <w:t xml:space="preserve"> patients</w:t>
      </w:r>
      <w:r w:rsidRPr="00A42FFF">
        <w:rPr>
          <w:sz w:val="28"/>
          <w:szCs w:val="28"/>
          <w:lang w:val="en-US"/>
        </w:rPr>
        <w:t>, the coefficient of atherogenicity exceeded norm in 31 (96.9%) and 32 (91.4%) patients, respectively.</w:t>
      </w:r>
    </w:p>
    <w:p w:rsidR="00E87A2C" w:rsidRDefault="00E87A2C" w:rsidP="00E87A2C">
      <w:pPr>
        <w:spacing w:line="360" w:lineRule="auto"/>
        <w:ind w:firstLine="720"/>
        <w:jc w:val="both"/>
        <w:rPr>
          <w:sz w:val="28"/>
          <w:szCs w:val="28"/>
          <w:lang w:val="en-US"/>
        </w:rPr>
      </w:pPr>
      <w:r w:rsidRPr="00A42FFF">
        <w:rPr>
          <w:sz w:val="28"/>
          <w:szCs w:val="28"/>
          <w:lang w:val="en-US"/>
        </w:rPr>
        <w:t>Due to the results of the therapy it</w:t>
      </w:r>
      <w:r>
        <w:rPr>
          <w:sz w:val="28"/>
          <w:szCs w:val="28"/>
          <w:lang w:val="en-US"/>
        </w:rPr>
        <w:t xml:space="preserve"> became</w:t>
      </w:r>
      <w:r w:rsidRPr="00A42FFF">
        <w:rPr>
          <w:sz w:val="28"/>
          <w:szCs w:val="28"/>
          <w:lang w:val="en-US"/>
        </w:rPr>
        <w:t xml:space="preserve"> possible to note a decrease in the number of men with manifestations of metabolic syndrome (by 18.7% in the first group and by 31.4% in the second</w:t>
      </w:r>
      <w:r>
        <w:rPr>
          <w:sz w:val="28"/>
          <w:szCs w:val="28"/>
          <w:lang w:val="en-US"/>
        </w:rPr>
        <w:t xml:space="preserve"> group</w:t>
      </w:r>
      <w:r w:rsidRPr="00A42FFF">
        <w:rPr>
          <w:sz w:val="28"/>
          <w:szCs w:val="28"/>
          <w:lang w:val="en-US"/>
        </w:rPr>
        <w:t>), with hypertension (by 15.6% and 31.4%), normalization atherogenic factor (37.5% and 51.4% of patients, respectively). It should be noted that there was a significant weight loss, which led to a significant decrease in BMI (from 33.2 ± 3.7 to 24 ± 1.9 kg / m</w:t>
      </w:r>
      <w:r w:rsidRPr="004124B8">
        <w:rPr>
          <w:sz w:val="28"/>
          <w:szCs w:val="28"/>
          <w:vertAlign w:val="superscript"/>
          <w:lang w:val="en-US"/>
        </w:rPr>
        <w:t>2</w:t>
      </w:r>
      <w:r w:rsidRPr="00A42FFF">
        <w:rPr>
          <w:sz w:val="28"/>
          <w:szCs w:val="28"/>
          <w:lang w:val="en-US"/>
        </w:rPr>
        <w:t xml:space="preserve">) in </w:t>
      </w:r>
      <w:r w:rsidRPr="00A42FFF">
        <w:rPr>
          <w:sz w:val="28"/>
          <w:szCs w:val="28"/>
          <w:lang w:val="en-US"/>
        </w:rPr>
        <w:lastRenderedPageBreak/>
        <w:t>patients of the second group</w:t>
      </w:r>
      <w:r>
        <w:rPr>
          <w:sz w:val="28"/>
          <w:szCs w:val="28"/>
          <w:lang w:val="en-US"/>
        </w:rPr>
        <w:t>.</w:t>
      </w:r>
      <w:r w:rsidRPr="00A42FFF">
        <w:rPr>
          <w:sz w:val="28"/>
          <w:szCs w:val="28"/>
          <w:lang w:val="en-US"/>
        </w:rPr>
        <w:t xml:space="preserve"> Analyzing the data of hormonal status, </w:t>
      </w:r>
      <w:r>
        <w:rPr>
          <w:sz w:val="28"/>
          <w:szCs w:val="28"/>
          <w:lang w:val="en-US"/>
        </w:rPr>
        <w:t>we</w:t>
      </w:r>
      <w:r w:rsidRPr="00A42FFF">
        <w:rPr>
          <w:sz w:val="28"/>
          <w:szCs w:val="28"/>
          <w:lang w:val="en-US"/>
        </w:rPr>
        <w:t xml:space="preserve"> note</w:t>
      </w:r>
      <w:r>
        <w:rPr>
          <w:sz w:val="28"/>
          <w:szCs w:val="28"/>
          <w:lang w:val="en-US"/>
        </w:rPr>
        <w:t>d</w:t>
      </w:r>
      <w:r w:rsidRPr="00A42FFF">
        <w:rPr>
          <w:sz w:val="28"/>
          <w:szCs w:val="28"/>
          <w:lang w:val="en-US"/>
        </w:rPr>
        <w:t xml:space="preserve"> an increase in testosterone levels simultaneously with a decrease in the concentrations of marker hormones, </w:t>
      </w:r>
      <w:r w:rsidRPr="003865E1">
        <w:rPr>
          <w:sz w:val="28"/>
          <w:szCs w:val="28"/>
          <w:lang w:val="en-US"/>
        </w:rPr>
        <w:t>follicle</w:t>
      </w:r>
      <w:r w:rsidRPr="003865E1">
        <w:rPr>
          <w:sz w:val="28"/>
          <w:szCs w:val="28"/>
        </w:rPr>
        <w:t>-</w:t>
      </w:r>
      <w:r w:rsidRPr="003865E1">
        <w:rPr>
          <w:sz w:val="28"/>
          <w:szCs w:val="28"/>
          <w:lang w:val="en-US"/>
        </w:rPr>
        <w:t>stimulating</w:t>
      </w:r>
      <w:r w:rsidRPr="003865E1">
        <w:rPr>
          <w:sz w:val="28"/>
          <w:szCs w:val="28"/>
        </w:rPr>
        <w:t xml:space="preserve"> </w:t>
      </w:r>
      <w:r w:rsidRPr="003865E1">
        <w:rPr>
          <w:sz w:val="28"/>
          <w:szCs w:val="28"/>
          <w:lang w:val="en-US"/>
        </w:rPr>
        <w:t>hormone</w:t>
      </w:r>
      <w:r w:rsidRPr="00A42FFF">
        <w:rPr>
          <w:sz w:val="28"/>
          <w:szCs w:val="28"/>
          <w:lang w:val="en-US"/>
        </w:rPr>
        <w:t xml:space="preserve">, </w:t>
      </w:r>
      <w:proofErr w:type="gramStart"/>
      <w:r w:rsidRPr="00657F1C">
        <w:rPr>
          <w:sz w:val="28"/>
          <w:szCs w:val="28"/>
          <w:lang w:val="en-US"/>
        </w:rPr>
        <w:t>luteinizing</w:t>
      </w:r>
      <w:proofErr w:type="gramEnd"/>
      <w:r w:rsidRPr="00657F1C">
        <w:rPr>
          <w:sz w:val="28"/>
          <w:szCs w:val="28"/>
          <w:lang w:val="en-US"/>
        </w:rPr>
        <w:t xml:space="preserve"> hormone</w:t>
      </w:r>
      <w:r w:rsidRPr="00A42FFF">
        <w:rPr>
          <w:sz w:val="28"/>
          <w:szCs w:val="28"/>
          <w:lang w:val="en-US"/>
        </w:rPr>
        <w:t>. However, chorionic gonadotropin therapy in the second group patients resulted in a statistically significant increase in total testosterone secretion compared to the first group. Thus, from the beginning, the level of testosterone in patients was 18.6 ± 0.25 nmol / l, and on the background of chorionic gonadotropin therapy</w:t>
      </w:r>
      <w:r w:rsidRPr="004124B8">
        <w:rPr>
          <w:sz w:val="28"/>
          <w:szCs w:val="28"/>
          <w:lang w:val="en-US"/>
        </w:rPr>
        <w:t xml:space="preserve"> </w:t>
      </w:r>
      <w:r>
        <w:rPr>
          <w:sz w:val="28"/>
          <w:szCs w:val="28"/>
          <w:lang w:val="en-US"/>
        </w:rPr>
        <w:t xml:space="preserve">it </w:t>
      </w:r>
      <w:r w:rsidRPr="00A42FFF">
        <w:rPr>
          <w:sz w:val="28"/>
          <w:szCs w:val="28"/>
          <w:lang w:val="en-US"/>
        </w:rPr>
        <w:t>was 31.4 ± 4.3 nmol / l (p</w:t>
      </w:r>
      <w:r w:rsidRPr="00657F1C">
        <w:rPr>
          <w:sz w:val="28"/>
          <w:szCs w:val="28"/>
          <w:vertAlign w:val="subscript"/>
          <w:lang w:val="en-US"/>
        </w:rPr>
        <w:t xml:space="preserve">1-3 </w:t>
      </w:r>
      <w:r w:rsidRPr="00A42FFF">
        <w:rPr>
          <w:sz w:val="28"/>
          <w:szCs w:val="28"/>
          <w:lang w:val="en-US"/>
        </w:rPr>
        <w:t>&lt;0.004) in the second group.</w:t>
      </w:r>
    </w:p>
    <w:p w:rsidR="00E87A2C" w:rsidRPr="00767EBE" w:rsidRDefault="00E87A2C" w:rsidP="00E87A2C">
      <w:pPr>
        <w:spacing w:line="360" w:lineRule="auto"/>
        <w:ind w:firstLine="720"/>
        <w:jc w:val="both"/>
        <w:rPr>
          <w:sz w:val="28"/>
          <w:szCs w:val="28"/>
          <w:lang w:val="en-US"/>
        </w:rPr>
      </w:pPr>
      <w:r w:rsidRPr="00A42FFF">
        <w:rPr>
          <w:sz w:val="28"/>
          <w:szCs w:val="28"/>
          <w:bdr w:val="none" w:sz="0" w:space="0" w:color="auto" w:frame="1"/>
          <w:lang w:val="en-US"/>
        </w:rPr>
        <w:t xml:space="preserve">Analyzing the mean values of the lipid profile of patients with </w:t>
      </w:r>
      <w:bookmarkStart w:id="0" w:name="_Hlk81859198"/>
      <w:r w:rsidRPr="003865E1">
        <w:rPr>
          <w:sz w:val="28"/>
          <w:szCs w:val="28"/>
          <w:lang w:val="en-US"/>
        </w:rPr>
        <w:t>oligoastenoteratozoospermia</w:t>
      </w:r>
      <w:r w:rsidRPr="00A42FFF">
        <w:rPr>
          <w:sz w:val="28"/>
          <w:szCs w:val="28"/>
          <w:bdr w:val="none" w:sz="0" w:space="0" w:color="auto" w:frame="1"/>
          <w:lang w:val="en-US"/>
        </w:rPr>
        <w:t xml:space="preserve"> </w:t>
      </w:r>
      <w:bookmarkEnd w:id="0"/>
      <w:r w:rsidRPr="00A42FFF">
        <w:rPr>
          <w:sz w:val="28"/>
          <w:szCs w:val="28"/>
          <w:bdr w:val="none" w:sz="0" w:space="0" w:color="auto" w:frame="1"/>
          <w:lang w:val="en-US"/>
        </w:rPr>
        <w:t xml:space="preserve">before treatment, </w:t>
      </w:r>
      <w:r>
        <w:rPr>
          <w:sz w:val="28"/>
          <w:szCs w:val="28"/>
          <w:bdr w:val="none" w:sz="0" w:space="0" w:color="auto" w:frame="1"/>
          <w:lang w:val="en-US"/>
        </w:rPr>
        <w:t>we</w:t>
      </w:r>
      <w:r w:rsidRPr="00A42FFF">
        <w:rPr>
          <w:sz w:val="28"/>
          <w:szCs w:val="28"/>
          <w:bdr w:val="none" w:sz="0" w:space="0" w:color="auto" w:frame="1"/>
          <w:lang w:val="en-US"/>
        </w:rPr>
        <w:t xml:space="preserve"> noted that except for the levels of </w:t>
      </w:r>
      <w:r w:rsidRPr="00657F1C">
        <w:rPr>
          <w:sz w:val="28"/>
          <w:szCs w:val="28"/>
          <w:bdr w:val="none" w:sz="0" w:space="0" w:color="auto" w:frame="1"/>
          <w:lang w:val="en-US"/>
        </w:rPr>
        <w:t>very low-density lipoproteins</w:t>
      </w:r>
      <w:r>
        <w:rPr>
          <w:sz w:val="28"/>
          <w:szCs w:val="28"/>
          <w:bdr w:val="none" w:sz="0" w:space="0" w:color="auto" w:frame="1"/>
          <w:lang w:val="en-US"/>
        </w:rPr>
        <w:t xml:space="preserve"> </w:t>
      </w:r>
      <w:r w:rsidRPr="00A42FFF">
        <w:rPr>
          <w:sz w:val="28"/>
          <w:szCs w:val="28"/>
          <w:bdr w:val="none" w:sz="0" w:space="0" w:color="auto" w:frame="1"/>
          <w:lang w:val="en-US"/>
        </w:rPr>
        <w:t xml:space="preserve">and </w:t>
      </w:r>
      <w:r w:rsidRPr="00657F1C">
        <w:rPr>
          <w:sz w:val="28"/>
          <w:szCs w:val="28"/>
          <w:bdr w:val="none" w:sz="0" w:space="0" w:color="auto" w:frame="1"/>
          <w:lang w:val="en-US"/>
        </w:rPr>
        <w:t>triglycerides</w:t>
      </w:r>
      <w:r w:rsidRPr="00A42FFF">
        <w:rPr>
          <w:sz w:val="28"/>
          <w:szCs w:val="28"/>
          <w:bdr w:val="none" w:sz="0" w:space="0" w:color="auto" w:frame="1"/>
          <w:lang w:val="en-US"/>
        </w:rPr>
        <w:t xml:space="preserve">, all indicators were negative. As for the correction of lipid profile, </w:t>
      </w:r>
      <w:r>
        <w:rPr>
          <w:sz w:val="28"/>
          <w:szCs w:val="28"/>
          <w:bdr w:val="none" w:sz="0" w:space="0" w:color="auto" w:frame="1"/>
          <w:lang w:val="en-US"/>
        </w:rPr>
        <w:t>we could see</w:t>
      </w:r>
      <w:r w:rsidRPr="00A42FFF">
        <w:rPr>
          <w:sz w:val="28"/>
          <w:szCs w:val="28"/>
          <w:bdr w:val="none" w:sz="0" w:space="0" w:color="auto" w:frame="1"/>
          <w:lang w:val="en-US"/>
        </w:rPr>
        <w:t xml:space="preserve"> a statistically significant normalization of cholesterol levels (from 7.68 ± 1.31 to 3.1 ± 0.7 mmol / l, p</w:t>
      </w:r>
      <w:r w:rsidRPr="00657F1C">
        <w:rPr>
          <w:sz w:val="28"/>
          <w:szCs w:val="28"/>
          <w:bdr w:val="none" w:sz="0" w:space="0" w:color="auto" w:frame="1"/>
          <w:vertAlign w:val="subscript"/>
          <w:lang w:val="en-US"/>
        </w:rPr>
        <w:t xml:space="preserve">1-3 </w:t>
      </w:r>
      <w:r w:rsidRPr="00A42FFF">
        <w:rPr>
          <w:sz w:val="28"/>
          <w:szCs w:val="28"/>
          <w:bdr w:val="none" w:sz="0" w:space="0" w:color="auto" w:frame="1"/>
          <w:lang w:val="en-US"/>
        </w:rPr>
        <w:t xml:space="preserve">= 0.003), almost halving the rate of </w:t>
      </w:r>
      <w:r w:rsidRPr="00657F1C">
        <w:rPr>
          <w:sz w:val="28"/>
          <w:szCs w:val="28"/>
          <w:bdr w:val="none" w:sz="0" w:space="0" w:color="auto" w:frame="1"/>
          <w:lang w:val="en-US"/>
        </w:rPr>
        <w:t>very low-density lipoproteins</w:t>
      </w:r>
      <w:r w:rsidRPr="00A42FFF">
        <w:rPr>
          <w:sz w:val="28"/>
          <w:szCs w:val="28"/>
          <w:bdr w:val="none" w:sz="0" w:space="0" w:color="auto" w:frame="1"/>
          <w:lang w:val="en-US"/>
        </w:rPr>
        <w:t xml:space="preserve"> (</w:t>
      </w:r>
      <w:r>
        <w:rPr>
          <w:sz w:val="28"/>
          <w:szCs w:val="28"/>
          <w:bdr w:val="none" w:sz="0" w:space="0" w:color="auto" w:frame="1"/>
          <w:lang w:val="en-US"/>
        </w:rPr>
        <w:t>from</w:t>
      </w:r>
      <w:r w:rsidRPr="00A42FFF">
        <w:rPr>
          <w:sz w:val="28"/>
          <w:szCs w:val="28"/>
          <w:bdr w:val="none" w:sz="0" w:space="0" w:color="auto" w:frame="1"/>
          <w:lang w:val="en-US"/>
        </w:rPr>
        <w:t xml:space="preserve"> 0.83 ± 0.12 to 0.42 ± 0.08 mmol / l, p</w:t>
      </w:r>
      <w:r w:rsidRPr="00657F1C">
        <w:rPr>
          <w:sz w:val="28"/>
          <w:szCs w:val="28"/>
          <w:bdr w:val="none" w:sz="0" w:space="0" w:color="auto" w:frame="1"/>
          <w:vertAlign w:val="subscript"/>
          <w:lang w:val="en-US"/>
        </w:rPr>
        <w:t xml:space="preserve">1-3 </w:t>
      </w:r>
      <w:r w:rsidRPr="00A42FFF">
        <w:rPr>
          <w:sz w:val="28"/>
          <w:szCs w:val="28"/>
          <w:bdr w:val="none" w:sz="0" w:space="0" w:color="auto" w:frame="1"/>
          <w:lang w:val="en-US"/>
        </w:rPr>
        <w:t>= 0.005) and the coefficient of atherogenicity in the second group (from 6.38 ± 1.31 to 3.1 ± 0.6 Units, p</w:t>
      </w:r>
      <w:r w:rsidRPr="00657F1C">
        <w:rPr>
          <w:sz w:val="28"/>
          <w:szCs w:val="28"/>
          <w:bdr w:val="none" w:sz="0" w:space="0" w:color="auto" w:frame="1"/>
          <w:vertAlign w:val="subscript"/>
          <w:lang w:val="en-US"/>
        </w:rPr>
        <w:t xml:space="preserve">1-3 </w:t>
      </w:r>
      <w:r w:rsidRPr="00A42FFF">
        <w:rPr>
          <w:sz w:val="28"/>
          <w:szCs w:val="28"/>
          <w:bdr w:val="none" w:sz="0" w:space="0" w:color="auto" w:frame="1"/>
          <w:lang w:val="en-US"/>
        </w:rPr>
        <w:t xml:space="preserve">= 0.007). The </w:t>
      </w:r>
      <w:r>
        <w:rPr>
          <w:sz w:val="28"/>
          <w:szCs w:val="28"/>
          <w:bdr w:val="none" w:sz="0" w:space="0" w:color="auto" w:frame="1"/>
          <w:lang w:val="en-US"/>
        </w:rPr>
        <w:t xml:space="preserve">obtained </w:t>
      </w:r>
      <w:r w:rsidRPr="00A42FFF">
        <w:rPr>
          <w:sz w:val="28"/>
          <w:szCs w:val="28"/>
          <w:bdr w:val="none" w:sz="0" w:space="0" w:color="auto" w:frame="1"/>
          <w:lang w:val="en-US"/>
        </w:rPr>
        <w:t>results convincingly prove</w:t>
      </w:r>
      <w:r>
        <w:rPr>
          <w:sz w:val="28"/>
          <w:szCs w:val="28"/>
          <w:bdr w:val="none" w:sz="0" w:space="0" w:color="auto" w:frame="1"/>
          <w:lang w:val="en-US"/>
        </w:rPr>
        <w:t>d</w:t>
      </w:r>
      <w:r w:rsidRPr="00A42FFF">
        <w:rPr>
          <w:sz w:val="28"/>
          <w:szCs w:val="28"/>
          <w:bdr w:val="none" w:sz="0" w:space="0" w:color="auto" w:frame="1"/>
          <w:lang w:val="en-US"/>
        </w:rPr>
        <w:t xml:space="preserve"> that chorionic gonadotropin therapy can be effective in terms of normalization of basic parameters of hormonal status, which, in turn, is a potentially necessary condition for ensuring high quality spermatogenesis in patients with </w:t>
      </w:r>
      <w:r w:rsidRPr="00767EBE">
        <w:rPr>
          <w:sz w:val="28"/>
          <w:szCs w:val="28"/>
          <w:bdr w:val="none" w:sz="0" w:space="0" w:color="auto" w:frame="1"/>
          <w:lang w:val="en-US"/>
        </w:rPr>
        <w:t>oligoastenoteratozoospermia</w:t>
      </w:r>
      <w:r w:rsidRPr="00A42FFF">
        <w:rPr>
          <w:sz w:val="28"/>
          <w:szCs w:val="28"/>
          <w:bdr w:val="none" w:sz="0" w:space="0" w:color="auto" w:frame="1"/>
          <w:lang w:val="en-US"/>
        </w:rPr>
        <w:t xml:space="preserve"> on the background of metabolic syndrome and increased body mass index at normal or reduced production of </w:t>
      </w:r>
      <w:r w:rsidRPr="00767EBE">
        <w:rPr>
          <w:sz w:val="28"/>
          <w:szCs w:val="28"/>
          <w:bdr w:val="none" w:sz="0" w:space="0" w:color="auto" w:frame="1"/>
          <w:lang w:val="en-US"/>
        </w:rPr>
        <w:t>luteinizing hormone</w:t>
      </w:r>
    </w:p>
    <w:p w:rsidR="00E87A2C" w:rsidRPr="00767EBE" w:rsidRDefault="00E87A2C" w:rsidP="00E87A2C">
      <w:pPr>
        <w:spacing w:line="360" w:lineRule="auto"/>
        <w:jc w:val="both"/>
        <w:rPr>
          <w:sz w:val="28"/>
          <w:szCs w:val="28"/>
          <w:bdr w:val="none" w:sz="0" w:space="0" w:color="auto" w:frame="1"/>
        </w:rPr>
      </w:pPr>
      <w:proofErr w:type="gramStart"/>
      <w:r w:rsidRPr="00A42FFF">
        <w:rPr>
          <w:sz w:val="28"/>
          <w:szCs w:val="28"/>
          <w:bdr w:val="none" w:sz="0" w:space="0" w:color="auto" w:frame="1"/>
          <w:lang w:val="en-US"/>
        </w:rPr>
        <w:t>and</w:t>
      </w:r>
      <w:proofErr w:type="gramEnd"/>
      <w:r w:rsidRPr="00A42FFF">
        <w:rPr>
          <w:sz w:val="28"/>
          <w:szCs w:val="28"/>
          <w:bdr w:val="none" w:sz="0" w:space="0" w:color="auto" w:frame="1"/>
          <w:lang w:val="en-US"/>
        </w:rPr>
        <w:t xml:space="preserve"> </w:t>
      </w:r>
      <w:r w:rsidRPr="00767EBE">
        <w:rPr>
          <w:sz w:val="28"/>
          <w:szCs w:val="28"/>
          <w:bdr w:val="none" w:sz="0" w:space="0" w:color="auto" w:frame="1"/>
          <w:lang w:val="en-US"/>
        </w:rPr>
        <w:t>follicle</w:t>
      </w:r>
      <w:r w:rsidRPr="00767EBE">
        <w:rPr>
          <w:sz w:val="28"/>
          <w:szCs w:val="28"/>
          <w:bdr w:val="none" w:sz="0" w:space="0" w:color="auto" w:frame="1"/>
        </w:rPr>
        <w:t>-</w:t>
      </w:r>
      <w:r w:rsidRPr="00767EBE">
        <w:rPr>
          <w:sz w:val="28"/>
          <w:szCs w:val="28"/>
          <w:bdr w:val="none" w:sz="0" w:space="0" w:color="auto" w:frame="1"/>
          <w:lang w:val="en-US"/>
        </w:rPr>
        <w:t>stimulating</w:t>
      </w:r>
      <w:r w:rsidRPr="00767EBE">
        <w:rPr>
          <w:sz w:val="28"/>
          <w:szCs w:val="28"/>
          <w:bdr w:val="none" w:sz="0" w:space="0" w:color="auto" w:frame="1"/>
        </w:rPr>
        <w:t xml:space="preserve"> </w:t>
      </w:r>
      <w:r w:rsidRPr="00767EBE">
        <w:rPr>
          <w:sz w:val="28"/>
          <w:szCs w:val="28"/>
          <w:bdr w:val="none" w:sz="0" w:space="0" w:color="auto" w:frame="1"/>
          <w:lang w:val="en-US"/>
        </w:rPr>
        <w:t>hormone</w:t>
      </w:r>
      <w:r w:rsidRPr="00A42FFF">
        <w:rPr>
          <w:sz w:val="28"/>
          <w:szCs w:val="28"/>
          <w:bdr w:val="none" w:sz="0" w:space="0" w:color="auto" w:frame="1"/>
          <w:lang w:val="en-US"/>
        </w:rPr>
        <w:t>.</w:t>
      </w:r>
    </w:p>
    <w:p w:rsidR="00E87A2C" w:rsidRPr="00A42FFF" w:rsidRDefault="00E87A2C" w:rsidP="00E87A2C">
      <w:pPr>
        <w:shd w:val="clear" w:color="auto" w:fill="FFFFFF"/>
        <w:spacing w:line="360" w:lineRule="auto"/>
        <w:ind w:firstLine="720"/>
        <w:jc w:val="both"/>
        <w:textAlignment w:val="baseline"/>
        <w:rPr>
          <w:sz w:val="28"/>
          <w:szCs w:val="28"/>
          <w:lang w:val="en-US"/>
        </w:rPr>
      </w:pPr>
      <w:r w:rsidRPr="00A42FFF">
        <w:rPr>
          <w:sz w:val="28"/>
          <w:szCs w:val="28"/>
          <w:lang w:val="en-US"/>
        </w:rPr>
        <w:t>In</w:t>
      </w:r>
      <w:r w:rsidRPr="003865E1">
        <w:rPr>
          <w:sz w:val="28"/>
          <w:szCs w:val="28"/>
        </w:rPr>
        <w:t xml:space="preserve"> </w:t>
      </w:r>
      <w:r w:rsidRPr="00A42FFF">
        <w:rPr>
          <w:sz w:val="28"/>
          <w:szCs w:val="28"/>
          <w:lang w:val="en-US"/>
        </w:rPr>
        <w:t>our</w:t>
      </w:r>
      <w:r w:rsidRPr="003865E1">
        <w:rPr>
          <w:sz w:val="28"/>
          <w:szCs w:val="28"/>
        </w:rPr>
        <w:t xml:space="preserve"> </w:t>
      </w:r>
      <w:r w:rsidRPr="00A42FFF">
        <w:rPr>
          <w:sz w:val="28"/>
          <w:szCs w:val="28"/>
          <w:lang w:val="en-US"/>
        </w:rPr>
        <w:t>study</w:t>
      </w:r>
      <w:r w:rsidRPr="003865E1">
        <w:rPr>
          <w:sz w:val="28"/>
          <w:szCs w:val="28"/>
        </w:rPr>
        <w:t xml:space="preserve">, </w:t>
      </w:r>
      <w:r w:rsidRPr="00A42FFF">
        <w:rPr>
          <w:sz w:val="28"/>
          <w:szCs w:val="28"/>
          <w:lang w:val="en-US"/>
        </w:rPr>
        <w:t>testicular</w:t>
      </w:r>
      <w:r w:rsidRPr="003865E1">
        <w:rPr>
          <w:sz w:val="28"/>
          <w:szCs w:val="28"/>
        </w:rPr>
        <w:t xml:space="preserve"> </w:t>
      </w:r>
      <w:r w:rsidRPr="00A42FFF">
        <w:rPr>
          <w:sz w:val="28"/>
          <w:szCs w:val="28"/>
          <w:lang w:val="en-US"/>
        </w:rPr>
        <w:t>arterial</w:t>
      </w:r>
      <w:r w:rsidRPr="003865E1">
        <w:rPr>
          <w:sz w:val="28"/>
          <w:szCs w:val="28"/>
        </w:rPr>
        <w:t xml:space="preserve"> </w:t>
      </w:r>
      <w:r w:rsidRPr="00A42FFF">
        <w:rPr>
          <w:sz w:val="28"/>
          <w:szCs w:val="28"/>
          <w:lang w:val="en-US"/>
        </w:rPr>
        <w:t>circulation</w:t>
      </w:r>
      <w:r w:rsidRPr="003865E1">
        <w:rPr>
          <w:sz w:val="28"/>
          <w:szCs w:val="28"/>
        </w:rPr>
        <w:t xml:space="preserve"> </w:t>
      </w:r>
      <w:r w:rsidRPr="00A42FFF">
        <w:rPr>
          <w:sz w:val="28"/>
          <w:szCs w:val="28"/>
          <w:lang w:val="en-US"/>
        </w:rPr>
        <w:t>was</w:t>
      </w:r>
      <w:r w:rsidRPr="003865E1">
        <w:rPr>
          <w:sz w:val="28"/>
          <w:szCs w:val="28"/>
        </w:rPr>
        <w:t xml:space="preserve"> </w:t>
      </w:r>
      <w:r w:rsidRPr="00A42FFF">
        <w:rPr>
          <w:sz w:val="28"/>
          <w:szCs w:val="28"/>
          <w:lang w:val="en-US"/>
        </w:rPr>
        <w:t>characterized</w:t>
      </w:r>
      <w:r w:rsidRPr="003865E1">
        <w:rPr>
          <w:sz w:val="28"/>
          <w:szCs w:val="28"/>
        </w:rPr>
        <w:t xml:space="preserve"> </w:t>
      </w:r>
      <w:r w:rsidRPr="00A42FFF">
        <w:rPr>
          <w:sz w:val="28"/>
          <w:szCs w:val="28"/>
          <w:lang w:val="en-US"/>
        </w:rPr>
        <w:t>by</w:t>
      </w:r>
      <w:r w:rsidRPr="003865E1">
        <w:rPr>
          <w:sz w:val="28"/>
          <w:szCs w:val="28"/>
        </w:rPr>
        <w:t xml:space="preserve"> </w:t>
      </w:r>
      <w:r w:rsidRPr="00A42FFF">
        <w:rPr>
          <w:sz w:val="28"/>
          <w:szCs w:val="28"/>
          <w:lang w:val="en-US"/>
        </w:rPr>
        <w:t>low</w:t>
      </w:r>
      <w:r w:rsidRPr="003865E1">
        <w:rPr>
          <w:sz w:val="28"/>
          <w:szCs w:val="28"/>
        </w:rPr>
        <w:t xml:space="preserve"> </w:t>
      </w:r>
      <w:r w:rsidRPr="00A42FFF">
        <w:rPr>
          <w:sz w:val="28"/>
          <w:szCs w:val="28"/>
          <w:lang w:val="en-US"/>
        </w:rPr>
        <w:t>total</w:t>
      </w:r>
      <w:r w:rsidRPr="003865E1">
        <w:rPr>
          <w:sz w:val="28"/>
          <w:szCs w:val="28"/>
        </w:rPr>
        <w:t xml:space="preserve"> </w:t>
      </w:r>
      <w:r w:rsidRPr="00A42FFF">
        <w:rPr>
          <w:sz w:val="28"/>
          <w:szCs w:val="28"/>
          <w:lang w:val="en-US"/>
        </w:rPr>
        <w:t>peripheral</w:t>
      </w:r>
      <w:r w:rsidRPr="003865E1">
        <w:rPr>
          <w:sz w:val="28"/>
          <w:szCs w:val="28"/>
        </w:rPr>
        <w:t xml:space="preserve"> </w:t>
      </w:r>
      <w:r w:rsidRPr="00A42FFF">
        <w:rPr>
          <w:sz w:val="28"/>
          <w:szCs w:val="28"/>
          <w:lang w:val="en-US"/>
        </w:rPr>
        <w:t>resistance</w:t>
      </w:r>
      <w:r w:rsidRPr="003865E1">
        <w:rPr>
          <w:sz w:val="28"/>
          <w:szCs w:val="28"/>
        </w:rPr>
        <w:t xml:space="preserve">. </w:t>
      </w:r>
      <w:r w:rsidRPr="00A42FFF">
        <w:rPr>
          <w:sz w:val="28"/>
          <w:szCs w:val="28"/>
          <w:lang w:val="en-US"/>
        </w:rPr>
        <w:t xml:space="preserve">The spectrum of blood flow is represented </w:t>
      </w:r>
      <w:proofErr w:type="gramStart"/>
      <w:r w:rsidRPr="00A42FFF">
        <w:rPr>
          <w:sz w:val="28"/>
          <w:szCs w:val="28"/>
          <w:lang w:val="en-US"/>
        </w:rPr>
        <w:t>by a wide systolic and rather high diastolic components</w:t>
      </w:r>
      <w:proofErr w:type="gramEnd"/>
      <w:r w:rsidRPr="00A42FFF">
        <w:rPr>
          <w:sz w:val="28"/>
          <w:szCs w:val="28"/>
          <w:lang w:val="en-US"/>
        </w:rPr>
        <w:t xml:space="preserve">. Capsular and parenchymal arteries of the testis had a low-resistance Doppler blood flow spectrum with a high diastolic phase. According to various authors, the resistance index in the </w:t>
      </w:r>
      <w:r w:rsidRPr="00A42FFF">
        <w:rPr>
          <w:sz w:val="28"/>
          <w:szCs w:val="28"/>
          <w:lang w:val="en-US"/>
        </w:rPr>
        <w:lastRenderedPageBreak/>
        <w:t xml:space="preserve">intraparenchymal vessels of the testis </w:t>
      </w:r>
      <w:r>
        <w:rPr>
          <w:sz w:val="28"/>
          <w:szCs w:val="28"/>
          <w:lang w:val="en-US"/>
        </w:rPr>
        <w:t>wa</w:t>
      </w:r>
      <w:r w:rsidRPr="00A42FFF">
        <w:rPr>
          <w:sz w:val="28"/>
          <w:szCs w:val="28"/>
          <w:lang w:val="en-US"/>
        </w:rPr>
        <w:t>s 0.57 ± 0.09 cm / s</w:t>
      </w:r>
      <w:r>
        <w:rPr>
          <w:sz w:val="28"/>
          <w:szCs w:val="28"/>
          <w:lang w:val="en-US"/>
        </w:rPr>
        <w:t xml:space="preserve"> </w:t>
      </w:r>
      <w:r w:rsidRPr="00A42FFF">
        <w:rPr>
          <w:sz w:val="28"/>
          <w:szCs w:val="28"/>
          <w:lang w:val="en-US"/>
        </w:rPr>
        <w:t xml:space="preserve">in adult patients </w:t>
      </w:r>
      <w:r>
        <w:rPr>
          <w:sz w:val="28"/>
          <w:szCs w:val="28"/>
          <w:lang w:val="en-US"/>
        </w:rPr>
        <w:t>on average</w:t>
      </w:r>
      <w:r w:rsidRPr="00A42FFF">
        <w:rPr>
          <w:sz w:val="28"/>
          <w:szCs w:val="28"/>
          <w:lang w:val="en-US"/>
        </w:rPr>
        <w:t>. Its oscillations can range from 0.48 to 0.72 cm / s.</w:t>
      </w:r>
    </w:p>
    <w:p w:rsidR="00E87A2C" w:rsidRPr="00767EBE" w:rsidRDefault="00E87A2C" w:rsidP="00E87A2C">
      <w:pPr>
        <w:spacing w:line="360" w:lineRule="auto"/>
        <w:ind w:firstLine="720"/>
        <w:jc w:val="both"/>
        <w:rPr>
          <w:sz w:val="28"/>
          <w:szCs w:val="28"/>
        </w:rPr>
      </w:pPr>
      <w:r w:rsidRPr="00A42FFF">
        <w:rPr>
          <w:sz w:val="28"/>
          <w:szCs w:val="28"/>
          <w:lang w:val="en-US"/>
        </w:rPr>
        <w:t xml:space="preserve">At the beginning of treatment, the average volume of the right testicle was 17.1 ± 0.42 ml, </w:t>
      </w:r>
      <w:r>
        <w:rPr>
          <w:sz w:val="28"/>
          <w:szCs w:val="28"/>
          <w:lang w:val="en-US"/>
        </w:rPr>
        <w:t xml:space="preserve">and </w:t>
      </w:r>
      <w:r w:rsidRPr="00A42FFF">
        <w:rPr>
          <w:sz w:val="28"/>
          <w:szCs w:val="28"/>
          <w:lang w:val="en-US"/>
        </w:rPr>
        <w:t xml:space="preserve">the left </w:t>
      </w:r>
      <w:r>
        <w:rPr>
          <w:sz w:val="28"/>
          <w:szCs w:val="28"/>
          <w:lang w:val="en-US"/>
        </w:rPr>
        <w:t>was</w:t>
      </w:r>
      <w:r w:rsidRPr="00A42FFF">
        <w:rPr>
          <w:sz w:val="28"/>
          <w:szCs w:val="28"/>
          <w:lang w:val="en-US"/>
        </w:rPr>
        <w:t xml:space="preserve"> 16.2 ± 0.34 ml</w:t>
      </w:r>
      <w:r w:rsidRPr="00767EBE">
        <w:rPr>
          <w:sz w:val="28"/>
          <w:szCs w:val="28"/>
          <w:lang w:val="en-US"/>
        </w:rPr>
        <w:t xml:space="preserve"> </w:t>
      </w:r>
      <w:r w:rsidRPr="00A42FFF">
        <w:rPr>
          <w:sz w:val="28"/>
          <w:szCs w:val="28"/>
          <w:lang w:val="en-US"/>
        </w:rPr>
        <w:t>in group 1</w:t>
      </w:r>
      <w:r>
        <w:rPr>
          <w:sz w:val="28"/>
          <w:szCs w:val="28"/>
          <w:lang w:val="en-US"/>
        </w:rPr>
        <w:t xml:space="preserve"> </w:t>
      </w:r>
      <w:r w:rsidRPr="00A42FFF">
        <w:rPr>
          <w:sz w:val="28"/>
          <w:szCs w:val="28"/>
          <w:lang w:val="en-US"/>
        </w:rPr>
        <w:t xml:space="preserve">patients. When measuring testicular volume after 12 weeks of therapy, we obtained the right testicle volume 17.3 ± 0.41 ml, </w:t>
      </w:r>
      <w:r>
        <w:rPr>
          <w:sz w:val="28"/>
          <w:szCs w:val="28"/>
          <w:lang w:val="en-US"/>
        </w:rPr>
        <w:t>a</w:t>
      </w:r>
      <w:r w:rsidRPr="00A42FFF">
        <w:rPr>
          <w:sz w:val="28"/>
          <w:szCs w:val="28"/>
          <w:lang w:val="en-US"/>
        </w:rPr>
        <w:t>n</w:t>
      </w:r>
      <w:r>
        <w:rPr>
          <w:sz w:val="28"/>
          <w:szCs w:val="28"/>
          <w:lang w:val="en-US"/>
        </w:rPr>
        <w:t>d</w:t>
      </w:r>
      <w:r w:rsidRPr="00A42FFF">
        <w:rPr>
          <w:sz w:val="28"/>
          <w:szCs w:val="28"/>
          <w:lang w:val="en-US"/>
        </w:rPr>
        <w:t xml:space="preserve"> the left</w:t>
      </w:r>
      <w:r w:rsidRPr="00767EBE">
        <w:rPr>
          <w:sz w:val="28"/>
          <w:szCs w:val="28"/>
          <w:lang w:val="en-US"/>
        </w:rPr>
        <w:t xml:space="preserve"> </w:t>
      </w:r>
      <w:r w:rsidRPr="00A42FFF">
        <w:rPr>
          <w:sz w:val="28"/>
          <w:szCs w:val="28"/>
          <w:lang w:val="en-US"/>
        </w:rPr>
        <w:t xml:space="preserve">testicle 16.4 ± 0.28 ml. </w:t>
      </w:r>
      <w:r>
        <w:rPr>
          <w:sz w:val="28"/>
          <w:szCs w:val="28"/>
          <w:lang w:val="en-US"/>
        </w:rPr>
        <w:t>T</w:t>
      </w:r>
      <w:r w:rsidRPr="00A42FFF">
        <w:rPr>
          <w:sz w:val="28"/>
          <w:szCs w:val="28"/>
          <w:lang w:val="en-US"/>
        </w:rPr>
        <w:t xml:space="preserve">he volume of the right testicle was 16.1 ± 0.41 </w:t>
      </w:r>
      <w:proofErr w:type="gramStart"/>
      <w:r w:rsidRPr="00A42FFF">
        <w:rPr>
          <w:sz w:val="28"/>
          <w:szCs w:val="28"/>
          <w:lang w:val="en-US"/>
        </w:rPr>
        <w:t>ml,</w:t>
      </w:r>
      <w:proofErr w:type="gramEnd"/>
      <w:r w:rsidRPr="00A42FFF">
        <w:rPr>
          <w:sz w:val="28"/>
          <w:szCs w:val="28"/>
          <w:lang w:val="en-US"/>
        </w:rPr>
        <w:t xml:space="preserve"> the left </w:t>
      </w:r>
      <w:r>
        <w:rPr>
          <w:sz w:val="28"/>
          <w:szCs w:val="28"/>
          <w:lang w:val="en-US"/>
        </w:rPr>
        <w:t>was</w:t>
      </w:r>
      <w:r w:rsidRPr="00A42FFF">
        <w:rPr>
          <w:sz w:val="28"/>
          <w:szCs w:val="28"/>
          <w:lang w:val="en-US"/>
        </w:rPr>
        <w:t xml:space="preserve"> 17.1 ± 0.42 ml</w:t>
      </w:r>
      <w:r w:rsidRPr="00767EBE">
        <w:rPr>
          <w:sz w:val="28"/>
          <w:szCs w:val="28"/>
          <w:lang w:val="en-US"/>
        </w:rPr>
        <w:t xml:space="preserve"> </w:t>
      </w:r>
      <w:r w:rsidRPr="00A42FFF">
        <w:rPr>
          <w:sz w:val="28"/>
          <w:szCs w:val="28"/>
          <w:lang w:val="en-US"/>
        </w:rPr>
        <w:t>in patients of group 2</w:t>
      </w:r>
      <w:r>
        <w:rPr>
          <w:sz w:val="28"/>
          <w:szCs w:val="28"/>
          <w:lang w:val="en-US"/>
        </w:rPr>
        <w:t xml:space="preserve"> at the beginning of treatment</w:t>
      </w:r>
      <w:r w:rsidRPr="00A42FFF">
        <w:rPr>
          <w:sz w:val="28"/>
          <w:szCs w:val="28"/>
          <w:lang w:val="en-US"/>
        </w:rPr>
        <w:t xml:space="preserve">. After treatment, the volume of the right testicle increased to 16.9 ± 0.39 ml, the left - to 17.7 ± 0.42, which shows a more pronounced increase in the parameters of the total volume when used in complex therapy of </w:t>
      </w:r>
      <w:r w:rsidRPr="00767EBE">
        <w:rPr>
          <w:sz w:val="28"/>
          <w:szCs w:val="28"/>
          <w:lang w:val="en-US"/>
        </w:rPr>
        <w:t>human</w:t>
      </w:r>
      <w:r w:rsidRPr="00767EBE">
        <w:rPr>
          <w:sz w:val="28"/>
          <w:szCs w:val="28"/>
        </w:rPr>
        <w:t xml:space="preserve"> </w:t>
      </w:r>
      <w:r w:rsidRPr="00767EBE">
        <w:rPr>
          <w:sz w:val="28"/>
          <w:szCs w:val="28"/>
          <w:lang w:val="en-US"/>
        </w:rPr>
        <w:t>chorionic</w:t>
      </w:r>
      <w:r w:rsidRPr="00767EBE">
        <w:rPr>
          <w:sz w:val="28"/>
          <w:szCs w:val="28"/>
        </w:rPr>
        <w:t xml:space="preserve"> </w:t>
      </w:r>
      <w:r w:rsidRPr="00767EBE">
        <w:rPr>
          <w:sz w:val="28"/>
          <w:szCs w:val="28"/>
          <w:lang w:val="en-US"/>
        </w:rPr>
        <w:t>gonadotropin</w:t>
      </w:r>
      <w:r>
        <w:rPr>
          <w:sz w:val="28"/>
          <w:szCs w:val="28"/>
          <w:lang w:val="en-US"/>
        </w:rPr>
        <w:t>.</w:t>
      </w:r>
    </w:p>
    <w:p w:rsidR="00E87A2C" w:rsidRPr="00A42FFF" w:rsidRDefault="00E87A2C" w:rsidP="00E87A2C">
      <w:pPr>
        <w:spacing w:line="360" w:lineRule="auto"/>
        <w:ind w:firstLine="720"/>
        <w:jc w:val="both"/>
        <w:rPr>
          <w:sz w:val="28"/>
          <w:szCs w:val="28"/>
          <w:lang w:val="en-US"/>
        </w:rPr>
      </w:pPr>
      <w:r w:rsidRPr="00A42FFF">
        <w:rPr>
          <w:sz w:val="28"/>
          <w:szCs w:val="28"/>
          <w:lang w:val="en-US"/>
        </w:rPr>
        <w:t xml:space="preserve">Accordingly, the growth of the total testicular volume in the </w:t>
      </w:r>
      <w:r>
        <w:rPr>
          <w:sz w:val="28"/>
          <w:szCs w:val="28"/>
          <w:lang w:val="en-US"/>
        </w:rPr>
        <w:t>fir</w:t>
      </w:r>
      <w:r w:rsidRPr="00A42FFF">
        <w:rPr>
          <w:sz w:val="28"/>
          <w:szCs w:val="28"/>
          <w:lang w:val="en-US"/>
        </w:rPr>
        <w:t>st group on the left was 1.2%, on the right - 1.1%, which cannot be considered significant dynamics of testicular volume growth</w:t>
      </w:r>
      <w:r>
        <w:rPr>
          <w:sz w:val="28"/>
          <w:szCs w:val="28"/>
          <w:lang w:val="en-US"/>
        </w:rPr>
        <w:t>.</w:t>
      </w:r>
      <w:r w:rsidRPr="00A42FFF">
        <w:rPr>
          <w:sz w:val="28"/>
          <w:szCs w:val="28"/>
          <w:lang w:val="en-US"/>
        </w:rPr>
        <w:t xml:space="preserve"> The increase in total testicular volume in the </w:t>
      </w:r>
      <w:r>
        <w:rPr>
          <w:sz w:val="28"/>
          <w:szCs w:val="28"/>
          <w:lang w:val="en-US"/>
        </w:rPr>
        <w:t>seco</w:t>
      </w:r>
      <w:r w:rsidRPr="00A42FFF">
        <w:rPr>
          <w:sz w:val="28"/>
          <w:szCs w:val="28"/>
          <w:lang w:val="en-US"/>
        </w:rPr>
        <w:t xml:space="preserve">nd group was: on the left - 3.5%, on the right - 4.9%, which exceeds the same indicators in the </w:t>
      </w:r>
      <w:r>
        <w:rPr>
          <w:sz w:val="28"/>
          <w:szCs w:val="28"/>
          <w:lang w:val="en-US"/>
        </w:rPr>
        <w:t>fir</w:t>
      </w:r>
      <w:r w:rsidRPr="00A42FFF">
        <w:rPr>
          <w:sz w:val="28"/>
          <w:szCs w:val="28"/>
          <w:lang w:val="en-US"/>
        </w:rPr>
        <w:t xml:space="preserve">st group. In the analysis of arterial blood flow in the systolic phase, namely the peak systolic velocity in patients of the </w:t>
      </w:r>
      <w:r>
        <w:rPr>
          <w:sz w:val="28"/>
          <w:szCs w:val="28"/>
          <w:lang w:val="en-US"/>
        </w:rPr>
        <w:t>fir</w:t>
      </w:r>
      <w:r w:rsidRPr="00A42FFF">
        <w:rPr>
          <w:sz w:val="28"/>
          <w:szCs w:val="28"/>
          <w:lang w:val="en-US"/>
        </w:rPr>
        <w:t>st group, this indicator in the right testicle was equal to 7.2 ± 0.25 cm / s before treatment and 7.6 ± 0.25 cm / s after treatment.</w:t>
      </w:r>
    </w:p>
    <w:p w:rsidR="00E87A2C" w:rsidRPr="00A42FFF" w:rsidRDefault="00E87A2C" w:rsidP="00E87A2C">
      <w:pPr>
        <w:spacing w:line="360" w:lineRule="auto"/>
        <w:ind w:firstLine="720"/>
        <w:jc w:val="both"/>
        <w:rPr>
          <w:sz w:val="28"/>
          <w:szCs w:val="28"/>
          <w:lang w:val="en-US"/>
        </w:rPr>
      </w:pPr>
      <w:r>
        <w:rPr>
          <w:sz w:val="28"/>
          <w:szCs w:val="28"/>
          <w:lang w:val="en-US"/>
        </w:rPr>
        <w:t xml:space="preserve">The </w:t>
      </w:r>
      <w:r w:rsidRPr="00516416">
        <w:rPr>
          <w:sz w:val="28"/>
          <w:szCs w:val="28"/>
          <w:lang w:val="en-US"/>
        </w:rPr>
        <w:t>final diastolic speed</w:t>
      </w:r>
      <w:r w:rsidRPr="00A42FFF">
        <w:rPr>
          <w:sz w:val="28"/>
          <w:szCs w:val="28"/>
          <w:lang w:val="en-US"/>
        </w:rPr>
        <w:t xml:space="preserve"> in patients of the </w:t>
      </w:r>
      <w:r>
        <w:rPr>
          <w:sz w:val="28"/>
          <w:szCs w:val="28"/>
          <w:lang w:val="en-US"/>
        </w:rPr>
        <w:t>fir</w:t>
      </w:r>
      <w:r w:rsidRPr="00A42FFF">
        <w:rPr>
          <w:sz w:val="28"/>
          <w:szCs w:val="28"/>
          <w:lang w:val="en-US"/>
        </w:rPr>
        <w:t xml:space="preserve">st group in the left testicle was recorded at 3.2 ± 0.32 cm / s before treatment and 3.4 ± 0.25 cm / s after treatment, on the right </w:t>
      </w:r>
      <w:r>
        <w:rPr>
          <w:sz w:val="28"/>
          <w:szCs w:val="28"/>
          <w:lang w:val="en-US"/>
        </w:rPr>
        <w:t>it</w:t>
      </w:r>
      <w:r w:rsidRPr="00A42FFF">
        <w:rPr>
          <w:sz w:val="28"/>
          <w:szCs w:val="28"/>
          <w:lang w:val="en-US"/>
        </w:rPr>
        <w:t xml:space="preserve"> was 3.1 ± 0.28 cm / s before treatment and 3.5 ± 0.35 cm / s after treatment. A similar trend was observed in the growth of </w:t>
      </w:r>
      <w:r>
        <w:rPr>
          <w:sz w:val="28"/>
          <w:szCs w:val="28"/>
          <w:lang w:val="en-US"/>
        </w:rPr>
        <w:t xml:space="preserve">the </w:t>
      </w:r>
      <w:r w:rsidRPr="00516416">
        <w:rPr>
          <w:sz w:val="28"/>
          <w:szCs w:val="28"/>
          <w:lang w:val="en-US"/>
        </w:rPr>
        <w:t>final diastolic speed</w:t>
      </w:r>
      <w:r w:rsidRPr="00A42FFF">
        <w:rPr>
          <w:sz w:val="28"/>
          <w:szCs w:val="28"/>
          <w:lang w:val="en-US"/>
        </w:rPr>
        <w:t xml:space="preserve"> in the </w:t>
      </w:r>
      <w:r>
        <w:rPr>
          <w:sz w:val="28"/>
          <w:szCs w:val="28"/>
          <w:lang w:val="en-US"/>
        </w:rPr>
        <w:t>seco</w:t>
      </w:r>
      <w:r w:rsidRPr="00A42FFF">
        <w:rPr>
          <w:sz w:val="28"/>
          <w:szCs w:val="28"/>
          <w:lang w:val="en-US"/>
        </w:rPr>
        <w:t xml:space="preserve">nd group. If the starting value was 3.3 ± 0.35 cm / s on the right and 3.2 ± 0.41 cm / s on the left, then after 12 weeks of treatment it increased to 4.6 ± 0.33 * cm / s </w:t>
      </w:r>
      <w:r>
        <w:rPr>
          <w:sz w:val="28"/>
          <w:szCs w:val="28"/>
          <w:lang w:val="en-US"/>
        </w:rPr>
        <w:t>on</w:t>
      </w:r>
      <w:r w:rsidRPr="00A42FFF">
        <w:rPr>
          <w:sz w:val="28"/>
          <w:szCs w:val="28"/>
          <w:lang w:val="en-US"/>
        </w:rPr>
        <w:t xml:space="preserve"> the right, and to 4.2 ± 0.25 * cm / s (p &lt;0.05)</w:t>
      </w:r>
      <w:r w:rsidRPr="00516416">
        <w:rPr>
          <w:sz w:val="28"/>
          <w:szCs w:val="28"/>
          <w:lang w:val="en-US"/>
        </w:rPr>
        <w:t xml:space="preserve"> </w:t>
      </w:r>
      <w:r w:rsidRPr="00A42FFF">
        <w:rPr>
          <w:sz w:val="28"/>
          <w:szCs w:val="28"/>
          <w:lang w:val="en-US"/>
        </w:rPr>
        <w:t>on the left</w:t>
      </w:r>
      <w:r>
        <w:rPr>
          <w:sz w:val="28"/>
          <w:szCs w:val="28"/>
          <w:lang w:val="en-US"/>
        </w:rPr>
        <w:t>.</w:t>
      </w:r>
    </w:p>
    <w:p w:rsidR="00E87A2C" w:rsidRPr="00516416" w:rsidRDefault="00E87A2C" w:rsidP="00E87A2C">
      <w:pPr>
        <w:spacing w:line="360" w:lineRule="auto"/>
        <w:ind w:firstLine="720"/>
        <w:jc w:val="both"/>
        <w:rPr>
          <w:sz w:val="28"/>
          <w:szCs w:val="28"/>
        </w:rPr>
      </w:pPr>
      <w:r w:rsidRPr="00A42FFF">
        <w:rPr>
          <w:sz w:val="28"/>
          <w:szCs w:val="28"/>
          <w:lang w:val="en-US"/>
        </w:rPr>
        <w:t xml:space="preserve">In percentage terms, the increase in </w:t>
      </w:r>
      <w:bookmarkStart w:id="1" w:name="_Hlk81856552"/>
      <w:r w:rsidRPr="00516416">
        <w:rPr>
          <w:sz w:val="28"/>
          <w:szCs w:val="28"/>
          <w:lang w:val="en-US"/>
        </w:rPr>
        <w:t>peak</w:t>
      </w:r>
      <w:r w:rsidRPr="00516416">
        <w:rPr>
          <w:sz w:val="28"/>
          <w:szCs w:val="28"/>
        </w:rPr>
        <w:t xml:space="preserve"> </w:t>
      </w:r>
      <w:r w:rsidRPr="00516416">
        <w:rPr>
          <w:sz w:val="28"/>
          <w:szCs w:val="28"/>
          <w:lang w:val="en-US"/>
        </w:rPr>
        <w:t>systolic</w:t>
      </w:r>
      <w:r w:rsidRPr="00516416">
        <w:rPr>
          <w:sz w:val="28"/>
          <w:szCs w:val="28"/>
        </w:rPr>
        <w:t xml:space="preserve"> </w:t>
      </w:r>
      <w:r w:rsidRPr="00516416">
        <w:rPr>
          <w:sz w:val="28"/>
          <w:szCs w:val="28"/>
          <w:lang w:val="en-US"/>
        </w:rPr>
        <w:t>velocity</w:t>
      </w:r>
      <w:r w:rsidRPr="00A42FFF">
        <w:rPr>
          <w:sz w:val="28"/>
          <w:szCs w:val="28"/>
          <w:lang w:val="en-US"/>
        </w:rPr>
        <w:t xml:space="preserve"> </w:t>
      </w:r>
      <w:bookmarkEnd w:id="1"/>
      <w:r w:rsidRPr="00A42FFF">
        <w:rPr>
          <w:sz w:val="28"/>
          <w:szCs w:val="28"/>
          <w:lang w:val="en-US"/>
        </w:rPr>
        <w:t>reached 5.5% on the right and 6.5% on the left</w:t>
      </w:r>
      <w:r w:rsidRPr="00516416">
        <w:rPr>
          <w:sz w:val="28"/>
          <w:szCs w:val="28"/>
          <w:lang w:val="en-US"/>
        </w:rPr>
        <w:t xml:space="preserve"> </w:t>
      </w:r>
      <w:r w:rsidRPr="00A42FFF">
        <w:rPr>
          <w:sz w:val="28"/>
          <w:szCs w:val="28"/>
          <w:lang w:val="en-US"/>
        </w:rPr>
        <w:t xml:space="preserve">in the </w:t>
      </w:r>
      <w:r>
        <w:rPr>
          <w:sz w:val="28"/>
          <w:szCs w:val="28"/>
          <w:lang w:val="en-US"/>
        </w:rPr>
        <w:t>fir</w:t>
      </w:r>
      <w:r w:rsidRPr="00A42FFF">
        <w:rPr>
          <w:sz w:val="28"/>
          <w:szCs w:val="28"/>
          <w:lang w:val="en-US"/>
        </w:rPr>
        <w:t xml:space="preserve">st group, but in the </w:t>
      </w:r>
      <w:r>
        <w:rPr>
          <w:sz w:val="28"/>
          <w:szCs w:val="28"/>
          <w:lang w:val="en-US"/>
        </w:rPr>
        <w:t>seco</w:t>
      </w:r>
      <w:r w:rsidRPr="00A42FFF">
        <w:rPr>
          <w:sz w:val="28"/>
          <w:szCs w:val="28"/>
          <w:lang w:val="en-US"/>
        </w:rPr>
        <w:t xml:space="preserve">nd group the final increase in </w:t>
      </w:r>
      <w:r w:rsidRPr="00516416">
        <w:rPr>
          <w:sz w:val="28"/>
          <w:szCs w:val="28"/>
          <w:lang w:val="en-US"/>
        </w:rPr>
        <w:t>peak</w:t>
      </w:r>
      <w:r w:rsidRPr="00516416">
        <w:rPr>
          <w:sz w:val="28"/>
          <w:szCs w:val="28"/>
        </w:rPr>
        <w:t xml:space="preserve"> </w:t>
      </w:r>
      <w:r w:rsidRPr="00516416">
        <w:rPr>
          <w:sz w:val="28"/>
          <w:szCs w:val="28"/>
          <w:lang w:val="en-US"/>
        </w:rPr>
        <w:t>systolic</w:t>
      </w:r>
      <w:r w:rsidRPr="00516416">
        <w:rPr>
          <w:sz w:val="28"/>
          <w:szCs w:val="28"/>
        </w:rPr>
        <w:t xml:space="preserve"> </w:t>
      </w:r>
      <w:r w:rsidRPr="00516416">
        <w:rPr>
          <w:sz w:val="28"/>
          <w:szCs w:val="28"/>
          <w:lang w:val="en-US"/>
        </w:rPr>
        <w:t>velocity</w:t>
      </w:r>
      <w:r w:rsidRPr="00A42FFF">
        <w:rPr>
          <w:sz w:val="28"/>
          <w:szCs w:val="28"/>
          <w:lang w:val="en-US"/>
        </w:rPr>
        <w:t xml:space="preserve"> was more pronounced and was equal to </w:t>
      </w:r>
      <w:r w:rsidRPr="00A42FFF">
        <w:rPr>
          <w:sz w:val="28"/>
          <w:szCs w:val="28"/>
          <w:lang w:val="en-US"/>
        </w:rPr>
        <w:lastRenderedPageBreak/>
        <w:t>23.1% in the right testicle,</w:t>
      </w:r>
      <w:r>
        <w:rPr>
          <w:sz w:val="28"/>
          <w:szCs w:val="28"/>
          <w:lang w:val="en-US"/>
        </w:rPr>
        <w:t xml:space="preserve"> and </w:t>
      </w:r>
      <w:r w:rsidRPr="00A42FFF">
        <w:rPr>
          <w:sz w:val="28"/>
          <w:szCs w:val="28"/>
          <w:lang w:val="en-US"/>
        </w:rPr>
        <w:t>17</w:t>
      </w:r>
      <w:r>
        <w:rPr>
          <w:sz w:val="28"/>
          <w:szCs w:val="28"/>
          <w:lang w:val="en-US"/>
        </w:rPr>
        <w:t>.</w:t>
      </w:r>
      <w:r w:rsidRPr="00A42FFF">
        <w:rPr>
          <w:sz w:val="28"/>
          <w:szCs w:val="28"/>
          <w:lang w:val="en-US"/>
        </w:rPr>
        <w:t>6%</w:t>
      </w:r>
      <w:r>
        <w:rPr>
          <w:sz w:val="28"/>
          <w:szCs w:val="28"/>
          <w:lang w:val="en-US"/>
        </w:rPr>
        <w:t xml:space="preserve"> </w:t>
      </w:r>
      <w:r w:rsidRPr="00A42FFF">
        <w:rPr>
          <w:sz w:val="28"/>
          <w:szCs w:val="28"/>
          <w:lang w:val="en-US"/>
        </w:rPr>
        <w:t xml:space="preserve">in the left. The same trend was recorded in relation to the </w:t>
      </w:r>
      <w:r w:rsidRPr="00516416">
        <w:rPr>
          <w:sz w:val="28"/>
          <w:szCs w:val="28"/>
          <w:lang w:val="en-US"/>
        </w:rPr>
        <w:t>final diastolic speed</w:t>
      </w:r>
      <w:r w:rsidRPr="00A42FFF">
        <w:rPr>
          <w:sz w:val="28"/>
          <w:szCs w:val="28"/>
          <w:lang w:val="en-US"/>
        </w:rPr>
        <w:t xml:space="preserve"> indicator: in the </w:t>
      </w:r>
      <w:r>
        <w:rPr>
          <w:sz w:val="28"/>
          <w:szCs w:val="28"/>
          <w:lang w:val="en-US"/>
        </w:rPr>
        <w:t>fir</w:t>
      </w:r>
      <w:r w:rsidRPr="00A42FFF">
        <w:rPr>
          <w:sz w:val="28"/>
          <w:szCs w:val="28"/>
          <w:lang w:val="en-US"/>
        </w:rPr>
        <w:t xml:space="preserve">st group </w:t>
      </w:r>
      <w:r>
        <w:rPr>
          <w:sz w:val="28"/>
          <w:szCs w:val="28"/>
          <w:lang w:val="en-US"/>
        </w:rPr>
        <w:t xml:space="preserve">it was </w:t>
      </w:r>
      <w:r w:rsidRPr="00A42FFF">
        <w:rPr>
          <w:sz w:val="28"/>
          <w:szCs w:val="28"/>
          <w:lang w:val="en-US"/>
        </w:rPr>
        <w:t>12.9%</w:t>
      </w:r>
      <w:r>
        <w:rPr>
          <w:sz w:val="28"/>
          <w:szCs w:val="28"/>
          <w:lang w:val="en-US"/>
        </w:rPr>
        <w:t xml:space="preserve"> </w:t>
      </w:r>
      <w:r w:rsidRPr="00A42FFF">
        <w:rPr>
          <w:sz w:val="28"/>
          <w:szCs w:val="28"/>
          <w:lang w:val="en-US"/>
        </w:rPr>
        <w:t xml:space="preserve">on the right, </w:t>
      </w:r>
      <w:r>
        <w:rPr>
          <w:sz w:val="28"/>
          <w:szCs w:val="28"/>
          <w:lang w:val="en-US"/>
        </w:rPr>
        <w:t xml:space="preserve">and </w:t>
      </w:r>
      <w:r w:rsidRPr="00A42FFF">
        <w:rPr>
          <w:sz w:val="28"/>
          <w:szCs w:val="28"/>
          <w:lang w:val="en-US"/>
        </w:rPr>
        <w:t>6.2%</w:t>
      </w:r>
      <w:r>
        <w:rPr>
          <w:sz w:val="28"/>
          <w:szCs w:val="28"/>
          <w:lang w:val="en-US"/>
        </w:rPr>
        <w:t xml:space="preserve"> </w:t>
      </w:r>
      <w:r w:rsidRPr="00A42FFF">
        <w:rPr>
          <w:sz w:val="28"/>
          <w:szCs w:val="28"/>
          <w:lang w:val="en-US"/>
        </w:rPr>
        <w:t>on the left</w:t>
      </w:r>
      <w:r>
        <w:rPr>
          <w:sz w:val="28"/>
          <w:szCs w:val="28"/>
          <w:lang w:val="en-US"/>
        </w:rPr>
        <w:t>;</w:t>
      </w:r>
      <w:r w:rsidRPr="00A42FFF">
        <w:rPr>
          <w:sz w:val="28"/>
          <w:szCs w:val="28"/>
          <w:lang w:val="en-US"/>
        </w:rPr>
        <w:t xml:space="preserve"> in the </w:t>
      </w:r>
      <w:r>
        <w:rPr>
          <w:sz w:val="28"/>
          <w:szCs w:val="28"/>
          <w:lang w:val="en-US"/>
        </w:rPr>
        <w:t>seco</w:t>
      </w:r>
      <w:r w:rsidRPr="00A42FFF">
        <w:rPr>
          <w:sz w:val="28"/>
          <w:szCs w:val="28"/>
          <w:lang w:val="en-US"/>
        </w:rPr>
        <w:t xml:space="preserve">nd group </w:t>
      </w:r>
      <w:r>
        <w:rPr>
          <w:sz w:val="28"/>
          <w:szCs w:val="28"/>
          <w:lang w:val="en-US"/>
        </w:rPr>
        <w:t xml:space="preserve">it was </w:t>
      </w:r>
      <w:r w:rsidRPr="00A42FFF">
        <w:rPr>
          <w:sz w:val="28"/>
          <w:szCs w:val="28"/>
          <w:lang w:val="en-US"/>
        </w:rPr>
        <w:t>39.4%</w:t>
      </w:r>
      <w:r>
        <w:rPr>
          <w:sz w:val="28"/>
          <w:szCs w:val="28"/>
          <w:lang w:val="en-US"/>
        </w:rPr>
        <w:t xml:space="preserve"> </w:t>
      </w:r>
      <w:r w:rsidRPr="00A42FFF">
        <w:rPr>
          <w:sz w:val="28"/>
          <w:szCs w:val="28"/>
          <w:lang w:val="en-US"/>
        </w:rPr>
        <w:t xml:space="preserve">on the right, </w:t>
      </w:r>
      <w:r>
        <w:rPr>
          <w:sz w:val="28"/>
          <w:szCs w:val="28"/>
          <w:lang w:val="en-US"/>
        </w:rPr>
        <w:t xml:space="preserve">and </w:t>
      </w:r>
      <w:r w:rsidRPr="00A42FFF">
        <w:rPr>
          <w:sz w:val="28"/>
          <w:szCs w:val="28"/>
          <w:lang w:val="en-US"/>
        </w:rPr>
        <w:t>31.2%</w:t>
      </w:r>
      <w:r>
        <w:rPr>
          <w:sz w:val="28"/>
          <w:szCs w:val="28"/>
          <w:lang w:val="en-US"/>
        </w:rPr>
        <w:t xml:space="preserve"> </w:t>
      </w:r>
      <w:r w:rsidRPr="00A42FFF">
        <w:rPr>
          <w:sz w:val="28"/>
          <w:szCs w:val="28"/>
          <w:lang w:val="en-US"/>
        </w:rPr>
        <w:t xml:space="preserve">on the left. Analyzing the obtained data, we did not find significant changes in testicular volume growth in patients of the first group, but in patients of the group where human chorionic gonadotropin was introduced in the treatment of pathospermia, testicular volume growth was demonstrative. </w:t>
      </w:r>
      <w:r>
        <w:rPr>
          <w:sz w:val="28"/>
          <w:szCs w:val="28"/>
          <w:lang w:val="en-US"/>
        </w:rPr>
        <w:t xml:space="preserve">When analyzing </w:t>
      </w:r>
      <w:r w:rsidRPr="00516416">
        <w:rPr>
          <w:sz w:val="28"/>
          <w:szCs w:val="28"/>
          <w:lang w:val="en-US"/>
        </w:rPr>
        <w:t>peak</w:t>
      </w:r>
      <w:r w:rsidRPr="00516416">
        <w:rPr>
          <w:sz w:val="28"/>
          <w:szCs w:val="28"/>
        </w:rPr>
        <w:t xml:space="preserve"> </w:t>
      </w:r>
      <w:r w:rsidRPr="00516416">
        <w:rPr>
          <w:sz w:val="28"/>
          <w:szCs w:val="28"/>
          <w:lang w:val="en-US"/>
        </w:rPr>
        <w:t>systolic</w:t>
      </w:r>
      <w:r w:rsidRPr="00516416">
        <w:rPr>
          <w:sz w:val="28"/>
          <w:szCs w:val="28"/>
        </w:rPr>
        <w:t xml:space="preserve"> </w:t>
      </w:r>
      <w:r w:rsidRPr="00516416">
        <w:rPr>
          <w:sz w:val="28"/>
          <w:szCs w:val="28"/>
          <w:lang w:val="en-US"/>
        </w:rPr>
        <w:t>velocity</w:t>
      </w:r>
      <w:r w:rsidRPr="00A42FFF">
        <w:rPr>
          <w:sz w:val="28"/>
          <w:szCs w:val="28"/>
          <w:lang w:val="en-US"/>
        </w:rPr>
        <w:t xml:space="preserve"> indicators, we found a significant improvement in blood circulation parameters in </w:t>
      </w:r>
      <w:r>
        <w:rPr>
          <w:sz w:val="28"/>
          <w:szCs w:val="28"/>
          <w:lang w:val="en-US"/>
        </w:rPr>
        <w:t xml:space="preserve">the second group </w:t>
      </w:r>
      <w:proofErr w:type="gramStart"/>
      <w:r w:rsidRPr="00A42FFF">
        <w:rPr>
          <w:sz w:val="28"/>
          <w:szCs w:val="28"/>
          <w:lang w:val="en-US"/>
        </w:rPr>
        <w:t>patients, which indicates</w:t>
      </w:r>
      <w:proofErr w:type="gramEnd"/>
      <w:r w:rsidRPr="00A42FFF">
        <w:rPr>
          <w:sz w:val="28"/>
          <w:szCs w:val="28"/>
          <w:lang w:val="en-US"/>
        </w:rPr>
        <w:t xml:space="preserve"> the pathogenetic orientation of the recommended therapy.</w:t>
      </w:r>
    </w:p>
    <w:p w:rsidR="00E87A2C" w:rsidRPr="00A42FFF" w:rsidRDefault="00E87A2C" w:rsidP="00E87A2C">
      <w:pPr>
        <w:spacing w:line="360" w:lineRule="auto"/>
        <w:ind w:firstLine="720"/>
        <w:jc w:val="both"/>
        <w:rPr>
          <w:sz w:val="28"/>
          <w:szCs w:val="28"/>
          <w:lang w:val="en-US"/>
        </w:rPr>
      </w:pPr>
      <w:r>
        <w:rPr>
          <w:sz w:val="28"/>
          <w:szCs w:val="28"/>
          <w:lang w:val="en-US"/>
        </w:rPr>
        <w:t>Having a</w:t>
      </w:r>
      <w:r w:rsidRPr="00A42FFF">
        <w:rPr>
          <w:sz w:val="28"/>
          <w:szCs w:val="28"/>
          <w:lang w:val="en-US"/>
        </w:rPr>
        <w:t>nalyz</w:t>
      </w:r>
      <w:r>
        <w:rPr>
          <w:sz w:val="28"/>
          <w:szCs w:val="28"/>
          <w:lang w:val="en-US"/>
        </w:rPr>
        <w:t>ed</w:t>
      </w:r>
      <w:r w:rsidRPr="00A42FFF">
        <w:rPr>
          <w:sz w:val="28"/>
          <w:szCs w:val="28"/>
          <w:lang w:val="en-US"/>
        </w:rPr>
        <w:t xml:space="preserve"> the dynamics of the results of the scale for assessing the reduction of androgen levels (according to Morley)</w:t>
      </w:r>
      <w:r>
        <w:rPr>
          <w:sz w:val="28"/>
          <w:szCs w:val="28"/>
          <w:lang w:val="en-US"/>
        </w:rPr>
        <w:t xml:space="preserve"> we</w:t>
      </w:r>
      <w:r w:rsidRPr="00A42FFF">
        <w:rPr>
          <w:sz w:val="28"/>
          <w:szCs w:val="28"/>
          <w:lang w:val="en-US"/>
        </w:rPr>
        <w:t xml:space="preserve"> revealed a significant number of patients with testosterone deficiency 82.35% of patients in the first group (p &lt;0.01), </w:t>
      </w:r>
      <w:r>
        <w:rPr>
          <w:sz w:val="28"/>
          <w:szCs w:val="28"/>
          <w:lang w:val="en-US"/>
        </w:rPr>
        <w:t xml:space="preserve">and </w:t>
      </w:r>
      <w:r w:rsidRPr="00A42FFF">
        <w:rPr>
          <w:sz w:val="28"/>
          <w:szCs w:val="28"/>
          <w:lang w:val="en-US"/>
        </w:rPr>
        <w:t xml:space="preserve">86.36% in the second group (p &lt;0.01). When assessing the level of androgens after treatment, </w:t>
      </w:r>
      <w:r>
        <w:rPr>
          <w:sz w:val="28"/>
          <w:szCs w:val="28"/>
          <w:lang w:val="en-US"/>
        </w:rPr>
        <w:t>we noted</w:t>
      </w:r>
      <w:r w:rsidRPr="00A42FFF">
        <w:rPr>
          <w:sz w:val="28"/>
          <w:szCs w:val="28"/>
          <w:lang w:val="en-US"/>
        </w:rPr>
        <w:t xml:space="preserve"> a decrease in androgen deficiency in both groups, but a more significant reduction was achieved in the second group of patients. Compared with the first group, this figure was 61.32% (p &lt;0.01) after 3 months of treatment, </w:t>
      </w:r>
      <w:r>
        <w:rPr>
          <w:sz w:val="28"/>
          <w:szCs w:val="28"/>
          <w:lang w:val="en-US"/>
        </w:rPr>
        <w:t xml:space="preserve">and </w:t>
      </w:r>
      <w:r w:rsidRPr="00A42FFF">
        <w:rPr>
          <w:sz w:val="28"/>
          <w:szCs w:val="28"/>
          <w:lang w:val="en-US"/>
        </w:rPr>
        <w:t>43.22% (p &lt;0.01)</w:t>
      </w:r>
      <w:r>
        <w:rPr>
          <w:sz w:val="28"/>
          <w:szCs w:val="28"/>
          <w:lang w:val="en-US"/>
        </w:rPr>
        <w:t xml:space="preserve"> </w:t>
      </w:r>
      <w:r w:rsidRPr="00A42FFF">
        <w:rPr>
          <w:sz w:val="28"/>
          <w:szCs w:val="28"/>
          <w:lang w:val="en-US"/>
        </w:rPr>
        <w:t xml:space="preserve">in the second group. Further, the figures decreased dynamically in the first group to 59.31% and 40.02% over a period of 6 months (p &lt;0.01), and </w:t>
      </w:r>
      <w:r>
        <w:rPr>
          <w:sz w:val="28"/>
          <w:szCs w:val="28"/>
          <w:lang w:val="en-US"/>
        </w:rPr>
        <w:t xml:space="preserve">to </w:t>
      </w:r>
      <w:r w:rsidRPr="00A42FFF">
        <w:rPr>
          <w:sz w:val="28"/>
          <w:szCs w:val="28"/>
          <w:lang w:val="en-US"/>
        </w:rPr>
        <w:t>56.54% and 38.11%</w:t>
      </w:r>
      <w:r>
        <w:rPr>
          <w:sz w:val="28"/>
          <w:szCs w:val="28"/>
          <w:lang w:val="en-US"/>
        </w:rPr>
        <w:t>,</w:t>
      </w:r>
      <w:r w:rsidRPr="00A42FFF">
        <w:rPr>
          <w:sz w:val="28"/>
          <w:szCs w:val="28"/>
          <w:lang w:val="en-US"/>
        </w:rPr>
        <w:t xml:space="preserve"> respectively</w:t>
      </w:r>
      <w:r>
        <w:rPr>
          <w:sz w:val="28"/>
          <w:szCs w:val="28"/>
          <w:lang w:val="en-US"/>
        </w:rPr>
        <w:t>,</w:t>
      </w:r>
      <w:r w:rsidRPr="00A42FFF">
        <w:rPr>
          <w:sz w:val="28"/>
          <w:szCs w:val="28"/>
          <w:lang w:val="en-US"/>
        </w:rPr>
        <w:t xml:space="preserve"> over 12 months (p &lt;0.01).</w:t>
      </w:r>
    </w:p>
    <w:p w:rsidR="00E87A2C" w:rsidRPr="00A42FFF" w:rsidRDefault="00E87A2C" w:rsidP="00E87A2C">
      <w:pPr>
        <w:shd w:val="clear" w:color="auto" w:fill="FFFFFF"/>
        <w:spacing w:line="360" w:lineRule="auto"/>
        <w:ind w:firstLine="720"/>
        <w:jc w:val="both"/>
        <w:rPr>
          <w:sz w:val="28"/>
          <w:szCs w:val="28"/>
          <w:lang w:val="en-US"/>
        </w:rPr>
      </w:pPr>
      <w:r w:rsidRPr="00A42FFF">
        <w:rPr>
          <w:sz w:val="28"/>
          <w:szCs w:val="28"/>
          <w:lang w:val="en-US"/>
        </w:rPr>
        <w:t>When evaluating the data of the questionnaire of male symptoms of aging after treatment, a decrease in these indicators was found in both groups, but the expected significant reduction was achieved in the second group of patients. In the first group the indicator was 39.0 ± 1.07 after 3 months of treatment (p &lt;0.01), compared with the second group</w:t>
      </w:r>
      <w:r>
        <w:rPr>
          <w:sz w:val="28"/>
          <w:szCs w:val="28"/>
          <w:lang w:val="en-US"/>
        </w:rPr>
        <w:t xml:space="preserve">, where it was </w:t>
      </w:r>
      <w:r w:rsidRPr="00A42FFF">
        <w:rPr>
          <w:sz w:val="28"/>
          <w:szCs w:val="28"/>
          <w:lang w:val="en-US"/>
        </w:rPr>
        <w:t xml:space="preserve">25.55 ± 2.11 (p &lt;0.01). After 6 months of treatment, this figure in the first group was 38.1 ± 1.01, and in the second </w:t>
      </w:r>
      <w:r>
        <w:rPr>
          <w:sz w:val="28"/>
          <w:szCs w:val="28"/>
          <w:lang w:val="en-US"/>
        </w:rPr>
        <w:t xml:space="preserve">group it was </w:t>
      </w:r>
      <w:r w:rsidRPr="00A42FFF">
        <w:rPr>
          <w:sz w:val="28"/>
          <w:szCs w:val="28"/>
          <w:lang w:val="en-US"/>
        </w:rPr>
        <w:t>23 ± 2.10. At the end of 12 months, we obtained a difference in numbers almost twice: 31.3 ± 1.09 and 18.02 ± 1.05 (p &lt;0.01)</w:t>
      </w:r>
      <w:r>
        <w:rPr>
          <w:sz w:val="28"/>
          <w:szCs w:val="28"/>
          <w:lang w:val="en-US"/>
        </w:rPr>
        <w:t>.</w:t>
      </w:r>
    </w:p>
    <w:p w:rsidR="00E87A2C" w:rsidRPr="00A42FFF" w:rsidRDefault="00E87A2C" w:rsidP="00E87A2C">
      <w:pPr>
        <w:spacing w:line="360" w:lineRule="auto"/>
        <w:ind w:firstLine="720"/>
        <w:jc w:val="both"/>
        <w:rPr>
          <w:color w:val="000000"/>
          <w:sz w:val="28"/>
          <w:szCs w:val="28"/>
          <w:lang w:val="en-US"/>
        </w:rPr>
      </w:pPr>
      <w:r w:rsidRPr="00A42FFF">
        <w:rPr>
          <w:color w:val="000000"/>
          <w:sz w:val="28"/>
          <w:szCs w:val="28"/>
          <w:lang w:val="en-US"/>
        </w:rPr>
        <w:lastRenderedPageBreak/>
        <w:t>Thus, the use of pathogenetic therapy has demonstrate</w:t>
      </w:r>
      <w:r>
        <w:rPr>
          <w:color w:val="000000"/>
          <w:sz w:val="28"/>
          <w:szCs w:val="28"/>
          <w:lang w:val="en-US"/>
        </w:rPr>
        <w:t>d</w:t>
      </w:r>
      <w:r w:rsidRPr="00A42FFF">
        <w:rPr>
          <w:color w:val="000000"/>
          <w:sz w:val="28"/>
          <w:szCs w:val="28"/>
          <w:lang w:val="en-US"/>
        </w:rPr>
        <w:t xml:space="preserve"> the normalization of erectile function in men, correct</w:t>
      </w:r>
      <w:r>
        <w:rPr>
          <w:color w:val="000000"/>
          <w:sz w:val="28"/>
          <w:szCs w:val="28"/>
          <w:lang w:val="en-US"/>
        </w:rPr>
        <w:t>ion of</w:t>
      </w:r>
      <w:r w:rsidRPr="00A42FFF">
        <w:rPr>
          <w:color w:val="000000"/>
          <w:sz w:val="28"/>
          <w:szCs w:val="28"/>
          <w:lang w:val="en-US"/>
        </w:rPr>
        <w:t xml:space="preserve"> the manifestations of androgen deficiency, which, mainly, has a positive effect on male reproductive potential.</w:t>
      </w:r>
    </w:p>
    <w:p w:rsidR="00E87A2C" w:rsidRPr="00A42FFF" w:rsidRDefault="00E87A2C" w:rsidP="00E87A2C">
      <w:pPr>
        <w:spacing w:line="360" w:lineRule="auto"/>
        <w:ind w:firstLine="720"/>
        <w:jc w:val="both"/>
        <w:rPr>
          <w:color w:val="000000"/>
          <w:sz w:val="28"/>
          <w:szCs w:val="28"/>
          <w:lang w:val="en-US"/>
        </w:rPr>
      </w:pPr>
      <w:r w:rsidRPr="00A42FFF">
        <w:rPr>
          <w:color w:val="000000"/>
          <w:sz w:val="28"/>
          <w:szCs w:val="28"/>
          <w:lang w:val="en-US"/>
        </w:rPr>
        <w:t xml:space="preserve">Manifestations of erectile dysfunction were also noted at the </w:t>
      </w:r>
      <w:r>
        <w:rPr>
          <w:color w:val="000000"/>
          <w:sz w:val="28"/>
          <w:szCs w:val="28"/>
          <w:lang w:val="en-US"/>
        </w:rPr>
        <w:t>beginning</w:t>
      </w:r>
      <w:r w:rsidRPr="00A42FFF">
        <w:rPr>
          <w:color w:val="000000"/>
          <w:sz w:val="28"/>
          <w:szCs w:val="28"/>
          <w:lang w:val="en-US"/>
        </w:rPr>
        <w:t xml:space="preserve"> of treatment and were equal to 15.0 ± 1.03 points in the first group and 15.02 ± 1.09 points in the second group, which corresponds to a mild degree of erectile dysfunction. When assessing erectile dysfunction after treatment, </w:t>
      </w:r>
      <w:r>
        <w:rPr>
          <w:color w:val="000000"/>
          <w:sz w:val="28"/>
          <w:szCs w:val="28"/>
          <w:lang w:val="en-US"/>
        </w:rPr>
        <w:t>we observed</w:t>
      </w:r>
      <w:r w:rsidRPr="00A42FFF">
        <w:rPr>
          <w:color w:val="000000"/>
          <w:sz w:val="28"/>
          <w:szCs w:val="28"/>
          <w:lang w:val="en-US"/>
        </w:rPr>
        <w:t xml:space="preserve"> a significant increase in these indicators in both groups. In the first group the indicator was 17.0 ± 1.07 after 3 months of treatment, 19.3 ± 1.09 after 6 months </w:t>
      </w:r>
      <w:r>
        <w:rPr>
          <w:color w:val="000000"/>
          <w:sz w:val="28"/>
          <w:szCs w:val="28"/>
          <w:lang w:val="en-US"/>
        </w:rPr>
        <w:t xml:space="preserve">of treatment, </w:t>
      </w:r>
      <w:r w:rsidRPr="00A42FFF">
        <w:rPr>
          <w:color w:val="000000"/>
          <w:sz w:val="28"/>
          <w:szCs w:val="28"/>
          <w:lang w:val="en-US"/>
        </w:rPr>
        <w:t>and 21.88 ± 1.03 after 12 months of treatment. In comparison</w:t>
      </w:r>
      <w:r>
        <w:rPr>
          <w:color w:val="000000"/>
          <w:sz w:val="28"/>
          <w:szCs w:val="28"/>
          <w:lang w:val="en-US"/>
        </w:rPr>
        <w:t xml:space="preserve"> with</w:t>
      </w:r>
      <w:r w:rsidRPr="00A42FFF">
        <w:rPr>
          <w:color w:val="000000"/>
          <w:sz w:val="28"/>
          <w:szCs w:val="28"/>
          <w:lang w:val="en-US"/>
        </w:rPr>
        <w:t xml:space="preserve"> the second group at the beginning of treatment the index of erectile dysfunction was 15.02 ± 1.09, after 3 months </w:t>
      </w:r>
      <w:r>
        <w:rPr>
          <w:color w:val="000000"/>
          <w:sz w:val="28"/>
          <w:szCs w:val="28"/>
          <w:lang w:val="en-US"/>
        </w:rPr>
        <w:t>it was</w:t>
      </w:r>
      <w:r w:rsidRPr="00A42FFF">
        <w:rPr>
          <w:color w:val="000000"/>
          <w:sz w:val="28"/>
          <w:szCs w:val="28"/>
          <w:lang w:val="en-US"/>
        </w:rPr>
        <w:t xml:space="preserve"> 18.06 ± 1.01, after 6 months </w:t>
      </w:r>
      <w:r>
        <w:rPr>
          <w:color w:val="000000"/>
          <w:sz w:val="28"/>
          <w:szCs w:val="28"/>
          <w:lang w:val="en-US"/>
        </w:rPr>
        <w:t>it equaled</w:t>
      </w:r>
      <w:r w:rsidRPr="00A42FFF">
        <w:rPr>
          <w:color w:val="000000"/>
          <w:sz w:val="28"/>
          <w:szCs w:val="28"/>
          <w:lang w:val="en-US"/>
        </w:rPr>
        <w:t xml:space="preserve"> 20.01 ± 1.02, and </w:t>
      </w:r>
      <w:r>
        <w:rPr>
          <w:color w:val="000000"/>
          <w:sz w:val="28"/>
          <w:szCs w:val="28"/>
          <w:lang w:val="en-US"/>
        </w:rPr>
        <w:t xml:space="preserve">after 12 months of treatment it was </w:t>
      </w:r>
      <w:r w:rsidRPr="00A42FFF">
        <w:rPr>
          <w:color w:val="000000"/>
          <w:sz w:val="28"/>
          <w:szCs w:val="28"/>
          <w:lang w:val="en-US"/>
        </w:rPr>
        <w:t>23</w:t>
      </w:r>
      <w:r>
        <w:rPr>
          <w:color w:val="000000"/>
          <w:sz w:val="28"/>
          <w:szCs w:val="28"/>
          <w:lang w:val="en-US"/>
        </w:rPr>
        <w:t>.</w:t>
      </w:r>
      <w:r w:rsidRPr="00A42FFF">
        <w:rPr>
          <w:color w:val="000000"/>
          <w:sz w:val="28"/>
          <w:szCs w:val="28"/>
          <w:lang w:val="en-US"/>
        </w:rPr>
        <w:t>02 ± 1.04.</w:t>
      </w:r>
    </w:p>
    <w:p w:rsidR="00E87A2C" w:rsidRPr="00A42FFF" w:rsidRDefault="00E87A2C" w:rsidP="00E87A2C">
      <w:pPr>
        <w:spacing w:line="360" w:lineRule="auto"/>
        <w:ind w:firstLine="720"/>
        <w:jc w:val="both"/>
        <w:rPr>
          <w:color w:val="000000"/>
          <w:sz w:val="28"/>
          <w:szCs w:val="28"/>
          <w:lang w:val="en-US"/>
        </w:rPr>
      </w:pPr>
      <w:r w:rsidRPr="00A42FFF">
        <w:rPr>
          <w:color w:val="000000"/>
          <w:sz w:val="28"/>
          <w:szCs w:val="28"/>
          <w:lang w:val="en-US"/>
        </w:rPr>
        <w:t xml:space="preserve">When assessing </w:t>
      </w:r>
      <w:r>
        <w:rPr>
          <w:color w:val="000000"/>
          <w:sz w:val="28"/>
          <w:szCs w:val="28"/>
          <w:lang w:val="en-US"/>
        </w:rPr>
        <w:t xml:space="preserve">men by </w:t>
      </w:r>
      <w:r w:rsidRPr="00A42FFF">
        <w:rPr>
          <w:color w:val="000000"/>
          <w:sz w:val="28"/>
          <w:szCs w:val="28"/>
          <w:lang w:val="en-US"/>
        </w:rPr>
        <w:t>the Beck depression scale before treatment, w</w:t>
      </w:r>
      <w:r>
        <w:rPr>
          <w:color w:val="000000"/>
          <w:sz w:val="28"/>
          <w:szCs w:val="28"/>
          <w:lang w:val="en-US"/>
        </w:rPr>
        <w:t>e</w:t>
      </w:r>
      <w:r w:rsidRPr="00A42FFF">
        <w:rPr>
          <w:color w:val="000000"/>
          <w:sz w:val="28"/>
          <w:szCs w:val="28"/>
          <w:lang w:val="en-US"/>
        </w:rPr>
        <w:t xml:space="preserve"> recorded moderate depression</w:t>
      </w:r>
      <w:r>
        <w:rPr>
          <w:color w:val="000000"/>
          <w:sz w:val="28"/>
          <w:szCs w:val="28"/>
          <w:lang w:val="en-US"/>
        </w:rPr>
        <w:t xml:space="preserve"> in both groups</w:t>
      </w:r>
      <w:r w:rsidRPr="00A42FFF">
        <w:rPr>
          <w:color w:val="000000"/>
          <w:sz w:val="28"/>
          <w:szCs w:val="28"/>
          <w:lang w:val="en-US"/>
        </w:rPr>
        <w:t>, which was 20.36 ± 1.87 in the first group and 22.33 ± 1.93 in the second</w:t>
      </w:r>
      <w:r>
        <w:rPr>
          <w:color w:val="000000"/>
          <w:sz w:val="28"/>
          <w:szCs w:val="28"/>
          <w:lang w:val="en-US"/>
        </w:rPr>
        <w:t xml:space="preserve"> one</w:t>
      </w:r>
      <w:r w:rsidRPr="00A42FFF">
        <w:rPr>
          <w:color w:val="000000"/>
          <w:sz w:val="28"/>
          <w:szCs w:val="28"/>
          <w:lang w:val="en-US"/>
        </w:rPr>
        <w:t>. When assessing the depressive component after treatment, there was a significant decrease in these indicators in both groups: in the first group the indicator was equal to 15.38 ± 1.55 after 3 months, 14.38 ± 1.44 after 6 months, and 13.88 ± 1</w:t>
      </w:r>
      <w:r>
        <w:rPr>
          <w:color w:val="000000"/>
          <w:sz w:val="28"/>
          <w:szCs w:val="28"/>
          <w:lang w:val="en-US"/>
        </w:rPr>
        <w:t>.</w:t>
      </w:r>
      <w:r w:rsidRPr="00A42FFF">
        <w:rPr>
          <w:color w:val="000000"/>
          <w:sz w:val="28"/>
          <w:szCs w:val="28"/>
          <w:lang w:val="en-US"/>
        </w:rPr>
        <w:t>41 after a year of treatment (p &lt;0</w:t>
      </w:r>
      <w:r>
        <w:rPr>
          <w:color w:val="000000"/>
          <w:sz w:val="28"/>
          <w:szCs w:val="28"/>
          <w:lang w:val="en-US"/>
        </w:rPr>
        <w:t>.</w:t>
      </w:r>
      <w:r w:rsidRPr="00A42FFF">
        <w:rPr>
          <w:color w:val="000000"/>
          <w:sz w:val="28"/>
          <w:szCs w:val="28"/>
          <w:lang w:val="en-US"/>
        </w:rPr>
        <w:t>05).</w:t>
      </w:r>
      <w:r>
        <w:rPr>
          <w:color w:val="000000"/>
          <w:sz w:val="28"/>
          <w:szCs w:val="28"/>
          <w:lang w:val="en-US"/>
        </w:rPr>
        <w:t xml:space="preserve"> S</w:t>
      </w:r>
      <w:r w:rsidRPr="00A42FFF">
        <w:rPr>
          <w:color w:val="000000"/>
          <w:sz w:val="28"/>
          <w:szCs w:val="28"/>
          <w:lang w:val="en-US"/>
        </w:rPr>
        <w:t>ignificant changes were registered in the second group: 15.33 ± 1.78 after 3 months of treatment, 11.20 ± 1.75 after 6 months of treatment</w:t>
      </w:r>
      <w:r>
        <w:rPr>
          <w:color w:val="000000"/>
          <w:sz w:val="28"/>
          <w:szCs w:val="28"/>
          <w:lang w:val="en-US"/>
        </w:rPr>
        <w:t>,</w:t>
      </w:r>
      <w:r w:rsidRPr="00A42FFF">
        <w:rPr>
          <w:color w:val="000000"/>
          <w:sz w:val="28"/>
          <w:szCs w:val="28"/>
          <w:lang w:val="en-US"/>
        </w:rPr>
        <w:t xml:space="preserve"> and 9.02 ± 1.21 after a year of </w:t>
      </w:r>
      <w:r>
        <w:rPr>
          <w:color w:val="000000"/>
          <w:sz w:val="28"/>
          <w:szCs w:val="28"/>
          <w:lang w:val="en-US"/>
        </w:rPr>
        <w:t>treatment</w:t>
      </w:r>
      <w:r w:rsidRPr="00A42FFF">
        <w:rPr>
          <w:color w:val="000000"/>
          <w:sz w:val="28"/>
          <w:szCs w:val="28"/>
          <w:lang w:val="en-US"/>
        </w:rPr>
        <w:t xml:space="preserve"> (p &lt;0.05).</w:t>
      </w:r>
    </w:p>
    <w:p w:rsidR="00E87A2C" w:rsidRPr="00A42FFF" w:rsidRDefault="00E87A2C" w:rsidP="00E87A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lang w:val="en-US"/>
        </w:rPr>
      </w:pPr>
      <w:r w:rsidRPr="00A42FFF">
        <w:rPr>
          <w:sz w:val="28"/>
          <w:szCs w:val="28"/>
          <w:lang w:val="en-US"/>
        </w:rPr>
        <w:t xml:space="preserve">Analyzing the mobility data, we </w:t>
      </w:r>
      <w:r>
        <w:rPr>
          <w:sz w:val="28"/>
          <w:szCs w:val="28"/>
          <w:lang w:val="en-US"/>
        </w:rPr>
        <w:t>observed</w:t>
      </w:r>
      <w:r w:rsidRPr="00A42FFF">
        <w:rPr>
          <w:sz w:val="28"/>
          <w:szCs w:val="28"/>
          <w:lang w:val="en-US"/>
        </w:rPr>
        <w:t xml:space="preserve"> the growth of fraction "A", the practical normalization of fraction "B" in the first group, but chorionic gonadotropin therapy led to a statistically significant increase in mobility in all fractions of the second group patients compared to the first group. Thus, at the end of the treatment period in patients of the first group the level of motility in fraction "A" was 5.8% (p = 0.004), in fraction "B" </w:t>
      </w:r>
      <w:r>
        <w:rPr>
          <w:sz w:val="28"/>
          <w:szCs w:val="28"/>
          <w:lang w:val="en-US"/>
        </w:rPr>
        <w:t>it was</w:t>
      </w:r>
      <w:r w:rsidRPr="00A42FFF">
        <w:rPr>
          <w:sz w:val="28"/>
          <w:szCs w:val="28"/>
          <w:lang w:val="en-US"/>
        </w:rPr>
        <w:t xml:space="preserve"> 9.4% of motile sperm (p = 0.007). However, </w:t>
      </w:r>
      <w:r>
        <w:rPr>
          <w:sz w:val="28"/>
          <w:szCs w:val="28"/>
          <w:lang w:val="en-US"/>
        </w:rPr>
        <w:t>on</w:t>
      </w:r>
      <w:r w:rsidRPr="00A42FFF">
        <w:rPr>
          <w:sz w:val="28"/>
          <w:szCs w:val="28"/>
          <w:lang w:val="en-US"/>
        </w:rPr>
        <w:t xml:space="preserve"> the background of chorionic gonadotropin therapy in </w:t>
      </w:r>
      <w:r w:rsidRPr="00A42FFF">
        <w:rPr>
          <w:sz w:val="28"/>
          <w:szCs w:val="28"/>
          <w:lang w:val="en-US"/>
        </w:rPr>
        <w:lastRenderedPageBreak/>
        <w:t>the second group, this figure for fraction "A" was 8.4% (p &lt;0.001),</w:t>
      </w:r>
      <w:r>
        <w:rPr>
          <w:sz w:val="28"/>
          <w:szCs w:val="28"/>
          <w:lang w:val="en-US"/>
        </w:rPr>
        <w:t xml:space="preserve"> and</w:t>
      </w:r>
      <w:r w:rsidRPr="0007065D">
        <w:rPr>
          <w:sz w:val="28"/>
          <w:szCs w:val="28"/>
          <w:lang w:val="en-US"/>
        </w:rPr>
        <w:t xml:space="preserve"> </w:t>
      </w:r>
      <w:r w:rsidRPr="00A42FFF">
        <w:rPr>
          <w:sz w:val="28"/>
          <w:szCs w:val="28"/>
          <w:lang w:val="en-US"/>
        </w:rPr>
        <w:t xml:space="preserve">11.1% (p = 0.005) for fraction "B". </w:t>
      </w:r>
    </w:p>
    <w:p w:rsidR="00E87A2C" w:rsidRPr="00C53128" w:rsidRDefault="00E87A2C" w:rsidP="00E87A2C">
      <w:pPr>
        <w:spacing w:line="360" w:lineRule="auto"/>
        <w:ind w:firstLine="720"/>
        <w:jc w:val="both"/>
        <w:rPr>
          <w:sz w:val="28"/>
          <w:szCs w:val="28"/>
        </w:rPr>
      </w:pPr>
      <w:r w:rsidRPr="00A42FFF">
        <w:rPr>
          <w:sz w:val="28"/>
          <w:szCs w:val="28"/>
          <w:lang w:val="en-US"/>
        </w:rPr>
        <w:t xml:space="preserve">Analyzing the average values of sperm motility in patients with </w:t>
      </w:r>
      <w:r w:rsidRPr="00C53128">
        <w:rPr>
          <w:sz w:val="28"/>
          <w:szCs w:val="28"/>
          <w:lang w:val="en-US"/>
        </w:rPr>
        <w:t>oligoastenoteratozoospermia</w:t>
      </w:r>
      <w:r w:rsidRPr="00A42FFF">
        <w:rPr>
          <w:sz w:val="28"/>
          <w:szCs w:val="28"/>
          <w:lang w:val="en-US"/>
        </w:rPr>
        <w:t xml:space="preserve"> before treatment and at the end of the treatment period, attention is drawn to the changes that have occurred both in terms of motility and in terms of "strict" morphology of sperm. Combined changes in the morphological structure of the head, neck and tail were observed in all studied patients before treatment. The above changes were combined with reduced concentration and mobility in both groups.</w:t>
      </w:r>
    </w:p>
    <w:p w:rsidR="00E87A2C" w:rsidRPr="00A42FFF" w:rsidRDefault="00E87A2C" w:rsidP="00E87A2C">
      <w:pPr>
        <w:spacing w:line="360" w:lineRule="auto"/>
        <w:ind w:firstLine="720"/>
        <w:jc w:val="both"/>
        <w:rPr>
          <w:sz w:val="28"/>
          <w:szCs w:val="28"/>
          <w:bdr w:val="none" w:sz="0" w:space="0" w:color="auto" w:frame="1"/>
          <w:lang w:val="en-US"/>
        </w:rPr>
      </w:pPr>
      <w:r w:rsidRPr="00A42FFF">
        <w:rPr>
          <w:sz w:val="28"/>
          <w:szCs w:val="28"/>
          <w:bdr w:val="none" w:sz="0" w:space="0" w:color="auto" w:frame="1"/>
          <w:lang w:val="en-US"/>
        </w:rPr>
        <w:t xml:space="preserve">More significant changes were registered in the group where human chorionic gonadotropin was introduced as a part of complex treatment. Of particular importance is the fact of increasing the quantitative indicators: concentration, the total number of the sample, taking into account the planned </w:t>
      </w:r>
      <w:r w:rsidRPr="003865E1">
        <w:rPr>
          <w:sz w:val="28"/>
          <w:szCs w:val="28"/>
          <w:lang w:val="en-US"/>
        </w:rPr>
        <w:t>assisted reproductive technologies</w:t>
      </w:r>
      <w:r w:rsidRPr="00A42FFF">
        <w:rPr>
          <w:sz w:val="28"/>
          <w:szCs w:val="28"/>
          <w:bdr w:val="none" w:sz="0" w:space="0" w:color="auto" w:frame="1"/>
          <w:lang w:val="en-US"/>
        </w:rPr>
        <w:t xml:space="preserve"> in pairs with the male factor and the possibility of forming additional reserve cryoses of ejaculate. The increase in motility parameters and "strict" morphology of sperm </w:t>
      </w:r>
      <w:r>
        <w:rPr>
          <w:sz w:val="28"/>
          <w:szCs w:val="28"/>
          <w:bdr w:val="none" w:sz="0" w:space="0" w:color="auto" w:frame="1"/>
          <w:lang w:val="en-US"/>
        </w:rPr>
        <w:t>allowed</w:t>
      </w:r>
      <w:r w:rsidRPr="00A42FFF">
        <w:rPr>
          <w:sz w:val="28"/>
          <w:szCs w:val="28"/>
          <w:bdr w:val="none" w:sz="0" w:space="0" w:color="auto" w:frame="1"/>
          <w:lang w:val="en-US"/>
        </w:rPr>
        <w:t xml:space="preserve"> start</w:t>
      </w:r>
      <w:r>
        <w:rPr>
          <w:sz w:val="28"/>
          <w:szCs w:val="28"/>
          <w:bdr w:val="none" w:sz="0" w:space="0" w:color="auto" w:frame="1"/>
          <w:lang w:val="en-US"/>
        </w:rPr>
        <w:t>ing</w:t>
      </w:r>
      <w:r w:rsidRPr="00A42FFF">
        <w:rPr>
          <w:sz w:val="28"/>
          <w:szCs w:val="28"/>
          <w:bdr w:val="none" w:sz="0" w:space="0" w:color="auto" w:frame="1"/>
          <w:lang w:val="en-US"/>
        </w:rPr>
        <w:t xml:space="preserve"> </w:t>
      </w:r>
      <w:r w:rsidRPr="003865E1">
        <w:rPr>
          <w:sz w:val="28"/>
          <w:szCs w:val="28"/>
          <w:lang w:val="en-US"/>
        </w:rPr>
        <w:t>assisted reproductive technologies</w:t>
      </w:r>
      <w:r w:rsidRPr="003865E1">
        <w:rPr>
          <w:color w:val="222222"/>
          <w:sz w:val="28"/>
          <w:szCs w:val="28"/>
          <w:lang w:val="en-US"/>
        </w:rPr>
        <w:t xml:space="preserve"> </w:t>
      </w:r>
      <w:r w:rsidRPr="00A42FFF">
        <w:rPr>
          <w:sz w:val="28"/>
          <w:szCs w:val="28"/>
          <w:bdr w:val="none" w:sz="0" w:space="0" w:color="auto" w:frame="1"/>
          <w:lang w:val="en-US"/>
        </w:rPr>
        <w:t>programs in 54 pairs of patients from the second group, and in 48 pairs from the first group.</w:t>
      </w:r>
    </w:p>
    <w:p w:rsidR="00E87A2C" w:rsidRPr="00A26E34" w:rsidRDefault="00E87A2C" w:rsidP="00E87A2C">
      <w:pPr>
        <w:spacing w:line="360" w:lineRule="auto"/>
        <w:ind w:firstLine="720"/>
        <w:jc w:val="both"/>
        <w:rPr>
          <w:sz w:val="28"/>
          <w:szCs w:val="28"/>
          <w:bdr w:val="none" w:sz="0" w:space="0" w:color="auto" w:frame="1"/>
        </w:rPr>
      </w:pPr>
      <w:r w:rsidRPr="00A42FFF">
        <w:rPr>
          <w:sz w:val="28"/>
          <w:szCs w:val="28"/>
          <w:bdr w:val="none" w:sz="0" w:space="0" w:color="auto" w:frame="1"/>
          <w:lang w:val="en-US"/>
        </w:rPr>
        <w:t xml:space="preserve">A positive </w:t>
      </w:r>
      <w:r w:rsidRPr="00A26E34">
        <w:rPr>
          <w:sz w:val="28"/>
          <w:szCs w:val="28"/>
          <w:bdr w:val="none" w:sz="0" w:space="0" w:color="auto" w:frame="1"/>
          <w:lang w:val="en-US"/>
        </w:rPr>
        <w:t>human chorionic gonadotropin</w:t>
      </w:r>
      <w:r w:rsidRPr="00A42FFF">
        <w:rPr>
          <w:sz w:val="28"/>
          <w:szCs w:val="28"/>
          <w:bdr w:val="none" w:sz="0" w:space="0" w:color="auto" w:frame="1"/>
          <w:lang w:val="en-US"/>
        </w:rPr>
        <w:t xml:space="preserve"> test with registration of intrauterine embryo localization was confirmed in 26 out of 54 (48.14%) women referred to </w:t>
      </w:r>
      <w:r w:rsidRPr="003865E1">
        <w:rPr>
          <w:sz w:val="28"/>
          <w:szCs w:val="28"/>
          <w:lang w:val="en-US"/>
        </w:rPr>
        <w:t>assisted reproductive technologies</w:t>
      </w:r>
      <w:r w:rsidRPr="00A42FFF">
        <w:rPr>
          <w:sz w:val="28"/>
          <w:szCs w:val="28"/>
          <w:bdr w:val="none" w:sz="0" w:space="0" w:color="auto" w:frame="1"/>
          <w:lang w:val="en-US"/>
        </w:rPr>
        <w:t xml:space="preserve"> programs diagnosed with </w:t>
      </w:r>
      <w:r w:rsidRPr="00A26E34">
        <w:rPr>
          <w:sz w:val="28"/>
          <w:szCs w:val="28"/>
          <w:bdr w:val="none" w:sz="0" w:space="0" w:color="auto" w:frame="1"/>
          <w:lang w:val="en-US"/>
        </w:rPr>
        <w:t>oligoastenoteratozoospermia</w:t>
      </w:r>
      <w:r w:rsidRPr="00A42FFF">
        <w:rPr>
          <w:sz w:val="28"/>
          <w:szCs w:val="28"/>
          <w:bdr w:val="none" w:sz="0" w:space="0" w:color="auto" w:frame="1"/>
          <w:lang w:val="en-US"/>
        </w:rPr>
        <w:t xml:space="preserve"> in men </w:t>
      </w:r>
      <w:r>
        <w:rPr>
          <w:sz w:val="28"/>
          <w:szCs w:val="28"/>
          <w:bdr w:val="none" w:sz="0" w:space="0" w:color="auto" w:frame="1"/>
          <w:lang w:val="en-US"/>
        </w:rPr>
        <w:t>of</w:t>
      </w:r>
      <w:r w:rsidRPr="00A42FFF">
        <w:rPr>
          <w:sz w:val="28"/>
          <w:szCs w:val="28"/>
          <w:bdr w:val="none" w:sz="0" w:space="0" w:color="auto" w:frame="1"/>
          <w:lang w:val="en-US"/>
        </w:rPr>
        <w:t xml:space="preserve"> the second group and in 18 out of 48 (37.5%) women </w:t>
      </w:r>
      <w:r>
        <w:rPr>
          <w:sz w:val="28"/>
          <w:szCs w:val="28"/>
          <w:bdr w:val="none" w:sz="0" w:space="0" w:color="auto" w:frame="1"/>
          <w:lang w:val="en-US"/>
        </w:rPr>
        <w:t>of</w:t>
      </w:r>
      <w:r w:rsidRPr="00A42FFF">
        <w:rPr>
          <w:sz w:val="28"/>
          <w:szCs w:val="28"/>
          <w:bdr w:val="none" w:sz="0" w:space="0" w:color="auto" w:frame="1"/>
          <w:lang w:val="en-US"/>
        </w:rPr>
        <w:t xml:space="preserve"> the first group. The results convincingly prove</w:t>
      </w:r>
      <w:r>
        <w:rPr>
          <w:sz w:val="28"/>
          <w:szCs w:val="28"/>
          <w:bdr w:val="none" w:sz="0" w:space="0" w:color="auto" w:frame="1"/>
          <w:lang w:val="en-US"/>
        </w:rPr>
        <w:t>d</w:t>
      </w:r>
      <w:r w:rsidRPr="00A42FFF">
        <w:rPr>
          <w:sz w:val="28"/>
          <w:szCs w:val="28"/>
          <w:bdr w:val="none" w:sz="0" w:space="0" w:color="auto" w:frame="1"/>
          <w:lang w:val="en-US"/>
        </w:rPr>
        <w:t xml:space="preserve"> that chorionic gonadotropin therapy can be effective in terms of normalization of basic parameters of hormonal status, which, in turn, is a potentially necessary condition for ensuring high quality spermatogenesis in patients with </w:t>
      </w:r>
      <w:r w:rsidRPr="00A26E34">
        <w:rPr>
          <w:sz w:val="28"/>
          <w:szCs w:val="28"/>
          <w:bdr w:val="none" w:sz="0" w:space="0" w:color="auto" w:frame="1"/>
          <w:lang w:val="en-US"/>
        </w:rPr>
        <w:t>oligoastenoteratozoospermia</w:t>
      </w:r>
      <w:r w:rsidRPr="00A42FFF">
        <w:rPr>
          <w:sz w:val="28"/>
          <w:szCs w:val="28"/>
          <w:bdr w:val="none" w:sz="0" w:space="0" w:color="auto" w:frame="1"/>
          <w:lang w:val="en-US"/>
        </w:rPr>
        <w:t xml:space="preserve"> on the background of metabolic syndrome and increased body mass index at normal reduced production of </w:t>
      </w:r>
      <w:r w:rsidRPr="00A26E34">
        <w:rPr>
          <w:sz w:val="28"/>
          <w:szCs w:val="28"/>
          <w:bdr w:val="none" w:sz="0" w:space="0" w:color="auto" w:frame="1"/>
          <w:lang w:val="en-US"/>
        </w:rPr>
        <w:t>luteinizing hormone</w:t>
      </w:r>
      <w:r>
        <w:rPr>
          <w:sz w:val="28"/>
          <w:szCs w:val="28"/>
          <w:bdr w:val="none" w:sz="0" w:space="0" w:color="auto" w:frame="1"/>
          <w:lang w:val="en-US"/>
        </w:rPr>
        <w:t xml:space="preserve"> </w:t>
      </w:r>
      <w:r w:rsidRPr="00A42FFF">
        <w:rPr>
          <w:sz w:val="28"/>
          <w:szCs w:val="28"/>
          <w:bdr w:val="none" w:sz="0" w:space="0" w:color="auto" w:frame="1"/>
          <w:lang w:val="en-US"/>
        </w:rPr>
        <w:t>and</w:t>
      </w:r>
      <w:r w:rsidRPr="00A26E34">
        <w:rPr>
          <w:sz w:val="28"/>
          <w:szCs w:val="28"/>
          <w:bdr w:val="none" w:sz="0" w:space="0" w:color="auto" w:frame="1"/>
          <w:lang w:val="en-US"/>
        </w:rPr>
        <w:t xml:space="preserve"> follicle</w:t>
      </w:r>
      <w:r w:rsidRPr="00A26E34">
        <w:rPr>
          <w:sz w:val="28"/>
          <w:szCs w:val="28"/>
          <w:bdr w:val="none" w:sz="0" w:space="0" w:color="auto" w:frame="1"/>
        </w:rPr>
        <w:t>-</w:t>
      </w:r>
      <w:r w:rsidRPr="00A26E34">
        <w:rPr>
          <w:sz w:val="28"/>
          <w:szCs w:val="28"/>
          <w:bdr w:val="none" w:sz="0" w:space="0" w:color="auto" w:frame="1"/>
          <w:lang w:val="en-US"/>
        </w:rPr>
        <w:t>stimulating</w:t>
      </w:r>
      <w:r w:rsidRPr="00A26E34">
        <w:rPr>
          <w:sz w:val="28"/>
          <w:szCs w:val="28"/>
          <w:bdr w:val="none" w:sz="0" w:space="0" w:color="auto" w:frame="1"/>
        </w:rPr>
        <w:t xml:space="preserve"> </w:t>
      </w:r>
      <w:r w:rsidRPr="00A26E34">
        <w:rPr>
          <w:sz w:val="28"/>
          <w:szCs w:val="28"/>
          <w:bdr w:val="none" w:sz="0" w:space="0" w:color="auto" w:frame="1"/>
          <w:lang w:val="en-US"/>
        </w:rPr>
        <w:t>hormone</w:t>
      </w:r>
      <w:r w:rsidRPr="00A42FFF">
        <w:rPr>
          <w:sz w:val="28"/>
          <w:szCs w:val="28"/>
          <w:bdr w:val="none" w:sz="0" w:space="0" w:color="auto" w:frame="1"/>
          <w:lang w:val="en-US"/>
        </w:rPr>
        <w:t>.</w:t>
      </w:r>
    </w:p>
    <w:p w:rsidR="00E87A2C" w:rsidRPr="00C25B98" w:rsidRDefault="00E87A2C" w:rsidP="00E87A2C">
      <w:pPr>
        <w:spacing w:line="360" w:lineRule="auto"/>
        <w:ind w:firstLine="720"/>
        <w:jc w:val="both"/>
        <w:rPr>
          <w:sz w:val="28"/>
          <w:szCs w:val="28"/>
        </w:rPr>
      </w:pPr>
      <w:r w:rsidRPr="00A42FFF">
        <w:rPr>
          <w:sz w:val="28"/>
          <w:szCs w:val="28"/>
          <w:lang w:val="en-US"/>
        </w:rPr>
        <w:lastRenderedPageBreak/>
        <w:t xml:space="preserve">Thus, the dynamics of motility and "strict" morphology of sperm before and after treatment (combination of vascular drugs, statins, </w:t>
      </w:r>
      <w:r>
        <w:rPr>
          <w:sz w:val="28"/>
          <w:szCs w:val="28"/>
          <w:lang w:val="en-US"/>
        </w:rPr>
        <w:t xml:space="preserve">and </w:t>
      </w:r>
      <w:r w:rsidRPr="00A42FFF">
        <w:rPr>
          <w:sz w:val="28"/>
          <w:szCs w:val="28"/>
          <w:lang w:val="en-US"/>
        </w:rPr>
        <w:t>human chorionic gonadotropin drugs), normalization of lipid metabolism, adherence to clear recommendations for patients to lose weight, adjust diet and lifestyle, demonstrates prospect</w:t>
      </w:r>
      <w:r>
        <w:rPr>
          <w:sz w:val="28"/>
          <w:szCs w:val="28"/>
          <w:lang w:val="en-US"/>
        </w:rPr>
        <w:t>ive</w:t>
      </w:r>
      <w:r w:rsidRPr="00A42FFF">
        <w:rPr>
          <w:sz w:val="28"/>
          <w:szCs w:val="28"/>
          <w:lang w:val="en-US"/>
        </w:rPr>
        <w:t xml:space="preserve"> methods of complex treatment of pathospermia in men on the background of </w:t>
      </w:r>
      <w:r w:rsidRPr="00C25B98">
        <w:rPr>
          <w:sz w:val="28"/>
          <w:szCs w:val="28"/>
          <w:lang w:val="en-US"/>
        </w:rPr>
        <w:t>metabolic syndrome</w:t>
      </w:r>
      <w:r>
        <w:rPr>
          <w:sz w:val="28"/>
          <w:szCs w:val="28"/>
          <w:lang w:val="en-US"/>
        </w:rPr>
        <w:t xml:space="preserve"> </w:t>
      </w:r>
      <w:r w:rsidRPr="00A42FFF">
        <w:rPr>
          <w:sz w:val="28"/>
          <w:szCs w:val="28"/>
          <w:lang w:val="en-US"/>
        </w:rPr>
        <w:t>and elevated BMI. The effectiveness of spermatogenesis induction programs with the inclusion of chorionic gonadotropin drugs is reflected in the incidence of pregnancies in couples with male factor infertility.</w:t>
      </w:r>
    </w:p>
    <w:p w:rsidR="00E87A2C" w:rsidRPr="009D576B" w:rsidRDefault="003753A5" w:rsidP="00E87A2C">
      <w:pPr>
        <w:spacing w:line="360" w:lineRule="auto"/>
        <w:ind w:firstLine="709"/>
        <w:jc w:val="both"/>
        <w:rPr>
          <w:rFonts w:eastAsia="Calibri"/>
          <w:b/>
          <w:i/>
          <w:sz w:val="28"/>
          <w:szCs w:val="28"/>
          <w:lang w:val="en-US"/>
        </w:rPr>
      </w:pPr>
      <w:r w:rsidRPr="00C04091">
        <w:rPr>
          <w:rFonts w:eastAsiaTheme="minorHAnsi"/>
          <w:sz w:val="28"/>
          <w:szCs w:val="28"/>
          <w:lang w:val="en-US" w:eastAsia="en-US"/>
        </w:rPr>
        <w:t xml:space="preserve">Thus, scientific novelty of the got results in that an author is </w:t>
      </w:r>
      <w:r w:rsidR="00E87A2C" w:rsidRPr="009D576B">
        <w:rPr>
          <w:rFonts w:eastAsia="Calibri"/>
          <w:sz w:val="28"/>
          <w:szCs w:val="28"/>
          <w:lang w:val="en-US"/>
        </w:rPr>
        <w:t xml:space="preserve">updated scientific data on the results of treatment of men with pathospermia on the background of metabolic syndrome which depend on the body mass index, the severity of the general manifestations of metabolic syndrome, its duration, and sexual dysfunction.  </w:t>
      </w:r>
    </w:p>
    <w:p w:rsidR="00E87A2C" w:rsidRPr="009D576B" w:rsidRDefault="00E87A2C" w:rsidP="00E87A2C">
      <w:pPr>
        <w:spacing w:line="360" w:lineRule="auto"/>
        <w:ind w:firstLine="708"/>
        <w:jc w:val="both"/>
        <w:rPr>
          <w:bCs/>
          <w:iCs/>
          <w:sz w:val="28"/>
          <w:szCs w:val="28"/>
          <w:lang w:val="en-US" w:eastAsia="en-US"/>
        </w:rPr>
      </w:pPr>
      <w:r w:rsidRPr="009D576B">
        <w:rPr>
          <w:bCs/>
          <w:iCs/>
          <w:sz w:val="28"/>
          <w:szCs w:val="28"/>
          <w:lang w:val="en-US" w:eastAsia="en-US"/>
        </w:rPr>
        <w:t>In order to normalize the endocrine function of the testes we supplemented the complex therapy of pathospermia with human chorionic gonadotropin, which significantly improved the hormonal and lipid profile and corrected the manifestations of androgen deficiency in men.</w:t>
      </w:r>
    </w:p>
    <w:p w:rsidR="00E87A2C" w:rsidRPr="009D576B" w:rsidRDefault="00E87A2C" w:rsidP="00E87A2C">
      <w:pPr>
        <w:spacing w:line="360" w:lineRule="auto"/>
        <w:ind w:firstLine="708"/>
        <w:jc w:val="both"/>
        <w:rPr>
          <w:bCs/>
          <w:iCs/>
          <w:sz w:val="28"/>
          <w:szCs w:val="28"/>
          <w:lang w:val="en-US" w:eastAsia="en-US"/>
        </w:rPr>
      </w:pPr>
      <w:r w:rsidRPr="009D576B">
        <w:rPr>
          <w:bCs/>
          <w:iCs/>
          <w:sz w:val="28"/>
          <w:szCs w:val="28"/>
          <w:lang w:val="en-US" w:eastAsia="en-US"/>
        </w:rPr>
        <w:t>The research allowed broadening the scientific concepts about the effectiveness of Doppler ultrasound in assessing the blood circulation of the testicles and the effectiveness of the proposed complex therapy in patients with pathospermia on the background of metabolic syndrome with high body mass index.</w:t>
      </w:r>
    </w:p>
    <w:p w:rsidR="00E87A2C" w:rsidRPr="009D576B" w:rsidRDefault="00E87A2C" w:rsidP="00E87A2C">
      <w:pPr>
        <w:spacing w:line="360" w:lineRule="auto"/>
        <w:ind w:firstLine="709"/>
        <w:jc w:val="both"/>
        <w:rPr>
          <w:sz w:val="28"/>
          <w:szCs w:val="28"/>
          <w:lang w:val="en-US"/>
        </w:rPr>
      </w:pPr>
      <w:r w:rsidRPr="009D576B">
        <w:rPr>
          <w:sz w:val="28"/>
          <w:szCs w:val="28"/>
          <w:lang w:val="en-US"/>
        </w:rPr>
        <w:t xml:space="preserve">We proved the effectiveness of complex therapy of spermatogenesis induction in men with pathospermia on the background of metabolic syndrome with increased body mass index. It is reflected in the increase of spermogram quantitative indicators: concentration, total </w:t>
      </w:r>
      <w:proofErr w:type="gramStart"/>
      <w:r w:rsidRPr="009D576B">
        <w:rPr>
          <w:sz w:val="28"/>
          <w:szCs w:val="28"/>
          <w:lang w:val="en-US"/>
        </w:rPr>
        <w:t>number of samples taking into account</w:t>
      </w:r>
      <w:proofErr w:type="gramEnd"/>
      <w:r w:rsidRPr="009D576B">
        <w:rPr>
          <w:sz w:val="28"/>
          <w:szCs w:val="28"/>
          <w:lang w:val="en-US"/>
        </w:rPr>
        <w:t xml:space="preserve"> the planned </w:t>
      </w:r>
      <w:r w:rsidRPr="009D576B">
        <w:rPr>
          <w:color w:val="202122"/>
          <w:sz w:val="28"/>
          <w:szCs w:val="28"/>
          <w:shd w:val="clear" w:color="auto" w:fill="FFFFFF"/>
          <w:lang w:val="en-US"/>
        </w:rPr>
        <w:t>assisted reproductive technology</w:t>
      </w:r>
      <w:r w:rsidRPr="009D576B">
        <w:rPr>
          <w:sz w:val="28"/>
          <w:szCs w:val="28"/>
          <w:lang w:val="en-US"/>
        </w:rPr>
        <w:t xml:space="preserve"> in pairs with male factor and the possibility of forming additional reserve cryoses of ejaculate.</w:t>
      </w:r>
    </w:p>
    <w:p w:rsidR="00E87A2C" w:rsidRPr="00CE7BC9" w:rsidRDefault="00E87A2C" w:rsidP="00E87A2C">
      <w:pPr>
        <w:spacing w:line="360" w:lineRule="auto"/>
        <w:ind w:firstLine="709"/>
        <w:jc w:val="both"/>
        <w:rPr>
          <w:sz w:val="28"/>
          <w:szCs w:val="28"/>
        </w:rPr>
      </w:pPr>
      <w:r w:rsidRPr="00CE7BC9">
        <w:rPr>
          <w:i/>
          <w:sz w:val="28"/>
          <w:szCs w:val="28"/>
        </w:rPr>
        <w:lastRenderedPageBreak/>
        <w:t>Key words:</w:t>
      </w:r>
      <w:r w:rsidRPr="00CE7BC9">
        <w:rPr>
          <w:sz w:val="28"/>
          <w:szCs w:val="28"/>
        </w:rPr>
        <w:t xml:space="preserve"> pathospermia, metabolic syndrome, body mass index, human chorionic gonadotropin.</w:t>
      </w:r>
    </w:p>
    <w:p w:rsidR="00E87A2C" w:rsidRDefault="00E87A2C" w:rsidP="00E87A2C">
      <w:pPr>
        <w:spacing w:line="360" w:lineRule="auto"/>
        <w:ind w:firstLine="709"/>
        <w:jc w:val="both"/>
        <w:rPr>
          <w:b/>
          <w:bCs/>
          <w:sz w:val="28"/>
          <w:szCs w:val="28"/>
        </w:rPr>
      </w:pPr>
    </w:p>
    <w:p w:rsidR="00557045" w:rsidRPr="00C04091" w:rsidRDefault="00C2022A" w:rsidP="00E87A2C">
      <w:pPr>
        <w:spacing w:line="360" w:lineRule="auto"/>
        <w:jc w:val="center"/>
        <w:rPr>
          <w:b/>
          <w:bCs/>
          <w:sz w:val="28"/>
          <w:szCs w:val="28"/>
        </w:rPr>
      </w:pPr>
      <w:r w:rsidRPr="00C04091">
        <w:rPr>
          <w:b/>
          <w:bCs/>
          <w:sz w:val="28"/>
          <w:szCs w:val="28"/>
        </w:rPr>
        <w:t>СПИСОК ПРАЦЬ, ОПУБЛІКОВАНИХ ЗА ТЕМОЮ ДИСЕРТАЦІЇ</w:t>
      </w:r>
    </w:p>
    <w:p w:rsidR="00557045" w:rsidRPr="00C04091" w:rsidRDefault="00C2022A" w:rsidP="00B13182">
      <w:pPr>
        <w:spacing w:line="360" w:lineRule="auto"/>
        <w:contextualSpacing/>
        <w:jc w:val="both"/>
        <w:rPr>
          <w:b/>
          <w:sz w:val="28"/>
        </w:rPr>
      </w:pPr>
      <w:r w:rsidRPr="00C04091">
        <w:rPr>
          <w:b/>
          <w:i/>
          <w:sz w:val="28"/>
        </w:rPr>
        <w:t>Видання, в яких опубліковані основні наукові результати дисертації</w:t>
      </w:r>
    </w:p>
    <w:p w:rsidR="00557045" w:rsidRPr="00C04091" w:rsidRDefault="00C2022A">
      <w:pPr>
        <w:pStyle w:val="Standard"/>
        <w:numPr>
          <w:ilvl w:val="0"/>
          <w:numId w:val="8"/>
        </w:numPr>
        <w:spacing w:after="0" w:line="360" w:lineRule="auto"/>
        <w:jc w:val="both"/>
        <w:rPr>
          <w:rFonts w:ascii="Times New Roman" w:hAnsi="Times New Roman" w:cs="Times New Roman"/>
          <w:sz w:val="28"/>
          <w:szCs w:val="28"/>
          <w:lang w:val="uk-UA"/>
        </w:rPr>
      </w:pPr>
      <w:r w:rsidRPr="00C04091">
        <w:rPr>
          <w:rFonts w:ascii="Times New Roman" w:hAnsi="Times New Roman" w:cs="Times New Roman"/>
          <w:sz w:val="28"/>
          <w:szCs w:val="28"/>
          <w:lang w:val="uk-UA"/>
        </w:rPr>
        <w:t xml:space="preserve">Антонян І. </w:t>
      </w:r>
      <w:r w:rsidRPr="00C04091">
        <w:rPr>
          <w:rFonts w:ascii="Times New Roman" w:hAnsi="Times New Roman" w:cs="Times New Roman"/>
          <w:sz w:val="28"/>
          <w:szCs w:val="28"/>
        </w:rPr>
        <w:t>М., Березна Т. В., Чепенко А. В.  Оцінка рівнів статевих гормонів та ліпідного профілю у чоловіків із безпліддям на тлі метаболічного синдрому та високого індексу маси тіла</w:t>
      </w:r>
      <w:r w:rsidRPr="00C04091">
        <w:rPr>
          <w:rFonts w:ascii="Times New Roman" w:hAnsi="Times New Roman" w:cs="Times New Roman"/>
          <w:sz w:val="28"/>
          <w:szCs w:val="28"/>
          <w:lang w:val="uk-UA"/>
        </w:rPr>
        <w:t xml:space="preserve">. </w:t>
      </w:r>
      <w:r w:rsidRPr="00C04091">
        <w:rPr>
          <w:rFonts w:ascii="Times New Roman" w:hAnsi="Times New Roman" w:cs="Times New Roman"/>
          <w:i/>
          <w:sz w:val="28"/>
          <w:szCs w:val="28"/>
          <w:lang w:val="uk-UA"/>
        </w:rPr>
        <w:t>Міжнародний медичний журнал.</w:t>
      </w:r>
      <w:r w:rsidRPr="00C04091">
        <w:rPr>
          <w:rFonts w:ascii="Times New Roman" w:hAnsi="Times New Roman" w:cs="Times New Roman"/>
          <w:sz w:val="28"/>
          <w:szCs w:val="28"/>
          <w:lang w:val="uk-UA"/>
        </w:rPr>
        <w:t xml:space="preserve"> 2016; 4:42-45. </w:t>
      </w:r>
      <w:r w:rsidRPr="00C04091">
        <w:rPr>
          <w:rFonts w:ascii="Times New Roman" w:hAnsi="Times New Roman" w:cs="Times New Roman"/>
          <w:i/>
          <w:sz w:val="28"/>
          <w:szCs w:val="28"/>
          <w:lang w:val="uk-UA"/>
        </w:rPr>
        <w:t xml:space="preserve">(Здобувачем </w:t>
      </w:r>
      <w:r w:rsidRPr="00C04091">
        <w:rPr>
          <w:rFonts w:ascii="Times New Roman" w:hAnsi="Times New Roman" w:cs="Times New Roman"/>
          <w:i/>
          <w:iCs/>
          <w:sz w:val="28"/>
          <w:szCs w:val="28"/>
          <w:lang w:val="uk-UA" w:eastAsia="uk-UA"/>
        </w:rPr>
        <w:t>особисто проаналізовано</w:t>
      </w:r>
      <w:r w:rsidRPr="00C04091">
        <w:rPr>
          <w:rFonts w:ascii="Times New Roman" w:hAnsi="Times New Roman" w:cs="Times New Roman"/>
          <w:i/>
          <w:sz w:val="28"/>
          <w:szCs w:val="28"/>
          <w:lang w:val="uk-UA"/>
        </w:rPr>
        <w:t xml:space="preserve"> ефективність застосованої лікувальної методики, систематизовані отримані результати, написані основні розділи статті).</w:t>
      </w:r>
    </w:p>
    <w:p w:rsidR="00557045" w:rsidRPr="00C04091" w:rsidRDefault="00C2022A">
      <w:pPr>
        <w:pStyle w:val="af6"/>
        <w:numPr>
          <w:ilvl w:val="0"/>
          <w:numId w:val="8"/>
        </w:numPr>
        <w:spacing w:line="360" w:lineRule="auto"/>
        <w:contextualSpacing w:val="0"/>
        <w:jc w:val="both"/>
        <w:rPr>
          <w:sz w:val="28"/>
          <w:szCs w:val="28"/>
        </w:rPr>
      </w:pPr>
      <w:r w:rsidRPr="00C04091">
        <w:rPr>
          <w:sz w:val="28"/>
          <w:szCs w:val="28"/>
        </w:rPr>
        <w:t xml:space="preserve">Антонян І.М., Березна Т.В., Чепенко А.В. Шляхи корекції чоловічого безпліддя на тлі метаболічного синдрому та високого індексу маси тіла.  </w:t>
      </w:r>
      <w:r w:rsidRPr="00C04091">
        <w:rPr>
          <w:i/>
          <w:sz w:val="28"/>
          <w:szCs w:val="28"/>
        </w:rPr>
        <w:t>Актуальні проблеми сучасної медицини. Вісник ВДНЗУ «Українська медична стоматологічна академія».</w:t>
      </w:r>
      <w:r w:rsidRPr="00C04091">
        <w:rPr>
          <w:sz w:val="28"/>
          <w:szCs w:val="28"/>
        </w:rPr>
        <w:t xml:space="preserve"> </w:t>
      </w:r>
      <w:r w:rsidRPr="00C04091">
        <w:rPr>
          <w:sz w:val="28"/>
          <w:szCs w:val="28"/>
          <w:shd w:val="clear" w:color="auto" w:fill="FFFFFF"/>
        </w:rPr>
        <w:t xml:space="preserve"> 2016; </w:t>
      </w:r>
      <w:r w:rsidRPr="00C04091">
        <w:rPr>
          <w:bCs/>
          <w:sz w:val="28"/>
          <w:szCs w:val="28"/>
          <w:shd w:val="clear" w:color="auto" w:fill="FFFFFF"/>
        </w:rPr>
        <w:t>16; 1:</w:t>
      </w:r>
      <w:r w:rsidRPr="00C04091">
        <w:rPr>
          <w:sz w:val="28"/>
          <w:szCs w:val="28"/>
          <w:shd w:val="clear" w:color="auto" w:fill="FFFFFF"/>
        </w:rPr>
        <w:t xml:space="preserve">55-57. </w:t>
      </w:r>
      <w:r w:rsidRPr="00C04091">
        <w:rPr>
          <w:bCs/>
          <w:i/>
          <w:iCs/>
          <w:sz w:val="28"/>
          <w:szCs w:val="28"/>
        </w:rPr>
        <w:t>(Здобувачем вивчені джерела літератури з досліджуваної теми, здійснений набір клінічного матеріалу та статистична обробка отриманих результатів, формулювання висновків, оформлення та написання статті)</w:t>
      </w:r>
      <w:r w:rsidRPr="00C04091">
        <w:rPr>
          <w:bCs/>
          <w:sz w:val="28"/>
          <w:szCs w:val="28"/>
        </w:rPr>
        <w:t>.</w:t>
      </w:r>
    </w:p>
    <w:p w:rsidR="00557045" w:rsidRPr="00C04091" w:rsidRDefault="00C2022A">
      <w:pPr>
        <w:pStyle w:val="af6"/>
        <w:numPr>
          <w:ilvl w:val="0"/>
          <w:numId w:val="8"/>
        </w:numPr>
        <w:spacing w:line="360" w:lineRule="auto"/>
        <w:contextualSpacing w:val="0"/>
        <w:jc w:val="both"/>
        <w:rPr>
          <w:sz w:val="28"/>
          <w:szCs w:val="28"/>
        </w:rPr>
      </w:pPr>
      <w:r w:rsidRPr="00C04091">
        <w:rPr>
          <w:sz w:val="28"/>
          <w:szCs w:val="28"/>
        </w:rPr>
        <w:t xml:space="preserve">Березна Т. В. Корекція андрогенного статусу чоловіків з безпліддям на тлі метаболічного синдрому та високого індекса маси тіла. </w:t>
      </w:r>
      <w:r w:rsidRPr="00C04091">
        <w:rPr>
          <w:i/>
          <w:sz w:val="28"/>
          <w:szCs w:val="28"/>
        </w:rPr>
        <w:t>Актуальні проблеми сучасної медицини. Вісник ВДНЗУ «Українська медична стоматологічна академія.</w:t>
      </w:r>
      <w:r w:rsidRPr="00C04091">
        <w:rPr>
          <w:sz w:val="28"/>
          <w:szCs w:val="28"/>
          <w:shd w:val="clear" w:color="auto" w:fill="FFFFFF"/>
        </w:rPr>
        <w:t xml:space="preserve"> 2018;</w:t>
      </w:r>
      <w:r w:rsidRPr="00C04091">
        <w:rPr>
          <w:bCs/>
          <w:sz w:val="28"/>
          <w:szCs w:val="28"/>
          <w:shd w:val="clear" w:color="auto" w:fill="FFFFFF"/>
        </w:rPr>
        <w:t>18; 1:5-9</w:t>
      </w:r>
      <w:r w:rsidRPr="00C04091">
        <w:rPr>
          <w:sz w:val="28"/>
          <w:szCs w:val="28"/>
        </w:rPr>
        <w:t>.</w:t>
      </w:r>
    </w:p>
    <w:p w:rsidR="00B13182" w:rsidRPr="00C04091" w:rsidRDefault="00B13182" w:rsidP="00B13182">
      <w:pPr>
        <w:pStyle w:val="af6"/>
        <w:numPr>
          <w:ilvl w:val="0"/>
          <w:numId w:val="8"/>
        </w:numPr>
        <w:spacing w:line="360" w:lineRule="auto"/>
        <w:contextualSpacing w:val="0"/>
        <w:jc w:val="both"/>
        <w:rPr>
          <w:sz w:val="28"/>
          <w:szCs w:val="28"/>
        </w:rPr>
      </w:pPr>
      <w:r w:rsidRPr="00C04091">
        <w:rPr>
          <w:sz w:val="28"/>
          <w:szCs w:val="28"/>
        </w:rPr>
        <w:t>Antonyan I., Bereznaya T. Pathospermia in the patients with high body mass index. Journal of Education, Health and Sport. 2021;11(05): 289-293.</w:t>
      </w:r>
      <w:r w:rsidRPr="00C04091">
        <w:rPr>
          <w:bCs/>
          <w:i/>
          <w:iCs/>
          <w:sz w:val="28"/>
          <w:szCs w:val="28"/>
        </w:rPr>
        <w:t xml:space="preserve"> (Здобувачем вивчені джерела літератури з досліджуваної теми, здійснений набір клінічного матеріалу та статистична обробка отриманих результатів, формулювання висновків, оформлення та написання статті)</w:t>
      </w:r>
      <w:r w:rsidRPr="00C04091">
        <w:rPr>
          <w:bCs/>
          <w:sz w:val="28"/>
          <w:szCs w:val="28"/>
        </w:rPr>
        <w:t>.</w:t>
      </w:r>
    </w:p>
    <w:p w:rsidR="00557045" w:rsidRPr="00C04091" w:rsidRDefault="00C2022A">
      <w:pPr>
        <w:pStyle w:val="Standard"/>
        <w:numPr>
          <w:ilvl w:val="0"/>
          <w:numId w:val="8"/>
        </w:numPr>
        <w:spacing w:after="0" w:line="360" w:lineRule="auto"/>
        <w:jc w:val="both"/>
        <w:rPr>
          <w:rFonts w:ascii="Times New Roman" w:hAnsi="Times New Roman" w:cs="Times New Roman"/>
          <w:sz w:val="28"/>
          <w:szCs w:val="28"/>
          <w:lang w:val="uk-UA"/>
        </w:rPr>
      </w:pPr>
      <w:r w:rsidRPr="00C04091">
        <w:rPr>
          <w:rFonts w:ascii="Times New Roman" w:hAnsi="Times New Roman" w:cs="Times New Roman"/>
          <w:sz w:val="28"/>
          <w:szCs w:val="28"/>
          <w:lang w:val="uk-UA"/>
        </w:rPr>
        <w:lastRenderedPageBreak/>
        <w:t xml:space="preserve">Антонян І.М., Березна Т.В. </w:t>
      </w:r>
      <w:r w:rsidRPr="00C04091">
        <w:rPr>
          <w:rFonts w:ascii="Times New Roman" w:hAnsi="Times New Roman" w:cs="Times New Roman"/>
          <w:bCs/>
          <w:sz w:val="28"/>
          <w:szCs w:val="28"/>
          <w:lang w:val="uk-UA"/>
        </w:rPr>
        <w:t xml:space="preserve">Зміни показника «строгої морфології за Крюгером» як результат лікування чоловіків з безпліддям на тлі метаболічного синдрому. </w:t>
      </w:r>
      <w:r w:rsidRPr="00C04091">
        <w:rPr>
          <w:rFonts w:ascii="Times New Roman" w:hAnsi="Times New Roman" w:cs="Times New Roman"/>
          <w:bCs/>
          <w:i/>
          <w:sz w:val="28"/>
          <w:szCs w:val="28"/>
          <w:lang w:val="uk-UA"/>
        </w:rPr>
        <w:t>Norwegian journal of development of the international science</w:t>
      </w:r>
      <w:r w:rsidRPr="00C04091">
        <w:rPr>
          <w:rFonts w:ascii="Times New Roman" w:hAnsi="Times New Roman" w:cs="Times New Roman"/>
          <w:bCs/>
          <w:sz w:val="28"/>
          <w:szCs w:val="28"/>
          <w:lang w:val="uk-UA"/>
        </w:rPr>
        <w:t xml:space="preserve">. 2021; 58 (1): 12-16.  </w:t>
      </w:r>
      <w:r w:rsidRPr="00C04091">
        <w:rPr>
          <w:rFonts w:ascii="Times New Roman" w:hAnsi="Times New Roman" w:cs="Times New Roman"/>
          <w:i/>
          <w:sz w:val="28"/>
          <w:szCs w:val="28"/>
          <w:lang w:val="uk-UA"/>
        </w:rPr>
        <w:t>(Здобувачем особисто проаналізовано літературні джерела, виконано клінічне дослідження та підготовлено текст статті).</w:t>
      </w:r>
    </w:p>
    <w:p w:rsidR="00557045" w:rsidRPr="00C04091" w:rsidRDefault="00557045">
      <w:pPr>
        <w:pStyle w:val="Standard"/>
        <w:spacing w:after="0" w:line="360" w:lineRule="auto"/>
        <w:jc w:val="center"/>
        <w:rPr>
          <w:rFonts w:ascii="Times New Roman" w:hAnsi="Times New Roman" w:cs="Times New Roman"/>
          <w:b/>
          <w:i/>
          <w:sz w:val="28"/>
          <w:szCs w:val="28"/>
          <w:lang w:val="uk-UA"/>
        </w:rPr>
      </w:pPr>
    </w:p>
    <w:p w:rsidR="00557045" w:rsidRPr="00C04091" w:rsidRDefault="00C2022A">
      <w:pPr>
        <w:pStyle w:val="Standard"/>
        <w:spacing w:after="0" w:line="360" w:lineRule="auto"/>
        <w:jc w:val="center"/>
        <w:rPr>
          <w:rFonts w:ascii="Times New Roman" w:hAnsi="Times New Roman" w:cs="Times New Roman"/>
          <w:b/>
          <w:i/>
          <w:sz w:val="28"/>
          <w:szCs w:val="28"/>
          <w:lang w:val="uk-UA"/>
        </w:rPr>
      </w:pPr>
      <w:r w:rsidRPr="00C04091">
        <w:rPr>
          <w:rFonts w:ascii="Times New Roman" w:hAnsi="Times New Roman" w:cs="Times New Roman"/>
          <w:b/>
          <w:i/>
          <w:sz w:val="28"/>
          <w:szCs w:val="28"/>
          <w:lang w:val="uk-UA"/>
        </w:rPr>
        <w:t>Видання, які засвідчують апробацію матеріалів дисертації</w:t>
      </w:r>
    </w:p>
    <w:p w:rsidR="00557045" w:rsidRPr="00C04091" w:rsidRDefault="00C2022A">
      <w:pPr>
        <w:pStyle w:val="af6"/>
        <w:numPr>
          <w:ilvl w:val="0"/>
          <w:numId w:val="8"/>
        </w:numPr>
        <w:spacing w:line="360" w:lineRule="auto"/>
        <w:contextualSpacing w:val="0"/>
        <w:jc w:val="both"/>
        <w:rPr>
          <w:sz w:val="28"/>
          <w:szCs w:val="28"/>
        </w:rPr>
      </w:pPr>
      <w:r w:rsidRPr="00C04091">
        <w:rPr>
          <w:iCs/>
          <w:sz w:val="28"/>
          <w:szCs w:val="28"/>
        </w:rPr>
        <w:t xml:space="preserve">Антонян И.М., Березная Т.В., Чепенко А.В.  </w:t>
      </w:r>
      <w:r w:rsidRPr="00C04091">
        <w:rPr>
          <w:bCs/>
          <w:sz w:val="28"/>
          <w:szCs w:val="28"/>
        </w:rPr>
        <w:t>Влияние индекса массы тела на развитие патоспермии. В: «</w:t>
      </w:r>
      <w:r w:rsidRPr="00C04091">
        <w:rPr>
          <w:sz w:val="28"/>
          <w:szCs w:val="28"/>
          <w:shd w:val="clear" w:color="auto" w:fill="FFFFFF"/>
        </w:rPr>
        <w:t>Урологія, андрологія, нефрологія – 2016»: матеріали науково-практичної конференції з міжнародною участю, Харків, 24-25 травня 2016 р. / ред. кол. : В. М. Лісовий, І. М. Антонян, Н. М. Андон’єва [та ін.]. Харків, 2016; 109.</w:t>
      </w:r>
    </w:p>
    <w:p w:rsidR="00557045" w:rsidRPr="00C04091" w:rsidRDefault="00C2022A">
      <w:pPr>
        <w:pStyle w:val="af6"/>
        <w:numPr>
          <w:ilvl w:val="0"/>
          <w:numId w:val="8"/>
        </w:numPr>
        <w:spacing w:line="360" w:lineRule="auto"/>
        <w:contextualSpacing w:val="0"/>
        <w:jc w:val="both"/>
        <w:rPr>
          <w:sz w:val="28"/>
          <w:szCs w:val="28"/>
          <w:shd w:val="clear" w:color="auto" w:fill="FFFFFF"/>
        </w:rPr>
      </w:pPr>
      <w:r w:rsidRPr="00C04091">
        <w:rPr>
          <w:sz w:val="28"/>
          <w:szCs w:val="28"/>
        </w:rPr>
        <w:t xml:space="preserve">Антонян І.М., Березна Т.В.  </w:t>
      </w:r>
      <w:r w:rsidRPr="00C04091">
        <w:rPr>
          <w:sz w:val="28"/>
          <w:szCs w:val="28"/>
          <w:shd w:val="clear" w:color="auto" w:fill="FFFFFF"/>
        </w:rPr>
        <w:t xml:space="preserve">Зміни кровообігу у чоловіків на тлі метаболічного синдрому та явищ патоспермії. В: </w:t>
      </w:r>
      <w:r w:rsidRPr="00C04091">
        <w:rPr>
          <w:sz w:val="28"/>
          <w:szCs w:val="28"/>
          <w:bdr w:val="none" w:sz="0" w:space="0" w:color="auto" w:frame="1"/>
          <w:shd w:val="clear" w:color="auto" w:fill="FFFFFF"/>
        </w:rPr>
        <w:t xml:space="preserve">Матеріали конференції «Досягнення та перспективи в онкоурології, пластичній та реконструктивній хірургії сечовивідних шляхів», м. Київ, 27-29 квітня 2017 р. </w:t>
      </w:r>
      <w:r w:rsidRPr="00C04091">
        <w:rPr>
          <w:i/>
          <w:sz w:val="28"/>
          <w:szCs w:val="28"/>
          <w:shd w:val="clear" w:color="auto" w:fill="FFFFFF"/>
        </w:rPr>
        <w:t>Урологія</w:t>
      </w:r>
      <w:r w:rsidRPr="00C04091">
        <w:rPr>
          <w:sz w:val="28"/>
          <w:szCs w:val="28"/>
          <w:shd w:val="clear" w:color="auto" w:fill="FFFFFF"/>
        </w:rPr>
        <w:t xml:space="preserve">.  2017;  </w:t>
      </w:r>
      <w:r w:rsidRPr="00C04091">
        <w:rPr>
          <w:bCs/>
          <w:sz w:val="28"/>
          <w:szCs w:val="28"/>
          <w:shd w:val="clear" w:color="auto" w:fill="FFFFFF"/>
        </w:rPr>
        <w:t>21; 2:</w:t>
      </w:r>
      <w:r w:rsidRPr="00C04091">
        <w:rPr>
          <w:sz w:val="28"/>
          <w:szCs w:val="28"/>
          <w:shd w:val="clear" w:color="auto" w:fill="FFFFFF"/>
        </w:rPr>
        <w:t xml:space="preserve">105-106. </w:t>
      </w:r>
    </w:p>
    <w:p w:rsidR="00557045" w:rsidRPr="00C04091" w:rsidRDefault="00C2022A">
      <w:pPr>
        <w:pStyle w:val="af6"/>
        <w:numPr>
          <w:ilvl w:val="0"/>
          <w:numId w:val="8"/>
        </w:numPr>
        <w:spacing w:line="360" w:lineRule="auto"/>
        <w:contextualSpacing w:val="0"/>
        <w:jc w:val="both"/>
        <w:rPr>
          <w:sz w:val="28"/>
          <w:szCs w:val="28"/>
        </w:rPr>
      </w:pPr>
      <w:r w:rsidRPr="00C04091">
        <w:rPr>
          <w:sz w:val="28"/>
          <w:szCs w:val="28"/>
          <w:shd w:val="clear" w:color="auto" w:fill="FFFFFF"/>
        </w:rPr>
        <w:t>Антонян І. М. Корекція андрогенного статусу чоловіків з безпліддям на тлі метаболічного синдрому та високого індекса маси тіла. В: «Урологія, андрологія, нефрологія – досягнення, проблеми, шляхи вирішення»: матеріали ювілейної науково-практичної конференції з міжнародною участю, Харків, 24-25 травня 2018 р. / ред. кол. : В. М. Лісовий, І. М. Антонян, Н. М. Андон’єва [та ін.]. Харків, 2018; 118‒120.</w:t>
      </w:r>
    </w:p>
    <w:p w:rsidR="00557045" w:rsidRPr="00C04091" w:rsidRDefault="00C2022A">
      <w:pPr>
        <w:pStyle w:val="af6"/>
        <w:numPr>
          <w:ilvl w:val="0"/>
          <w:numId w:val="8"/>
        </w:numPr>
        <w:spacing w:line="360" w:lineRule="auto"/>
        <w:contextualSpacing w:val="0"/>
        <w:jc w:val="both"/>
        <w:rPr>
          <w:sz w:val="28"/>
          <w:szCs w:val="28"/>
          <w:shd w:val="clear" w:color="auto" w:fill="FFFFFF"/>
        </w:rPr>
      </w:pPr>
      <w:r w:rsidRPr="00C04091">
        <w:rPr>
          <w:sz w:val="28"/>
          <w:szCs w:val="28"/>
        </w:rPr>
        <w:t xml:space="preserve">Антонян І.М., Березна Т.В.   </w:t>
      </w:r>
      <w:r w:rsidRPr="00C04091">
        <w:rPr>
          <w:sz w:val="28"/>
          <w:szCs w:val="28"/>
          <w:shd w:val="clear" w:color="auto" w:fill="FFFFFF"/>
        </w:rPr>
        <w:t xml:space="preserve">Результати лікування патоспермії у чоловіків на тлі метаболічного синдрому. В: </w:t>
      </w:r>
      <w:r w:rsidRPr="00C04091">
        <w:rPr>
          <w:sz w:val="28"/>
          <w:szCs w:val="28"/>
          <w:bdr w:val="none" w:sz="0" w:space="0" w:color="auto" w:frame="1"/>
          <w:shd w:val="clear" w:color="auto" w:fill="FFFFFF"/>
        </w:rPr>
        <w:t xml:space="preserve">Матеріали науково-практичної конференції «Сучасні методи діагностики та лікування в урології, андрології та онкоурології», м. Дніпро, 4–5 жовтня 2018 р. </w:t>
      </w:r>
      <w:r w:rsidRPr="00C04091">
        <w:rPr>
          <w:i/>
          <w:sz w:val="28"/>
          <w:szCs w:val="28"/>
          <w:shd w:val="clear" w:color="auto" w:fill="FFFFFF"/>
        </w:rPr>
        <w:t>Урологія</w:t>
      </w:r>
      <w:r w:rsidRPr="00C04091">
        <w:rPr>
          <w:sz w:val="28"/>
          <w:szCs w:val="28"/>
          <w:shd w:val="clear" w:color="auto" w:fill="FFFFFF"/>
        </w:rPr>
        <w:t>.  2018;</w:t>
      </w:r>
      <w:r w:rsidRPr="00C04091">
        <w:rPr>
          <w:bCs/>
          <w:sz w:val="28"/>
          <w:szCs w:val="28"/>
          <w:shd w:val="clear" w:color="auto" w:fill="FFFFFF"/>
        </w:rPr>
        <w:t xml:space="preserve"> 22; 3:</w:t>
      </w:r>
      <w:r w:rsidRPr="00C04091">
        <w:rPr>
          <w:sz w:val="28"/>
          <w:szCs w:val="28"/>
          <w:shd w:val="clear" w:color="auto" w:fill="FFFFFF"/>
        </w:rPr>
        <w:t xml:space="preserve"> 127-128. </w:t>
      </w:r>
    </w:p>
    <w:p w:rsidR="00557045" w:rsidRPr="00C04091" w:rsidRDefault="00C2022A">
      <w:pPr>
        <w:pStyle w:val="af6"/>
        <w:numPr>
          <w:ilvl w:val="0"/>
          <w:numId w:val="8"/>
        </w:numPr>
        <w:spacing w:line="360" w:lineRule="auto"/>
        <w:contextualSpacing w:val="0"/>
        <w:jc w:val="both"/>
        <w:rPr>
          <w:sz w:val="28"/>
          <w:szCs w:val="28"/>
        </w:rPr>
      </w:pPr>
      <w:r w:rsidRPr="00C04091">
        <w:rPr>
          <w:sz w:val="28"/>
          <w:szCs w:val="28"/>
        </w:rPr>
        <w:lastRenderedPageBreak/>
        <w:t xml:space="preserve">Антонян І.М., Березна Т.В. Зміни показника «строгої морфології за Крюгером» як результат лікування чоловіків з безпліддям на тлі метаболічного синдрому. </w:t>
      </w:r>
      <w:r w:rsidRPr="00C04091">
        <w:rPr>
          <w:sz w:val="28"/>
          <w:szCs w:val="28"/>
          <w:shd w:val="clear" w:color="auto" w:fill="FFFFFF"/>
        </w:rPr>
        <w:t>В: «Урологія, андрологія, нефрологія – досягнення, проблеми, шляхи вирішення»: матеріали науково-практичної конференції з міжнародною участю, Харків, 30-31 травня 2019 р. / ред. кол. : В. М. Лісовий, І. М. Антонян, Н. М. Андон’єва [та ін.]. Харків, 2019; 136.</w:t>
      </w:r>
    </w:p>
    <w:p w:rsidR="00557045" w:rsidRPr="00C04091" w:rsidRDefault="00557045">
      <w:pPr>
        <w:spacing w:after="200" w:line="276" w:lineRule="auto"/>
        <w:rPr>
          <w:b/>
          <w:sz w:val="28"/>
          <w:szCs w:val="28"/>
        </w:rPr>
      </w:pPr>
    </w:p>
    <w:p w:rsidR="00557045" w:rsidRPr="00C04091" w:rsidRDefault="00C2022A">
      <w:pPr>
        <w:spacing w:after="200" w:line="276" w:lineRule="auto"/>
        <w:rPr>
          <w:b/>
          <w:kern w:val="1"/>
          <w:sz w:val="28"/>
          <w:szCs w:val="28"/>
          <w:lang w:eastAsia="zh-CN" w:bidi="hi-IN"/>
        </w:rPr>
      </w:pPr>
      <w:r w:rsidRPr="00C04091">
        <w:rPr>
          <w:b/>
          <w:kern w:val="1"/>
          <w:sz w:val="28"/>
          <w:szCs w:val="28"/>
          <w:lang w:eastAsia="zh-CN" w:bidi="hi-IN"/>
        </w:rPr>
        <w:br w:type="page"/>
      </w:r>
    </w:p>
    <w:p w:rsidR="00557045" w:rsidRPr="00C04091" w:rsidRDefault="00C2022A">
      <w:pPr>
        <w:pStyle w:val="12"/>
        <w:shd w:val="clear" w:color="auto" w:fill="FFFFFF"/>
        <w:suppressAutoHyphens/>
        <w:spacing w:after="240" w:line="240" w:lineRule="auto"/>
        <w:ind w:left="360"/>
        <w:jc w:val="center"/>
        <w:rPr>
          <w:rFonts w:ascii="Times New Roman" w:hAnsi="Times New Roman"/>
          <w:b/>
          <w:kern w:val="1"/>
          <w:sz w:val="28"/>
          <w:szCs w:val="28"/>
          <w:lang w:eastAsia="zh-CN" w:bidi="hi-IN"/>
        </w:rPr>
      </w:pPr>
      <w:r w:rsidRPr="00C04091">
        <w:rPr>
          <w:rFonts w:ascii="Times New Roman" w:hAnsi="Times New Roman"/>
          <w:b/>
          <w:kern w:val="1"/>
          <w:sz w:val="28"/>
          <w:szCs w:val="28"/>
          <w:lang w:eastAsia="zh-CN" w:bidi="hi-IN"/>
        </w:rPr>
        <w:lastRenderedPageBreak/>
        <w:t>ЗМІСТ</w:t>
      </w:r>
    </w:p>
    <w:tbl>
      <w:tblPr>
        <w:tblW w:w="10010" w:type="dxa"/>
        <w:tblLook w:val="01E0" w:firstRow="1" w:lastRow="1" w:firstColumn="1" w:lastColumn="1" w:noHBand="0" w:noVBand="0"/>
      </w:tblPr>
      <w:tblGrid>
        <w:gridCol w:w="1242"/>
        <w:gridCol w:w="7955"/>
        <w:gridCol w:w="813"/>
      </w:tblGrid>
      <w:tr w:rsidR="003753A5" w:rsidRPr="00C04091">
        <w:tc>
          <w:tcPr>
            <w:tcW w:w="9197" w:type="dxa"/>
            <w:gridSpan w:val="2"/>
            <w:shd w:val="clear" w:color="000000" w:fill="auto"/>
            <w:noWrap/>
            <w:vAlign w:val="bottom"/>
          </w:tcPr>
          <w:p w:rsidR="00557045" w:rsidRPr="00C04091" w:rsidRDefault="00557045">
            <w:pPr>
              <w:spacing w:after="120" w:line="276" w:lineRule="auto"/>
              <w:rPr>
                <w:sz w:val="28"/>
                <w:szCs w:val="28"/>
                <w:lang w:eastAsia="en-US"/>
              </w:rPr>
            </w:pPr>
          </w:p>
        </w:tc>
        <w:tc>
          <w:tcPr>
            <w:tcW w:w="813" w:type="dxa"/>
            <w:shd w:val="clear" w:color="000000" w:fill="auto"/>
            <w:noWrap/>
            <w:vAlign w:val="bottom"/>
          </w:tcPr>
          <w:p w:rsidR="00557045" w:rsidRPr="00C04091" w:rsidRDefault="00C2022A">
            <w:pPr>
              <w:spacing w:after="120" w:line="276" w:lineRule="auto"/>
              <w:rPr>
                <w:sz w:val="28"/>
                <w:szCs w:val="28"/>
                <w:lang w:eastAsia="en-US"/>
              </w:rPr>
            </w:pPr>
            <w:r w:rsidRPr="00C04091">
              <w:rPr>
                <w:sz w:val="28"/>
                <w:szCs w:val="28"/>
                <w:lang w:eastAsia="en-US"/>
              </w:rPr>
              <w:t>стор.</w:t>
            </w:r>
          </w:p>
        </w:tc>
      </w:tr>
      <w:tr w:rsidR="003753A5" w:rsidRPr="00C04091">
        <w:tc>
          <w:tcPr>
            <w:tcW w:w="9197" w:type="dxa"/>
            <w:gridSpan w:val="2"/>
            <w:shd w:val="clear" w:color="000000" w:fill="auto"/>
            <w:noWrap/>
            <w:vAlign w:val="bottom"/>
          </w:tcPr>
          <w:p w:rsidR="00557045" w:rsidRPr="00C04091" w:rsidRDefault="00C2022A">
            <w:pPr>
              <w:spacing w:after="120" w:line="276" w:lineRule="auto"/>
              <w:rPr>
                <w:sz w:val="28"/>
                <w:szCs w:val="28"/>
                <w:lang w:eastAsia="en-US"/>
              </w:rPr>
            </w:pPr>
            <w:r w:rsidRPr="00C04091">
              <w:rPr>
                <w:sz w:val="28"/>
                <w:szCs w:val="28"/>
                <w:lang w:eastAsia="en-US"/>
              </w:rPr>
              <w:t>СПИСОК УМОВНИХ СКОРОЧЕНЬ................................................................</w:t>
            </w:r>
          </w:p>
        </w:tc>
        <w:tc>
          <w:tcPr>
            <w:tcW w:w="813" w:type="dxa"/>
            <w:shd w:val="clear" w:color="000000" w:fill="auto"/>
            <w:noWrap/>
            <w:vAlign w:val="bottom"/>
          </w:tcPr>
          <w:p w:rsidR="00557045" w:rsidRPr="00C04091" w:rsidRDefault="00E87A2C">
            <w:pPr>
              <w:spacing w:after="120" w:line="276" w:lineRule="auto"/>
              <w:rPr>
                <w:sz w:val="28"/>
                <w:szCs w:val="28"/>
                <w:lang w:eastAsia="en-US"/>
              </w:rPr>
            </w:pPr>
            <w:r>
              <w:rPr>
                <w:sz w:val="28"/>
                <w:szCs w:val="28"/>
                <w:lang w:eastAsia="en-US"/>
              </w:rPr>
              <w:t>23</w:t>
            </w:r>
          </w:p>
        </w:tc>
      </w:tr>
      <w:tr w:rsidR="003753A5" w:rsidRPr="00C04091">
        <w:tc>
          <w:tcPr>
            <w:tcW w:w="9197" w:type="dxa"/>
            <w:gridSpan w:val="2"/>
            <w:shd w:val="clear" w:color="000000" w:fill="auto"/>
            <w:noWrap/>
            <w:vAlign w:val="bottom"/>
          </w:tcPr>
          <w:p w:rsidR="00557045" w:rsidRPr="00C04091" w:rsidRDefault="00C2022A">
            <w:pPr>
              <w:spacing w:after="120" w:line="276" w:lineRule="auto"/>
              <w:rPr>
                <w:caps/>
                <w:sz w:val="28"/>
                <w:szCs w:val="28"/>
                <w:lang w:eastAsia="en-US"/>
              </w:rPr>
            </w:pPr>
            <w:r w:rsidRPr="00C04091">
              <w:rPr>
                <w:caps/>
                <w:sz w:val="28"/>
                <w:szCs w:val="28"/>
                <w:lang w:eastAsia="en-US"/>
              </w:rPr>
              <w:t>ВСТУП.................................................................................................................</w:t>
            </w:r>
          </w:p>
        </w:tc>
        <w:tc>
          <w:tcPr>
            <w:tcW w:w="813" w:type="dxa"/>
            <w:shd w:val="clear" w:color="000000" w:fill="auto"/>
            <w:noWrap/>
            <w:vAlign w:val="bottom"/>
          </w:tcPr>
          <w:p w:rsidR="00557045" w:rsidRPr="00C04091" w:rsidRDefault="00E87A2C">
            <w:pPr>
              <w:spacing w:after="120" w:line="276" w:lineRule="auto"/>
              <w:rPr>
                <w:sz w:val="28"/>
                <w:szCs w:val="28"/>
                <w:lang w:eastAsia="en-US"/>
              </w:rPr>
            </w:pPr>
            <w:r>
              <w:rPr>
                <w:sz w:val="28"/>
                <w:szCs w:val="28"/>
                <w:lang w:eastAsia="en-US"/>
              </w:rPr>
              <w:t>24</w:t>
            </w:r>
          </w:p>
        </w:tc>
      </w:tr>
      <w:tr w:rsidR="003753A5" w:rsidRPr="00C04091">
        <w:tc>
          <w:tcPr>
            <w:tcW w:w="1242" w:type="dxa"/>
            <w:shd w:val="clear" w:color="000000" w:fill="auto"/>
            <w:noWrap/>
          </w:tcPr>
          <w:p w:rsidR="00557045" w:rsidRPr="00C04091" w:rsidRDefault="00C2022A">
            <w:pPr>
              <w:spacing w:after="120" w:line="276" w:lineRule="auto"/>
              <w:ind w:left="-142"/>
              <w:jc w:val="right"/>
              <w:rPr>
                <w:sz w:val="28"/>
                <w:szCs w:val="28"/>
                <w:lang w:eastAsia="en-US"/>
              </w:rPr>
            </w:pPr>
            <w:r w:rsidRPr="00C04091">
              <w:rPr>
                <w:sz w:val="28"/>
                <w:szCs w:val="28"/>
                <w:lang w:eastAsia="en-US"/>
              </w:rPr>
              <w:t>Розділ 1.</w:t>
            </w:r>
          </w:p>
        </w:tc>
        <w:tc>
          <w:tcPr>
            <w:tcW w:w="7955" w:type="dxa"/>
            <w:shd w:val="clear" w:color="000000" w:fill="auto"/>
            <w:noWrap/>
            <w:vAlign w:val="bottom"/>
          </w:tcPr>
          <w:p w:rsidR="00557045" w:rsidRPr="00C04091" w:rsidRDefault="00C2022A">
            <w:pPr>
              <w:spacing w:after="120" w:line="276" w:lineRule="auto"/>
              <w:rPr>
                <w:sz w:val="28"/>
                <w:szCs w:val="28"/>
                <w:lang w:eastAsia="en-US"/>
              </w:rPr>
            </w:pPr>
            <w:r w:rsidRPr="00C04091">
              <w:rPr>
                <w:sz w:val="28"/>
                <w:szCs w:val="28"/>
                <w:lang w:eastAsia="en-US"/>
              </w:rPr>
              <w:t>ФЕРТИЛЬНІСТЬ ЧОЛОВІКІВ НА ТЛІ МЕТАБОЛІЧНОГО СИНДРОМУ</w:t>
            </w:r>
          </w:p>
        </w:tc>
        <w:tc>
          <w:tcPr>
            <w:tcW w:w="813" w:type="dxa"/>
            <w:shd w:val="clear" w:color="000000" w:fill="auto"/>
            <w:noWrap/>
            <w:vAlign w:val="bottom"/>
          </w:tcPr>
          <w:p w:rsidR="00557045" w:rsidRPr="00C04091" w:rsidRDefault="00E87A2C">
            <w:pPr>
              <w:spacing w:after="120" w:line="276" w:lineRule="auto"/>
              <w:rPr>
                <w:sz w:val="28"/>
                <w:szCs w:val="28"/>
                <w:lang w:eastAsia="en-US"/>
              </w:rPr>
            </w:pPr>
            <w:r>
              <w:rPr>
                <w:sz w:val="28"/>
                <w:szCs w:val="28"/>
                <w:lang w:eastAsia="en-US"/>
              </w:rPr>
              <w:t>29</w:t>
            </w:r>
          </w:p>
        </w:tc>
      </w:tr>
      <w:tr w:rsidR="003753A5" w:rsidRPr="00C04091">
        <w:tc>
          <w:tcPr>
            <w:tcW w:w="1242" w:type="dxa"/>
            <w:shd w:val="clear" w:color="000000" w:fill="auto"/>
            <w:noWrap/>
          </w:tcPr>
          <w:p w:rsidR="00557045" w:rsidRPr="00C04091" w:rsidRDefault="00C2022A">
            <w:pPr>
              <w:spacing w:after="120" w:line="276" w:lineRule="auto"/>
              <w:jc w:val="right"/>
              <w:rPr>
                <w:sz w:val="28"/>
                <w:szCs w:val="28"/>
                <w:lang w:eastAsia="en-US"/>
              </w:rPr>
            </w:pPr>
            <w:r w:rsidRPr="00C04091">
              <w:rPr>
                <w:rFonts w:eastAsia="MS MinNew Roman"/>
                <w:sz w:val="28"/>
                <w:szCs w:val="28"/>
                <w:lang w:eastAsia="en-US"/>
              </w:rPr>
              <w:t>1.1.</w:t>
            </w:r>
          </w:p>
        </w:tc>
        <w:tc>
          <w:tcPr>
            <w:tcW w:w="7955" w:type="dxa"/>
            <w:shd w:val="clear" w:color="000000" w:fill="auto"/>
            <w:noWrap/>
            <w:vAlign w:val="bottom"/>
          </w:tcPr>
          <w:p w:rsidR="00557045" w:rsidRPr="00C04091" w:rsidRDefault="00C2022A">
            <w:pPr>
              <w:spacing w:after="120" w:line="276" w:lineRule="auto"/>
              <w:rPr>
                <w:rFonts w:eastAsia="MS MinNew Roman"/>
                <w:sz w:val="28"/>
                <w:szCs w:val="28"/>
                <w:lang w:eastAsia="en-US"/>
              </w:rPr>
            </w:pPr>
            <w:r w:rsidRPr="00C04091">
              <w:rPr>
                <w:rFonts w:eastAsiaTheme="minorHAnsi"/>
                <w:sz w:val="28"/>
                <w:szCs w:val="28"/>
                <w:lang w:eastAsia="en-US"/>
              </w:rPr>
              <w:t>Сучасний стан репродуктивного</w:t>
            </w:r>
            <w:r w:rsidRPr="00C04091">
              <w:rPr>
                <w:rFonts w:eastAsiaTheme="minorHAnsi"/>
                <w:sz w:val="28"/>
                <w:szCs w:val="28"/>
                <w:lang w:val="ru-RU" w:eastAsia="en-US"/>
              </w:rPr>
              <w:t xml:space="preserve"> </w:t>
            </w:r>
            <w:r w:rsidRPr="00C04091">
              <w:rPr>
                <w:rFonts w:eastAsiaTheme="minorHAnsi"/>
                <w:sz w:val="28"/>
                <w:szCs w:val="28"/>
                <w:lang w:eastAsia="en-US"/>
              </w:rPr>
              <w:t>здоров'я чоловіків</w:t>
            </w:r>
          </w:p>
        </w:tc>
        <w:tc>
          <w:tcPr>
            <w:tcW w:w="813" w:type="dxa"/>
            <w:shd w:val="clear" w:color="000000" w:fill="auto"/>
            <w:noWrap/>
            <w:vAlign w:val="bottom"/>
          </w:tcPr>
          <w:p w:rsidR="00557045" w:rsidRPr="00C04091" w:rsidRDefault="00E87A2C">
            <w:pPr>
              <w:spacing w:after="120" w:line="276" w:lineRule="auto"/>
              <w:rPr>
                <w:sz w:val="28"/>
                <w:szCs w:val="28"/>
                <w:lang w:val="ru-RU" w:eastAsia="en-US"/>
              </w:rPr>
            </w:pPr>
            <w:r>
              <w:rPr>
                <w:sz w:val="28"/>
                <w:szCs w:val="28"/>
                <w:lang w:val="ru-RU" w:eastAsia="en-US"/>
              </w:rPr>
              <w:t>29</w:t>
            </w:r>
          </w:p>
        </w:tc>
      </w:tr>
      <w:tr w:rsidR="003753A5" w:rsidRPr="00C04091">
        <w:tc>
          <w:tcPr>
            <w:tcW w:w="1242" w:type="dxa"/>
            <w:shd w:val="clear" w:color="000000" w:fill="auto"/>
            <w:noWrap/>
          </w:tcPr>
          <w:p w:rsidR="00557045" w:rsidRPr="00C04091" w:rsidRDefault="00C2022A">
            <w:pPr>
              <w:spacing w:after="120" w:line="276" w:lineRule="auto"/>
              <w:jc w:val="right"/>
              <w:rPr>
                <w:sz w:val="28"/>
                <w:szCs w:val="28"/>
                <w:lang w:eastAsia="en-US"/>
              </w:rPr>
            </w:pPr>
            <w:r w:rsidRPr="00C04091">
              <w:rPr>
                <w:rFonts w:eastAsia="MS MinNew Roman"/>
                <w:sz w:val="28"/>
                <w:szCs w:val="28"/>
                <w:lang w:eastAsia="en-US"/>
              </w:rPr>
              <w:t>1.2.</w:t>
            </w:r>
          </w:p>
        </w:tc>
        <w:tc>
          <w:tcPr>
            <w:tcW w:w="7955" w:type="dxa"/>
            <w:shd w:val="clear" w:color="000000" w:fill="auto"/>
            <w:noWrap/>
            <w:vAlign w:val="bottom"/>
          </w:tcPr>
          <w:p w:rsidR="00557045" w:rsidRPr="00C04091" w:rsidRDefault="00C2022A">
            <w:pPr>
              <w:spacing w:line="360" w:lineRule="auto"/>
              <w:ind w:left="34"/>
              <w:jc w:val="both"/>
              <w:rPr>
                <w:rFonts w:eastAsiaTheme="minorHAnsi"/>
                <w:sz w:val="28"/>
                <w:szCs w:val="28"/>
                <w:lang w:eastAsia="en-US"/>
              </w:rPr>
            </w:pPr>
            <w:r w:rsidRPr="00C04091">
              <w:rPr>
                <w:rFonts w:eastAsiaTheme="minorHAnsi"/>
                <w:sz w:val="28"/>
                <w:szCs w:val="28"/>
                <w:lang w:eastAsia="en-US"/>
              </w:rPr>
              <w:t>Патофізіологічні ефекти метаболічного синдрому на основні органи і системи</w:t>
            </w:r>
          </w:p>
        </w:tc>
        <w:tc>
          <w:tcPr>
            <w:tcW w:w="813" w:type="dxa"/>
            <w:shd w:val="clear" w:color="000000" w:fill="auto"/>
            <w:noWrap/>
            <w:vAlign w:val="bottom"/>
          </w:tcPr>
          <w:p w:rsidR="00557045" w:rsidRPr="00C04091" w:rsidRDefault="00E87A2C">
            <w:pPr>
              <w:spacing w:after="120" w:line="276" w:lineRule="auto"/>
              <w:rPr>
                <w:sz w:val="28"/>
                <w:szCs w:val="28"/>
                <w:lang w:val="ru-RU" w:eastAsia="en-US"/>
              </w:rPr>
            </w:pPr>
            <w:r>
              <w:rPr>
                <w:sz w:val="28"/>
                <w:szCs w:val="28"/>
                <w:lang w:val="ru-RU" w:eastAsia="en-US"/>
              </w:rPr>
              <w:t>33</w:t>
            </w:r>
          </w:p>
        </w:tc>
      </w:tr>
      <w:tr w:rsidR="003753A5" w:rsidRPr="00C04091">
        <w:tc>
          <w:tcPr>
            <w:tcW w:w="1242" w:type="dxa"/>
            <w:shd w:val="clear" w:color="000000" w:fill="auto"/>
            <w:noWrap/>
          </w:tcPr>
          <w:p w:rsidR="00557045" w:rsidRPr="00C04091" w:rsidRDefault="00C2022A">
            <w:pPr>
              <w:spacing w:after="120" w:line="276" w:lineRule="auto"/>
              <w:jc w:val="right"/>
              <w:rPr>
                <w:sz w:val="28"/>
                <w:szCs w:val="28"/>
                <w:lang w:eastAsia="en-US"/>
              </w:rPr>
            </w:pPr>
            <w:r w:rsidRPr="00C04091">
              <w:rPr>
                <w:rFonts w:eastAsia="MS MinNew Roman"/>
                <w:sz w:val="28"/>
                <w:szCs w:val="28"/>
                <w:lang w:eastAsia="en-US"/>
              </w:rPr>
              <w:t>1.3.</w:t>
            </w:r>
          </w:p>
        </w:tc>
        <w:tc>
          <w:tcPr>
            <w:tcW w:w="7955" w:type="dxa"/>
            <w:shd w:val="clear" w:color="000000" w:fill="auto"/>
            <w:noWrap/>
            <w:vAlign w:val="bottom"/>
          </w:tcPr>
          <w:p w:rsidR="00557045" w:rsidRPr="00C04091" w:rsidRDefault="00C2022A">
            <w:pPr>
              <w:spacing w:after="120" w:line="276" w:lineRule="auto"/>
              <w:ind w:firstLine="34"/>
              <w:rPr>
                <w:sz w:val="28"/>
                <w:szCs w:val="28"/>
                <w:lang w:val="ru-RU"/>
              </w:rPr>
            </w:pPr>
            <w:r w:rsidRPr="00C04091">
              <w:rPr>
                <w:rFonts w:eastAsiaTheme="minorHAnsi"/>
                <w:sz w:val="28"/>
                <w:szCs w:val="28"/>
                <w:lang w:eastAsia="en-US"/>
              </w:rPr>
              <w:t>Вплив метаболічного синдрому на чоловічу статеву систему</w:t>
            </w:r>
          </w:p>
        </w:tc>
        <w:tc>
          <w:tcPr>
            <w:tcW w:w="813" w:type="dxa"/>
            <w:shd w:val="clear" w:color="000000" w:fill="auto"/>
            <w:noWrap/>
            <w:vAlign w:val="bottom"/>
          </w:tcPr>
          <w:p w:rsidR="00557045" w:rsidRPr="00C04091" w:rsidRDefault="00E87A2C">
            <w:pPr>
              <w:spacing w:after="120" w:line="276" w:lineRule="auto"/>
              <w:rPr>
                <w:sz w:val="28"/>
                <w:szCs w:val="28"/>
                <w:lang w:val="ru-RU" w:eastAsia="en-US"/>
              </w:rPr>
            </w:pPr>
            <w:r>
              <w:rPr>
                <w:sz w:val="28"/>
                <w:szCs w:val="28"/>
                <w:lang w:val="ru-RU" w:eastAsia="en-US"/>
              </w:rPr>
              <w:t>39</w:t>
            </w:r>
          </w:p>
        </w:tc>
      </w:tr>
      <w:tr w:rsidR="003753A5" w:rsidRPr="00C04091">
        <w:tc>
          <w:tcPr>
            <w:tcW w:w="1242" w:type="dxa"/>
            <w:shd w:val="clear" w:color="000000" w:fill="auto"/>
            <w:noWrap/>
          </w:tcPr>
          <w:p w:rsidR="00557045" w:rsidRPr="00C04091" w:rsidRDefault="00C2022A">
            <w:pPr>
              <w:spacing w:after="120" w:line="276" w:lineRule="auto"/>
              <w:jc w:val="right"/>
              <w:rPr>
                <w:sz w:val="28"/>
                <w:szCs w:val="28"/>
                <w:lang w:eastAsia="en-US"/>
              </w:rPr>
            </w:pPr>
            <w:r w:rsidRPr="00C04091">
              <w:rPr>
                <w:rFonts w:eastAsia="MS MinNew Roman"/>
                <w:sz w:val="28"/>
                <w:szCs w:val="28"/>
                <w:lang w:eastAsia="en-US"/>
              </w:rPr>
              <w:t>1.3.1.</w:t>
            </w:r>
          </w:p>
        </w:tc>
        <w:tc>
          <w:tcPr>
            <w:tcW w:w="7955" w:type="dxa"/>
            <w:shd w:val="clear" w:color="000000" w:fill="auto"/>
            <w:noWrap/>
            <w:vAlign w:val="bottom"/>
          </w:tcPr>
          <w:p w:rsidR="00557045" w:rsidRPr="00C04091" w:rsidRDefault="00C2022A">
            <w:pPr>
              <w:spacing w:after="120" w:line="276" w:lineRule="auto"/>
              <w:rPr>
                <w:rFonts w:eastAsiaTheme="minorHAnsi"/>
                <w:sz w:val="28"/>
                <w:szCs w:val="28"/>
                <w:lang w:eastAsia="en-US"/>
              </w:rPr>
            </w:pPr>
            <w:r w:rsidRPr="00C04091">
              <w:rPr>
                <w:rFonts w:eastAsiaTheme="minorHAnsi"/>
                <w:sz w:val="28"/>
                <w:szCs w:val="28"/>
                <w:lang w:eastAsia="en-US"/>
              </w:rPr>
              <w:t>Метаболічний синдром і андрогенодефіцит</w:t>
            </w:r>
          </w:p>
        </w:tc>
        <w:tc>
          <w:tcPr>
            <w:tcW w:w="813" w:type="dxa"/>
            <w:shd w:val="clear" w:color="000000" w:fill="auto"/>
            <w:noWrap/>
            <w:vAlign w:val="bottom"/>
          </w:tcPr>
          <w:p w:rsidR="00557045" w:rsidRPr="00C04091" w:rsidRDefault="00E87A2C">
            <w:pPr>
              <w:spacing w:after="120" w:line="276" w:lineRule="auto"/>
              <w:rPr>
                <w:sz w:val="28"/>
                <w:szCs w:val="28"/>
                <w:lang w:eastAsia="en-US"/>
              </w:rPr>
            </w:pPr>
            <w:r>
              <w:rPr>
                <w:sz w:val="28"/>
                <w:szCs w:val="28"/>
                <w:lang w:eastAsia="en-US"/>
              </w:rPr>
              <w:t>40</w:t>
            </w:r>
          </w:p>
        </w:tc>
      </w:tr>
      <w:tr w:rsidR="003753A5" w:rsidRPr="00C04091">
        <w:tc>
          <w:tcPr>
            <w:tcW w:w="1242" w:type="dxa"/>
            <w:shd w:val="clear" w:color="000000" w:fill="auto"/>
            <w:noWrap/>
          </w:tcPr>
          <w:p w:rsidR="00557045" w:rsidRPr="00C04091" w:rsidRDefault="00C2022A">
            <w:pPr>
              <w:spacing w:after="120" w:line="276" w:lineRule="auto"/>
              <w:jc w:val="right"/>
              <w:rPr>
                <w:rFonts w:eastAsia="MS MinNew Roman"/>
                <w:sz w:val="28"/>
                <w:szCs w:val="28"/>
                <w:lang w:eastAsia="en-US"/>
              </w:rPr>
            </w:pPr>
            <w:r w:rsidRPr="00C04091">
              <w:rPr>
                <w:rFonts w:eastAsia="MS MinNew Roman"/>
                <w:sz w:val="28"/>
                <w:szCs w:val="28"/>
                <w:lang w:eastAsia="en-US"/>
              </w:rPr>
              <w:t>1.3.2.</w:t>
            </w:r>
          </w:p>
        </w:tc>
        <w:tc>
          <w:tcPr>
            <w:tcW w:w="7955" w:type="dxa"/>
            <w:shd w:val="clear" w:color="000000" w:fill="auto"/>
            <w:noWrap/>
            <w:vAlign w:val="bottom"/>
          </w:tcPr>
          <w:p w:rsidR="00557045" w:rsidRPr="00C04091" w:rsidRDefault="00C2022A">
            <w:pPr>
              <w:spacing w:after="120" w:line="276" w:lineRule="auto"/>
              <w:rPr>
                <w:sz w:val="28"/>
                <w:szCs w:val="28"/>
              </w:rPr>
            </w:pPr>
            <w:r w:rsidRPr="00C04091">
              <w:rPr>
                <w:rFonts w:eastAsiaTheme="minorHAnsi"/>
                <w:sz w:val="28"/>
                <w:szCs w:val="28"/>
                <w:lang w:eastAsia="en-US"/>
              </w:rPr>
              <w:t>Метаболічний синдром  та ендокринна складова</w:t>
            </w:r>
          </w:p>
        </w:tc>
        <w:tc>
          <w:tcPr>
            <w:tcW w:w="813" w:type="dxa"/>
            <w:shd w:val="clear" w:color="000000" w:fill="auto"/>
            <w:noWrap/>
            <w:vAlign w:val="bottom"/>
          </w:tcPr>
          <w:p w:rsidR="00557045" w:rsidRPr="00C04091" w:rsidRDefault="00E87A2C">
            <w:pPr>
              <w:spacing w:after="120" w:line="276" w:lineRule="auto"/>
              <w:rPr>
                <w:sz w:val="28"/>
                <w:szCs w:val="28"/>
                <w:lang w:val="ru-RU" w:eastAsia="en-US"/>
              </w:rPr>
            </w:pPr>
            <w:r>
              <w:rPr>
                <w:sz w:val="28"/>
                <w:szCs w:val="28"/>
                <w:lang w:val="ru-RU" w:eastAsia="en-US"/>
              </w:rPr>
              <w:t>42</w:t>
            </w:r>
          </w:p>
        </w:tc>
      </w:tr>
      <w:tr w:rsidR="003753A5" w:rsidRPr="00C04091">
        <w:tc>
          <w:tcPr>
            <w:tcW w:w="1242" w:type="dxa"/>
            <w:shd w:val="clear" w:color="000000" w:fill="auto"/>
            <w:noWrap/>
          </w:tcPr>
          <w:p w:rsidR="00557045" w:rsidRPr="00C04091" w:rsidRDefault="00C2022A">
            <w:pPr>
              <w:spacing w:after="120" w:line="276" w:lineRule="auto"/>
              <w:jc w:val="right"/>
              <w:rPr>
                <w:rFonts w:eastAsia="MS MinNew Roman"/>
                <w:sz w:val="28"/>
                <w:szCs w:val="28"/>
                <w:lang w:eastAsia="en-US"/>
              </w:rPr>
            </w:pPr>
            <w:r w:rsidRPr="00C04091">
              <w:rPr>
                <w:rFonts w:eastAsia="MS MinNew Roman"/>
                <w:sz w:val="28"/>
                <w:szCs w:val="28"/>
                <w:lang w:eastAsia="en-US"/>
              </w:rPr>
              <w:t>1.3.3.</w:t>
            </w:r>
          </w:p>
        </w:tc>
        <w:tc>
          <w:tcPr>
            <w:tcW w:w="7955" w:type="dxa"/>
            <w:shd w:val="clear" w:color="000000" w:fill="auto"/>
            <w:noWrap/>
            <w:vAlign w:val="bottom"/>
          </w:tcPr>
          <w:p w:rsidR="00557045" w:rsidRPr="00C04091" w:rsidRDefault="00C2022A">
            <w:pPr>
              <w:spacing w:after="120" w:line="276" w:lineRule="auto"/>
              <w:rPr>
                <w:sz w:val="28"/>
                <w:szCs w:val="28"/>
              </w:rPr>
            </w:pPr>
            <w:r w:rsidRPr="00C04091">
              <w:rPr>
                <w:rFonts w:eastAsiaTheme="minorHAnsi"/>
                <w:sz w:val="28"/>
                <w:szCs w:val="28"/>
                <w:lang w:eastAsia="en-US"/>
              </w:rPr>
              <w:t>Метаболічний синдром  та психічна складова</w:t>
            </w:r>
          </w:p>
        </w:tc>
        <w:tc>
          <w:tcPr>
            <w:tcW w:w="813" w:type="dxa"/>
            <w:shd w:val="clear" w:color="000000" w:fill="auto"/>
            <w:noWrap/>
            <w:vAlign w:val="bottom"/>
          </w:tcPr>
          <w:p w:rsidR="00557045" w:rsidRPr="00C04091" w:rsidRDefault="00E87A2C">
            <w:pPr>
              <w:spacing w:after="120" w:line="276" w:lineRule="auto"/>
              <w:rPr>
                <w:sz w:val="28"/>
                <w:szCs w:val="28"/>
                <w:lang w:val="ru-RU" w:eastAsia="en-US"/>
              </w:rPr>
            </w:pPr>
            <w:r>
              <w:rPr>
                <w:sz w:val="28"/>
                <w:szCs w:val="28"/>
                <w:lang w:val="ru-RU" w:eastAsia="en-US"/>
              </w:rPr>
              <w:t>44</w:t>
            </w:r>
          </w:p>
        </w:tc>
      </w:tr>
      <w:tr w:rsidR="003753A5" w:rsidRPr="00C04091">
        <w:tc>
          <w:tcPr>
            <w:tcW w:w="1242" w:type="dxa"/>
            <w:shd w:val="clear" w:color="000000" w:fill="auto"/>
            <w:noWrap/>
          </w:tcPr>
          <w:p w:rsidR="00557045" w:rsidRPr="00C04091" w:rsidRDefault="00C2022A">
            <w:pPr>
              <w:spacing w:after="120" w:line="276" w:lineRule="auto"/>
              <w:jc w:val="right"/>
              <w:rPr>
                <w:rFonts w:eastAsia="MS MinNew Roman"/>
                <w:sz w:val="28"/>
                <w:szCs w:val="28"/>
                <w:lang w:eastAsia="en-US"/>
              </w:rPr>
            </w:pPr>
            <w:r w:rsidRPr="00C04091">
              <w:rPr>
                <w:rFonts w:eastAsia="MS MinNew Roman"/>
                <w:sz w:val="28"/>
                <w:szCs w:val="28"/>
                <w:lang w:eastAsia="en-US"/>
              </w:rPr>
              <w:t>1.3.4.</w:t>
            </w:r>
          </w:p>
        </w:tc>
        <w:tc>
          <w:tcPr>
            <w:tcW w:w="7955" w:type="dxa"/>
            <w:shd w:val="clear" w:color="000000" w:fill="auto"/>
            <w:noWrap/>
            <w:vAlign w:val="bottom"/>
          </w:tcPr>
          <w:p w:rsidR="00557045" w:rsidRPr="00C04091" w:rsidRDefault="00C2022A">
            <w:pPr>
              <w:spacing w:after="120" w:line="276" w:lineRule="auto"/>
              <w:rPr>
                <w:rFonts w:eastAsiaTheme="minorHAnsi"/>
                <w:sz w:val="28"/>
                <w:szCs w:val="28"/>
                <w:lang w:eastAsia="en-US"/>
              </w:rPr>
            </w:pPr>
            <w:r w:rsidRPr="00C04091">
              <w:rPr>
                <w:rFonts w:eastAsiaTheme="minorHAnsi"/>
                <w:sz w:val="28"/>
                <w:szCs w:val="28"/>
                <w:lang w:eastAsia="en-US"/>
              </w:rPr>
              <w:t>Фертильність чоловіків  при метаболічному синдромі</w:t>
            </w:r>
          </w:p>
        </w:tc>
        <w:tc>
          <w:tcPr>
            <w:tcW w:w="813" w:type="dxa"/>
            <w:shd w:val="clear" w:color="000000" w:fill="auto"/>
            <w:noWrap/>
            <w:vAlign w:val="bottom"/>
          </w:tcPr>
          <w:p w:rsidR="00557045" w:rsidRPr="00C04091" w:rsidRDefault="00E87A2C">
            <w:pPr>
              <w:spacing w:after="120" w:line="276" w:lineRule="auto"/>
              <w:rPr>
                <w:sz w:val="28"/>
                <w:szCs w:val="28"/>
                <w:lang w:val="ru-RU" w:eastAsia="en-US"/>
              </w:rPr>
            </w:pPr>
            <w:r>
              <w:rPr>
                <w:sz w:val="28"/>
                <w:szCs w:val="28"/>
                <w:lang w:val="ru-RU" w:eastAsia="en-US"/>
              </w:rPr>
              <w:t>46</w:t>
            </w:r>
          </w:p>
        </w:tc>
      </w:tr>
      <w:tr w:rsidR="003753A5" w:rsidRPr="00C04091">
        <w:tc>
          <w:tcPr>
            <w:tcW w:w="1242" w:type="dxa"/>
            <w:shd w:val="clear" w:color="000000" w:fill="auto"/>
            <w:noWrap/>
          </w:tcPr>
          <w:p w:rsidR="00557045" w:rsidRPr="00C04091" w:rsidRDefault="00C2022A">
            <w:pPr>
              <w:spacing w:after="120" w:line="276" w:lineRule="auto"/>
              <w:jc w:val="right"/>
              <w:rPr>
                <w:rFonts w:eastAsia="MS MinNew Roman"/>
                <w:sz w:val="28"/>
                <w:szCs w:val="28"/>
                <w:lang w:eastAsia="en-US"/>
              </w:rPr>
            </w:pPr>
            <w:r w:rsidRPr="00C04091">
              <w:rPr>
                <w:rFonts w:eastAsia="MS MinNew Roman"/>
                <w:sz w:val="28"/>
                <w:szCs w:val="28"/>
                <w:lang w:eastAsia="en-US"/>
              </w:rPr>
              <w:t xml:space="preserve">1.4. </w:t>
            </w:r>
          </w:p>
        </w:tc>
        <w:tc>
          <w:tcPr>
            <w:tcW w:w="7955" w:type="dxa"/>
            <w:shd w:val="clear" w:color="000000" w:fill="auto"/>
            <w:noWrap/>
            <w:vAlign w:val="bottom"/>
          </w:tcPr>
          <w:p w:rsidR="00557045" w:rsidRPr="00C04091" w:rsidRDefault="00C2022A">
            <w:pPr>
              <w:spacing w:after="120" w:line="276" w:lineRule="auto"/>
              <w:rPr>
                <w:rFonts w:eastAsiaTheme="minorHAnsi"/>
                <w:sz w:val="28"/>
                <w:szCs w:val="28"/>
                <w:lang w:eastAsia="en-US"/>
              </w:rPr>
            </w:pPr>
            <w:r w:rsidRPr="00C04091">
              <w:rPr>
                <w:rFonts w:eastAsiaTheme="minorHAnsi" w:cstheme="minorBidi"/>
                <w:sz w:val="28"/>
                <w:szCs w:val="22"/>
                <w:lang w:eastAsia="en-US"/>
              </w:rPr>
              <w:t>Патофізіологічні механізми ушкодження сперматогенезу у чоловіків з ожирінням</w:t>
            </w:r>
          </w:p>
        </w:tc>
        <w:tc>
          <w:tcPr>
            <w:tcW w:w="813" w:type="dxa"/>
            <w:shd w:val="clear" w:color="000000" w:fill="auto"/>
            <w:noWrap/>
            <w:vAlign w:val="bottom"/>
          </w:tcPr>
          <w:p w:rsidR="00557045" w:rsidRPr="00C04091" w:rsidRDefault="00E87A2C">
            <w:pPr>
              <w:spacing w:after="120" w:line="276" w:lineRule="auto"/>
              <w:rPr>
                <w:sz w:val="28"/>
                <w:szCs w:val="28"/>
                <w:lang w:eastAsia="en-US"/>
              </w:rPr>
            </w:pPr>
            <w:r>
              <w:rPr>
                <w:sz w:val="28"/>
                <w:szCs w:val="28"/>
                <w:lang w:eastAsia="en-US"/>
              </w:rPr>
              <w:t>49</w:t>
            </w:r>
          </w:p>
        </w:tc>
      </w:tr>
      <w:tr w:rsidR="003753A5" w:rsidRPr="00C04091">
        <w:tc>
          <w:tcPr>
            <w:tcW w:w="1242" w:type="dxa"/>
            <w:shd w:val="clear" w:color="000000" w:fill="auto"/>
            <w:noWrap/>
          </w:tcPr>
          <w:p w:rsidR="00557045" w:rsidRPr="00C04091" w:rsidRDefault="00C2022A">
            <w:pPr>
              <w:spacing w:after="120" w:line="276" w:lineRule="auto"/>
              <w:jc w:val="right"/>
              <w:rPr>
                <w:rFonts w:eastAsia="MS MinNew Roman"/>
                <w:sz w:val="28"/>
                <w:szCs w:val="28"/>
                <w:lang w:eastAsia="en-US"/>
              </w:rPr>
            </w:pPr>
            <w:r w:rsidRPr="00C04091">
              <w:rPr>
                <w:rFonts w:eastAsia="MS MinNew Roman"/>
                <w:sz w:val="28"/>
                <w:szCs w:val="28"/>
                <w:lang w:eastAsia="en-US"/>
              </w:rPr>
              <w:t>1.5.</w:t>
            </w:r>
          </w:p>
        </w:tc>
        <w:tc>
          <w:tcPr>
            <w:tcW w:w="7955" w:type="dxa"/>
            <w:shd w:val="clear" w:color="000000" w:fill="auto"/>
            <w:noWrap/>
            <w:vAlign w:val="bottom"/>
          </w:tcPr>
          <w:p w:rsidR="00557045" w:rsidRPr="00C04091" w:rsidRDefault="00C2022A" w:rsidP="00E352D1">
            <w:pPr>
              <w:spacing w:after="120" w:line="276" w:lineRule="auto"/>
              <w:rPr>
                <w:rFonts w:eastAsiaTheme="minorHAnsi"/>
                <w:sz w:val="28"/>
                <w:szCs w:val="28"/>
                <w:lang w:eastAsia="en-US"/>
              </w:rPr>
            </w:pPr>
            <w:r w:rsidRPr="00C04091">
              <w:rPr>
                <w:rFonts w:eastAsiaTheme="minorHAnsi"/>
                <w:sz w:val="28"/>
                <w:szCs w:val="28"/>
                <w:lang w:eastAsia="en-US"/>
              </w:rPr>
              <w:t xml:space="preserve">Методи лікування чоловічої інфертильності при </w:t>
            </w:r>
            <w:r w:rsidR="00E352D1" w:rsidRPr="00C04091">
              <w:rPr>
                <w:rFonts w:eastAsiaTheme="minorHAnsi"/>
                <w:sz w:val="28"/>
                <w:szCs w:val="28"/>
                <w:lang w:eastAsia="en-US"/>
              </w:rPr>
              <w:t>метаболічному синдромі</w:t>
            </w:r>
            <w:r w:rsidRPr="00C04091">
              <w:rPr>
                <w:rFonts w:eastAsiaTheme="minorHAnsi"/>
                <w:sz w:val="28"/>
                <w:szCs w:val="28"/>
                <w:lang w:eastAsia="en-US"/>
              </w:rPr>
              <w:tab/>
            </w:r>
          </w:p>
        </w:tc>
        <w:tc>
          <w:tcPr>
            <w:tcW w:w="813" w:type="dxa"/>
            <w:shd w:val="clear" w:color="000000" w:fill="auto"/>
            <w:noWrap/>
            <w:vAlign w:val="bottom"/>
          </w:tcPr>
          <w:p w:rsidR="00557045" w:rsidRPr="00C04091" w:rsidRDefault="00E87A2C">
            <w:pPr>
              <w:spacing w:after="120" w:line="276" w:lineRule="auto"/>
              <w:rPr>
                <w:sz w:val="28"/>
                <w:szCs w:val="28"/>
                <w:lang w:eastAsia="en-US"/>
              </w:rPr>
            </w:pPr>
            <w:r>
              <w:rPr>
                <w:sz w:val="28"/>
                <w:szCs w:val="28"/>
                <w:lang w:eastAsia="en-US"/>
              </w:rPr>
              <w:t>55</w:t>
            </w:r>
          </w:p>
        </w:tc>
      </w:tr>
      <w:tr w:rsidR="003753A5" w:rsidRPr="00C04091">
        <w:tc>
          <w:tcPr>
            <w:tcW w:w="1242" w:type="dxa"/>
            <w:shd w:val="clear" w:color="000000" w:fill="auto"/>
            <w:noWrap/>
          </w:tcPr>
          <w:p w:rsidR="00557045" w:rsidRPr="00C04091" w:rsidRDefault="00C2022A">
            <w:pPr>
              <w:spacing w:after="120" w:line="276" w:lineRule="auto"/>
              <w:jc w:val="right"/>
              <w:rPr>
                <w:rFonts w:eastAsia="MS MinNew Roman"/>
                <w:sz w:val="28"/>
                <w:szCs w:val="28"/>
                <w:lang w:eastAsia="en-US"/>
              </w:rPr>
            </w:pPr>
            <w:r w:rsidRPr="00C04091">
              <w:rPr>
                <w:rFonts w:eastAsia="MS MinNew Roman"/>
                <w:sz w:val="28"/>
                <w:szCs w:val="28"/>
                <w:lang w:eastAsia="en-US"/>
              </w:rPr>
              <w:t xml:space="preserve">1.6. </w:t>
            </w:r>
          </w:p>
        </w:tc>
        <w:tc>
          <w:tcPr>
            <w:tcW w:w="7955" w:type="dxa"/>
            <w:shd w:val="clear" w:color="000000" w:fill="auto"/>
            <w:noWrap/>
            <w:vAlign w:val="bottom"/>
          </w:tcPr>
          <w:p w:rsidR="00557045" w:rsidRPr="00C04091" w:rsidRDefault="00C2022A">
            <w:pPr>
              <w:spacing w:line="360" w:lineRule="auto"/>
              <w:jc w:val="both"/>
              <w:rPr>
                <w:rFonts w:eastAsiaTheme="minorHAnsi"/>
                <w:sz w:val="28"/>
                <w:szCs w:val="28"/>
                <w:lang w:eastAsia="en-US"/>
              </w:rPr>
            </w:pPr>
            <w:r w:rsidRPr="00C04091">
              <w:rPr>
                <w:rFonts w:eastAsiaTheme="minorHAnsi"/>
                <w:sz w:val="28"/>
                <w:szCs w:val="28"/>
                <w:lang w:eastAsia="en-US"/>
              </w:rPr>
              <w:t>Вплив метаболічного синдрому, ожиріння у чоловіка на  результати ДРТ</w:t>
            </w:r>
          </w:p>
        </w:tc>
        <w:tc>
          <w:tcPr>
            <w:tcW w:w="813" w:type="dxa"/>
            <w:shd w:val="clear" w:color="000000" w:fill="auto"/>
            <w:noWrap/>
            <w:vAlign w:val="bottom"/>
          </w:tcPr>
          <w:p w:rsidR="00557045" w:rsidRPr="00C04091" w:rsidRDefault="00E87A2C">
            <w:pPr>
              <w:spacing w:after="120" w:line="276" w:lineRule="auto"/>
              <w:rPr>
                <w:sz w:val="28"/>
                <w:szCs w:val="28"/>
                <w:lang w:eastAsia="en-US"/>
              </w:rPr>
            </w:pPr>
            <w:r>
              <w:rPr>
                <w:sz w:val="28"/>
                <w:szCs w:val="28"/>
                <w:lang w:eastAsia="en-US"/>
              </w:rPr>
              <w:t>57</w:t>
            </w:r>
          </w:p>
        </w:tc>
      </w:tr>
      <w:tr w:rsidR="003753A5" w:rsidRPr="00C04091">
        <w:trPr>
          <w:trHeight w:val="289"/>
        </w:trPr>
        <w:tc>
          <w:tcPr>
            <w:tcW w:w="1242" w:type="dxa"/>
            <w:shd w:val="clear" w:color="000000" w:fill="auto"/>
            <w:noWrap/>
          </w:tcPr>
          <w:p w:rsidR="00557045" w:rsidRPr="00C04091" w:rsidRDefault="00C2022A">
            <w:pPr>
              <w:spacing w:after="120" w:line="276" w:lineRule="auto"/>
              <w:ind w:left="-142"/>
              <w:jc w:val="right"/>
              <w:rPr>
                <w:sz w:val="28"/>
                <w:szCs w:val="28"/>
                <w:lang w:eastAsia="en-US"/>
              </w:rPr>
            </w:pPr>
            <w:r w:rsidRPr="00C04091">
              <w:rPr>
                <w:sz w:val="28"/>
                <w:szCs w:val="28"/>
                <w:lang w:eastAsia="en-US"/>
              </w:rPr>
              <w:t>Розділ 2.</w:t>
            </w:r>
          </w:p>
        </w:tc>
        <w:tc>
          <w:tcPr>
            <w:tcW w:w="7955" w:type="dxa"/>
            <w:shd w:val="clear" w:color="000000" w:fill="auto"/>
            <w:noWrap/>
          </w:tcPr>
          <w:p w:rsidR="00557045" w:rsidRPr="00C04091" w:rsidRDefault="00C2022A">
            <w:pPr>
              <w:shd w:val="clear" w:color="auto" w:fill="FFFFFF"/>
              <w:spacing w:line="360" w:lineRule="auto"/>
              <w:rPr>
                <w:sz w:val="28"/>
                <w:szCs w:val="28"/>
                <w:lang w:val="ru-RU"/>
              </w:rPr>
            </w:pPr>
            <w:r w:rsidRPr="00C04091">
              <w:rPr>
                <w:sz w:val="28"/>
                <w:szCs w:val="28"/>
              </w:rPr>
              <w:t>МАТЕРІАЛИ ТА МЕТОДИ ДОСЛІДЖЕНЬ</w:t>
            </w:r>
          </w:p>
        </w:tc>
        <w:tc>
          <w:tcPr>
            <w:tcW w:w="813" w:type="dxa"/>
            <w:shd w:val="clear" w:color="000000" w:fill="auto"/>
            <w:noWrap/>
            <w:vAlign w:val="center"/>
          </w:tcPr>
          <w:p w:rsidR="00557045" w:rsidRPr="00C04091" w:rsidRDefault="00E87A2C">
            <w:pPr>
              <w:spacing w:after="120" w:line="276" w:lineRule="auto"/>
              <w:rPr>
                <w:sz w:val="28"/>
                <w:szCs w:val="28"/>
                <w:lang w:eastAsia="en-US"/>
              </w:rPr>
            </w:pPr>
            <w:r>
              <w:rPr>
                <w:sz w:val="28"/>
                <w:szCs w:val="28"/>
                <w:lang w:eastAsia="en-US"/>
              </w:rPr>
              <w:t>60</w:t>
            </w:r>
          </w:p>
        </w:tc>
      </w:tr>
      <w:tr w:rsidR="003753A5" w:rsidRPr="00C04091">
        <w:tc>
          <w:tcPr>
            <w:tcW w:w="1242" w:type="dxa"/>
            <w:shd w:val="clear" w:color="000000" w:fill="auto"/>
            <w:noWrap/>
          </w:tcPr>
          <w:p w:rsidR="00557045" w:rsidRPr="00C04091" w:rsidRDefault="00C2022A">
            <w:pPr>
              <w:spacing w:after="120" w:line="276" w:lineRule="auto"/>
              <w:jc w:val="right"/>
              <w:rPr>
                <w:sz w:val="28"/>
                <w:szCs w:val="28"/>
                <w:lang w:eastAsia="en-US"/>
              </w:rPr>
            </w:pPr>
            <w:r w:rsidRPr="00C04091">
              <w:rPr>
                <w:sz w:val="28"/>
                <w:szCs w:val="28"/>
                <w:lang w:eastAsia="en-US"/>
              </w:rPr>
              <w:t>2.1.</w:t>
            </w:r>
          </w:p>
        </w:tc>
        <w:tc>
          <w:tcPr>
            <w:tcW w:w="7955" w:type="dxa"/>
            <w:shd w:val="clear" w:color="000000" w:fill="auto"/>
            <w:noWrap/>
            <w:vAlign w:val="bottom"/>
          </w:tcPr>
          <w:p w:rsidR="00557045" w:rsidRPr="00C04091" w:rsidRDefault="00C2022A">
            <w:pPr>
              <w:shd w:val="clear" w:color="auto" w:fill="FFFFFF"/>
              <w:spacing w:line="360" w:lineRule="auto"/>
              <w:jc w:val="both"/>
              <w:rPr>
                <w:sz w:val="28"/>
                <w:szCs w:val="28"/>
                <w:bdr w:val="none" w:sz="0" w:space="0" w:color="auto" w:frame="1"/>
              </w:rPr>
            </w:pPr>
            <w:r w:rsidRPr="00C04091">
              <w:rPr>
                <w:sz w:val="28"/>
                <w:szCs w:val="28"/>
                <w:bdr w:val="none" w:sz="0" w:space="0" w:color="auto" w:frame="1"/>
              </w:rPr>
              <w:t>Характеристика обстежених пацієнтів</w:t>
            </w:r>
          </w:p>
        </w:tc>
        <w:tc>
          <w:tcPr>
            <w:tcW w:w="813" w:type="dxa"/>
            <w:shd w:val="clear" w:color="000000" w:fill="auto"/>
            <w:noWrap/>
            <w:vAlign w:val="bottom"/>
          </w:tcPr>
          <w:p w:rsidR="00557045" w:rsidRPr="00C04091" w:rsidRDefault="00E87A2C">
            <w:pPr>
              <w:spacing w:after="120" w:line="276" w:lineRule="auto"/>
              <w:rPr>
                <w:sz w:val="28"/>
                <w:szCs w:val="28"/>
                <w:lang w:eastAsia="en-US"/>
              </w:rPr>
            </w:pPr>
            <w:r>
              <w:rPr>
                <w:sz w:val="28"/>
                <w:szCs w:val="28"/>
                <w:lang w:eastAsia="en-US"/>
              </w:rPr>
              <w:t>60</w:t>
            </w:r>
          </w:p>
        </w:tc>
      </w:tr>
      <w:tr w:rsidR="003753A5" w:rsidRPr="00C04091">
        <w:tc>
          <w:tcPr>
            <w:tcW w:w="1242" w:type="dxa"/>
            <w:shd w:val="clear" w:color="000000" w:fill="auto"/>
            <w:noWrap/>
          </w:tcPr>
          <w:p w:rsidR="00557045" w:rsidRPr="00C04091" w:rsidRDefault="00C2022A">
            <w:pPr>
              <w:spacing w:after="120" w:line="276" w:lineRule="auto"/>
              <w:jc w:val="right"/>
              <w:rPr>
                <w:sz w:val="28"/>
                <w:szCs w:val="28"/>
                <w:lang w:eastAsia="en-US"/>
              </w:rPr>
            </w:pPr>
            <w:r w:rsidRPr="00C04091">
              <w:rPr>
                <w:sz w:val="28"/>
                <w:szCs w:val="28"/>
                <w:lang w:eastAsia="en-US"/>
              </w:rPr>
              <w:t>2.2.</w:t>
            </w:r>
          </w:p>
        </w:tc>
        <w:tc>
          <w:tcPr>
            <w:tcW w:w="7955" w:type="dxa"/>
            <w:shd w:val="clear" w:color="000000" w:fill="auto"/>
            <w:noWrap/>
            <w:vAlign w:val="bottom"/>
          </w:tcPr>
          <w:p w:rsidR="00557045" w:rsidRPr="00C04091" w:rsidRDefault="00C2022A">
            <w:pPr>
              <w:spacing w:after="120" w:line="276" w:lineRule="auto"/>
              <w:ind w:firstLine="34"/>
              <w:jc w:val="both"/>
              <w:rPr>
                <w:rFonts w:eastAsiaTheme="minorHAnsi" w:cstheme="minorBidi"/>
                <w:sz w:val="28"/>
                <w:lang w:val="en-US" w:eastAsia="en-US"/>
              </w:rPr>
            </w:pPr>
            <w:r w:rsidRPr="00C04091">
              <w:rPr>
                <w:sz w:val="28"/>
              </w:rPr>
              <w:t>Методи обстеження</w:t>
            </w:r>
          </w:p>
        </w:tc>
        <w:tc>
          <w:tcPr>
            <w:tcW w:w="813" w:type="dxa"/>
            <w:shd w:val="clear" w:color="000000" w:fill="auto"/>
            <w:noWrap/>
            <w:vAlign w:val="bottom"/>
          </w:tcPr>
          <w:p w:rsidR="00557045" w:rsidRPr="00C04091" w:rsidRDefault="00E87A2C">
            <w:pPr>
              <w:spacing w:after="120" w:line="276" w:lineRule="auto"/>
              <w:rPr>
                <w:sz w:val="28"/>
                <w:szCs w:val="28"/>
                <w:lang w:eastAsia="en-US"/>
              </w:rPr>
            </w:pPr>
            <w:r>
              <w:rPr>
                <w:sz w:val="28"/>
                <w:szCs w:val="28"/>
                <w:lang w:eastAsia="en-US"/>
              </w:rPr>
              <w:t>65</w:t>
            </w:r>
          </w:p>
        </w:tc>
      </w:tr>
      <w:tr w:rsidR="003753A5" w:rsidRPr="00C04091">
        <w:tc>
          <w:tcPr>
            <w:tcW w:w="1242" w:type="dxa"/>
            <w:shd w:val="clear" w:color="000000" w:fill="auto"/>
            <w:noWrap/>
          </w:tcPr>
          <w:p w:rsidR="00557045" w:rsidRPr="00C04091" w:rsidRDefault="00C2022A">
            <w:pPr>
              <w:spacing w:after="120" w:line="276" w:lineRule="auto"/>
              <w:jc w:val="right"/>
              <w:rPr>
                <w:sz w:val="28"/>
                <w:szCs w:val="28"/>
                <w:lang w:eastAsia="en-US"/>
              </w:rPr>
            </w:pPr>
            <w:r w:rsidRPr="00C04091">
              <w:rPr>
                <w:sz w:val="28"/>
                <w:szCs w:val="28"/>
                <w:lang w:eastAsia="en-US"/>
              </w:rPr>
              <w:t>2.3.</w:t>
            </w:r>
          </w:p>
        </w:tc>
        <w:tc>
          <w:tcPr>
            <w:tcW w:w="7955" w:type="dxa"/>
            <w:shd w:val="clear" w:color="000000" w:fill="auto"/>
            <w:noWrap/>
            <w:vAlign w:val="bottom"/>
          </w:tcPr>
          <w:p w:rsidR="00557045" w:rsidRPr="00C04091" w:rsidRDefault="00C2022A">
            <w:pPr>
              <w:spacing w:after="120" w:line="276" w:lineRule="auto"/>
              <w:rPr>
                <w:sz w:val="28"/>
                <w:szCs w:val="28"/>
              </w:rPr>
            </w:pPr>
            <w:r w:rsidRPr="00C04091">
              <w:rPr>
                <w:sz w:val="28"/>
                <w:szCs w:val="28"/>
              </w:rPr>
              <w:t>Статистична обробка результатів</w:t>
            </w:r>
          </w:p>
        </w:tc>
        <w:tc>
          <w:tcPr>
            <w:tcW w:w="813" w:type="dxa"/>
            <w:shd w:val="clear" w:color="000000" w:fill="auto"/>
            <w:noWrap/>
            <w:vAlign w:val="bottom"/>
          </w:tcPr>
          <w:p w:rsidR="00557045" w:rsidRPr="00C04091" w:rsidRDefault="00E87A2C">
            <w:pPr>
              <w:spacing w:after="120" w:line="276" w:lineRule="auto"/>
              <w:rPr>
                <w:sz w:val="28"/>
                <w:szCs w:val="28"/>
                <w:lang w:eastAsia="en-US"/>
              </w:rPr>
            </w:pPr>
            <w:r>
              <w:rPr>
                <w:sz w:val="28"/>
                <w:szCs w:val="28"/>
                <w:lang w:eastAsia="en-US"/>
              </w:rPr>
              <w:t>74</w:t>
            </w:r>
          </w:p>
        </w:tc>
      </w:tr>
      <w:tr w:rsidR="003753A5" w:rsidRPr="00C04091" w:rsidTr="00B13182">
        <w:tc>
          <w:tcPr>
            <w:tcW w:w="1242" w:type="dxa"/>
            <w:shd w:val="clear" w:color="000000" w:fill="auto"/>
            <w:noWrap/>
            <w:vAlign w:val="center"/>
          </w:tcPr>
          <w:p w:rsidR="00B13182" w:rsidRPr="00C04091" w:rsidRDefault="00B13182" w:rsidP="00B13182">
            <w:pPr>
              <w:spacing w:after="120" w:line="276" w:lineRule="auto"/>
              <w:ind w:left="-142"/>
              <w:jc w:val="right"/>
              <w:rPr>
                <w:sz w:val="28"/>
                <w:szCs w:val="28"/>
                <w:lang w:eastAsia="en-US"/>
              </w:rPr>
            </w:pPr>
            <w:r w:rsidRPr="00C04091">
              <w:rPr>
                <w:sz w:val="28"/>
                <w:szCs w:val="28"/>
                <w:lang w:eastAsia="en-US"/>
              </w:rPr>
              <w:t>Розділ 3.</w:t>
            </w:r>
          </w:p>
        </w:tc>
        <w:tc>
          <w:tcPr>
            <w:tcW w:w="7955" w:type="dxa"/>
            <w:shd w:val="clear" w:color="000000" w:fill="auto"/>
            <w:noWrap/>
            <w:vAlign w:val="center"/>
          </w:tcPr>
          <w:p w:rsidR="00B13182" w:rsidRPr="00C04091" w:rsidRDefault="00B13182" w:rsidP="00B13182">
            <w:pPr>
              <w:shd w:val="clear" w:color="auto" w:fill="FFFFFF"/>
              <w:rPr>
                <w:bCs/>
                <w:caps/>
                <w:sz w:val="28"/>
                <w:szCs w:val="28"/>
              </w:rPr>
            </w:pPr>
            <w:r w:rsidRPr="00C04091">
              <w:rPr>
                <w:bCs/>
                <w:caps/>
                <w:sz w:val="28"/>
                <w:szCs w:val="28"/>
                <w:lang w:val="ru-RU"/>
              </w:rPr>
              <w:t>РЕЗУЛЬТАТИ ВЛАСНИХ</w:t>
            </w:r>
            <w:r w:rsidRPr="00C04091">
              <w:rPr>
                <w:bCs/>
                <w:caps/>
                <w:sz w:val="28"/>
                <w:szCs w:val="28"/>
              </w:rPr>
              <w:t xml:space="preserve"> ДОСЛІДЖЕНь</w:t>
            </w:r>
          </w:p>
        </w:tc>
        <w:tc>
          <w:tcPr>
            <w:tcW w:w="813" w:type="dxa"/>
            <w:shd w:val="clear" w:color="000000" w:fill="auto"/>
            <w:noWrap/>
            <w:vAlign w:val="center"/>
          </w:tcPr>
          <w:p w:rsidR="00B13182" w:rsidRPr="00C04091" w:rsidRDefault="00E87A2C" w:rsidP="00B13182">
            <w:pPr>
              <w:spacing w:after="120" w:line="276" w:lineRule="auto"/>
              <w:rPr>
                <w:sz w:val="28"/>
                <w:szCs w:val="28"/>
                <w:lang w:eastAsia="en-US"/>
              </w:rPr>
            </w:pPr>
            <w:r>
              <w:rPr>
                <w:sz w:val="28"/>
                <w:szCs w:val="28"/>
                <w:lang w:eastAsia="en-US"/>
              </w:rPr>
              <w:t>75</w:t>
            </w:r>
          </w:p>
        </w:tc>
      </w:tr>
      <w:tr w:rsidR="003753A5" w:rsidRPr="00C04091">
        <w:tc>
          <w:tcPr>
            <w:tcW w:w="1242" w:type="dxa"/>
            <w:shd w:val="clear" w:color="000000" w:fill="auto"/>
            <w:noWrap/>
          </w:tcPr>
          <w:p w:rsidR="00557045" w:rsidRPr="00C04091" w:rsidRDefault="00B13182" w:rsidP="00B13182">
            <w:pPr>
              <w:spacing w:after="120" w:line="276" w:lineRule="auto"/>
              <w:ind w:left="-142"/>
              <w:jc w:val="right"/>
              <w:rPr>
                <w:sz w:val="28"/>
                <w:szCs w:val="28"/>
                <w:lang w:eastAsia="en-US"/>
              </w:rPr>
            </w:pPr>
            <w:r w:rsidRPr="00C04091">
              <w:rPr>
                <w:sz w:val="28"/>
                <w:szCs w:val="28"/>
                <w:lang w:eastAsia="en-US"/>
              </w:rPr>
              <w:t>3.1.</w:t>
            </w:r>
          </w:p>
        </w:tc>
        <w:tc>
          <w:tcPr>
            <w:tcW w:w="7955" w:type="dxa"/>
            <w:shd w:val="clear" w:color="000000" w:fill="auto"/>
            <w:noWrap/>
            <w:vAlign w:val="bottom"/>
          </w:tcPr>
          <w:p w:rsidR="00557045" w:rsidRPr="00C04091" w:rsidRDefault="00B13182" w:rsidP="00E87A2C">
            <w:pPr>
              <w:shd w:val="clear" w:color="auto" w:fill="FFFFFF"/>
              <w:spacing w:line="360" w:lineRule="auto"/>
              <w:rPr>
                <w:bCs/>
                <w:sz w:val="28"/>
                <w:szCs w:val="28"/>
              </w:rPr>
            </w:pPr>
            <w:r w:rsidRPr="00C04091">
              <w:rPr>
                <w:bCs/>
                <w:sz w:val="28"/>
                <w:szCs w:val="28"/>
              </w:rPr>
              <w:t>Ретроспективний аналіз виявлення патоспермії на тлі підвищеного індексу маси тіла у Кліниці репродуктивної медицини імені академіка В.І.Грищенка</w:t>
            </w:r>
          </w:p>
        </w:tc>
        <w:tc>
          <w:tcPr>
            <w:tcW w:w="813" w:type="dxa"/>
            <w:shd w:val="clear" w:color="000000" w:fill="auto"/>
            <w:noWrap/>
            <w:vAlign w:val="bottom"/>
          </w:tcPr>
          <w:p w:rsidR="00557045" w:rsidRPr="00C04091" w:rsidRDefault="00E87A2C">
            <w:pPr>
              <w:spacing w:after="120" w:line="276" w:lineRule="auto"/>
              <w:rPr>
                <w:sz w:val="28"/>
                <w:szCs w:val="28"/>
                <w:lang w:eastAsia="en-US"/>
              </w:rPr>
            </w:pPr>
            <w:r>
              <w:rPr>
                <w:sz w:val="28"/>
                <w:szCs w:val="28"/>
                <w:lang w:eastAsia="en-US"/>
              </w:rPr>
              <w:t>75</w:t>
            </w:r>
          </w:p>
        </w:tc>
      </w:tr>
      <w:tr w:rsidR="003753A5" w:rsidRPr="00C04091">
        <w:tc>
          <w:tcPr>
            <w:tcW w:w="1242" w:type="dxa"/>
            <w:shd w:val="clear" w:color="000000" w:fill="auto"/>
            <w:noWrap/>
          </w:tcPr>
          <w:p w:rsidR="00557045" w:rsidRPr="00C04091" w:rsidRDefault="00B13182">
            <w:pPr>
              <w:spacing w:after="120" w:line="276" w:lineRule="auto"/>
              <w:ind w:left="-142"/>
              <w:jc w:val="right"/>
              <w:rPr>
                <w:sz w:val="28"/>
                <w:szCs w:val="28"/>
                <w:lang w:eastAsia="en-US"/>
              </w:rPr>
            </w:pPr>
            <w:r w:rsidRPr="00C04091">
              <w:rPr>
                <w:sz w:val="28"/>
                <w:szCs w:val="28"/>
                <w:lang w:eastAsia="en-US"/>
              </w:rPr>
              <w:t>3.2.</w:t>
            </w:r>
          </w:p>
        </w:tc>
        <w:tc>
          <w:tcPr>
            <w:tcW w:w="7955" w:type="dxa"/>
            <w:shd w:val="clear" w:color="000000" w:fill="auto"/>
            <w:noWrap/>
            <w:vAlign w:val="bottom"/>
          </w:tcPr>
          <w:p w:rsidR="00E352D1" w:rsidRPr="00E87A2C" w:rsidRDefault="00B13182" w:rsidP="00E87A2C">
            <w:pPr>
              <w:shd w:val="clear" w:color="auto" w:fill="FFFFFF"/>
              <w:spacing w:line="360" w:lineRule="auto"/>
              <w:jc w:val="both"/>
              <w:rPr>
                <w:bCs/>
                <w:sz w:val="28"/>
                <w:szCs w:val="28"/>
              </w:rPr>
            </w:pPr>
            <w:r w:rsidRPr="00C04091">
              <w:rPr>
                <w:bCs/>
                <w:sz w:val="28"/>
                <w:szCs w:val="28"/>
              </w:rPr>
              <w:t xml:space="preserve">Оцінка рівнів статевих гормонів та ліпідного профілю у чоловіків з безпліддям на тлі метаболічного синдрому та </w:t>
            </w:r>
            <w:r w:rsidRPr="00C04091">
              <w:rPr>
                <w:bCs/>
                <w:sz w:val="28"/>
                <w:szCs w:val="28"/>
              </w:rPr>
              <w:lastRenderedPageBreak/>
              <w:t>високого індекса маси тіла</w:t>
            </w:r>
          </w:p>
        </w:tc>
        <w:tc>
          <w:tcPr>
            <w:tcW w:w="813" w:type="dxa"/>
            <w:shd w:val="clear" w:color="000000" w:fill="auto"/>
            <w:noWrap/>
            <w:vAlign w:val="bottom"/>
          </w:tcPr>
          <w:p w:rsidR="00557045" w:rsidRPr="00C04091" w:rsidRDefault="00E87A2C">
            <w:pPr>
              <w:spacing w:after="120" w:line="276" w:lineRule="auto"/>
              <w:rPr>
                <w:sz w:val="28"/>
                <w:szCs w:val="28"/>
                <w:lang w:eastAsia="en-US"/>
              </w:rPr>
            </w:pPr>
            <w:r>
              <w:rPr>
                <w:sz w:val="28"/>
                <w:szCs w:val="28"/>
                <w:lang w:eastAsia="en-US"/>
              </w:rPr>
              <w:lastRenderedPageBreak/>
              <w:t>78</w:t>
            </w:r>
          </w:p>
        </w:tc>
      </w:tr>
      <w:tr w:rsidR="00AE382F" w:rsidRPr="00C04091">
        <w:tc>
          <w:tcPr>
            <w:tcW w:w="1242" w:type="dxa"/>
            <w:shd w:val="clear" w:color="000000" w:fill="auto"/>
            <w:noWrap/>
          </w:tcPr>
          <w:p w:rsidR="00AE382F" w:rsidRPr="00C04091" w:rsidRDefault="00AE382F">
            <w:pPr>
              <w:spacing w:after="120" w:line="276" w:lineRule="auto"/>
              <w:ind w:left="-142"/>
              <w:jc w:val="right"/>
              <w:rPr>
                <w:sz w:val="28"/>
                <w:szCs w:val="28"/>
                <w:lang w:eastAsia="en-US"/>
              </w:rPr>
            </w:pPr>
            <w:r w:rsidRPr="00C04091">
              <w:rPr>
                <w:sz w:val="28"/>
                <w:szCs w:val="28"/>
                <w:lang w:eastAsia="en-US"/>
              </w:rPr>
              <w:lastRenderedPageBreak/>
              <w:t>3.3.</w:t>
            </w:r>
          </w:p>
        </w:tc>
        <w:tc>
          <w:tcPr>
            <w:tcW w:w="7955" w:type="dxa"/>
            <w:shd w:val="clear" w:color="000000" w:fill="auto"/>
            <w:noWrap/>
            <w:vAlign w:val="bottom"/>
          </w:tcPr>
          <w:p w:rsidR="00AE382F" w:rsidRPr="00C04091" w:rsidRDefault="00AE382F" w:rsidP="00E87A2C">
            <w:pPr>
              <w:spacing w:line="360" w:lineRule="auto"/>
              <w:jc w:val="both"/>
              <w:rPr>
                <w:sz w:val="28"/>
                <w:szCs w:val="28"/>
                <w:bdr w:val="none" w:sz="0" w:space="0" w:color="auto" w:frame="1"/>
              </w:rPr>
            </w:pPr>
            <w:r w:rsidRPr="00C04091">
              <w:rPr>
                <w:sz w:val="28"/>
                <w:szCs w:val="28"/>
                <w:bdr w:val="none" w:sz="0" w:space="0" w:color="auto" w:frame="1"/>
              </w:rPr>
              <w:t>Можливості кольорового ультразвукового доплерівського картування та імпульсної доплерографії в діагностиці та ефективності комплексної терапії чоловіків з патоспермією на тлі метаболічного синдрому</w:t>
            </w:r>
          </w:p>
        </w:tc>
        <w:tc>
          <w:tcPr>
            <w:tcW w:w="813" w:type="dxa"/>
            <w:shd w:val="clear" w:color="000000" w:fill="auto"/>
            <w:noWrap/>
            <w:vAlign w:val="bottom"/>
          </w:tcPr>
          <w:p w:rsidR="00AE382F" w:rsidRPr="00C04091" w:rsidRDefault="00E87A2C">
            <w:pPr>
              <w:spacing w:after="120" w:line="276" w:lineRule="auto"/>
              <w:rPr>
                <w:sz w:val="28"/>
                <w:szCs w:val="28"/>
                <w:lang w:eastAsia="en-US"/>
              </w:rPr>
            </w:pPr>
            <w:r>
              <w:rPr>
                <w:sz w:val="28"/>
                <w:szCs w:val="28"/>
                <w:lang w:eastAsia="en-US"/>
              </w:rPr>
              <w:t>83</w:t>
            </w:r>
          </w:p>
        </w:tc>
      </w:tr>
      <w:tr w:rsidR="00AE382F" w:rsidRPr="00C04091">
        <w:tc>
          <w:tcPr>
            <w:tcW w:w="1242" w:type="dxa"/>
            <w:shd w:val="clear" w:color="000000" w:fill="auto"/>
            <w:noWrap/>
          </w:tcPr>
          <w:p w:rsidR="00AE382F" w:rsidRPr="00C04091" w:rsidRDefault="00AE382F" w:rsidP="00B13182">
            <w:pPr>
              <w:spacing w:after="120" w:line="276" w:lineRule="auto"/>
              <w:ind w:left="-142"/>
              <w:jc w:val="right"/>
              <w:rPr>
                <w:sz w:val="28"/>
                <w:szCs w:val="28"/>
                <w:lang w:eastAsia="en-US"/>
              </w:rPr>
            </w:pPr>
            <w:r w:rsidRPr="00C04091">
              <w:rPr>
                <w:sz w:val="28"/>
                <w:szCs w:val="28"/>
                <w:lang w:eastAsia="en-US"/>
              </w:rPr>
              <w:t>3.4.</w:t>
            </w:r>
          </w:p>
        </w:tc>
        <w:tc>
          <w:tcPr>
            <w:tcW w:w="7955" w:type="dxa"/>
            <w:shd w:val="clear" w:color="000000" w:fill="auto"/>
            <w:noWrap/>
            <w:vAlign w:val="bottom"/>
          </w:tcPr>
          <w:p w:rsidR="00AE382F" w:rsidRPr="00C04091" w:rsidRDefault="00AE382F" w:rsidP="00E87A2C">
            <w:pPr>
              <w:shd w:val="clear" w:color="auto" w:fill="FFFFFF"/>
              <w:spacing w:line="360" w:lineRule="auto"/>
              <w:jc w:val="both"/>
              <w:rPr>
                <w:bCs/>
                <w:caps/>
                <w:sz w:val="28"/>
                <w:szCs w:val="28"/>
              </w:rPr>
            </w:pPr>
            <w:r w:rsidRPr="00C04091">
              <w:rPr>
                <w:bCs/>
                <w:sz w:val="28"/>
                <w:szCs w:val="28"/>
              </w:rPr>
              <w:t>Корекція андрогенного статусу  чоловіків з безпліддям на тлі метаболічного синдрому та високого індекса маси тіла</w:t>
            </w:r>
          </w:p>
        </w:tc>
        <w:tc>
          <w:tcPr>
            <w:tcW w:w="813" w:type="dxa"/>
            <w:shd w:val="clear" w:color="000000" w:fill="auto"/>
            <w:noWrap/>
            <w:vAlign w:val="bottom"/>
          </w:tcPr>
          <w:p w:rsidR="00AE382F" w:rsidRPr="00C04091" w:rsidRDefault="00E87A2C">
            <w:pPr>
              <w:spacing w:after="120" w:line="276" w:lineRule="auto"/>
              <w:rPr>
                <w:sz w:val="28"/>
                <w:szCs w:val="28"/>
                <w:lang w:eastAsia="en-US"/>
              </w:rPr>
            </w:pPr>
            <w:r>
              <w:rPr>
                <w:sz w:val="28"/>
                <w:szCs w:val="28"/>
                <w:lang w:eastAsia="en-US"/>
              </w:rPr>
              <w:t>87</w:t>
            </w:r>
          </w:p>
        </w:tc>
      </w:tr>
      <w:tr w:rsidR="00AE382F" w:rsidRPr="00C04091">
        <w:tc>
          <w:tcPr>
            <w:tcW w:w="1242" w:type="dxa"/>
            <w:shd w:val="clear" w:color="000000" w:fill="auto"/>
            <w:noWrap/>
          </w:tcPr>
          <w:p w:rsidR="00AE382F" w:rsidRPr="00C04091" w:rsidRDefault="00AE382F" w:rsidP="00B13182">
            <w:pPr>
              <w:spacing w:after="120" w:line="276" w:lineRule="auto"/>
              <w:ind w:left="-142"/>
              <w:jc w:val="right"/>
              <w:rPr>
                <w:sz w:val="28"/>
                <w:szCs w:val="28"/>
                <w:lang w:eastAsia="en-US"/>
              </w:rPr>
            </w:pPr>
            <w:r w:rsidRPr="00C04091">
              <w:rPr>
                <w:sz w:val="28"/>
                <w:szCs w:val="28"/>
                <w:lang w:eastAsia="en-US"/>
              </w:rPr>
              <w:t>3.5.</w:t>
            </w:r>
          </w:p>
        </w:tc>
        <w:tc>
          <w:tcPr>
            <w:tcW w:w="7955" w:type="dxa"/>
            <w:tcBorders>
              <w:left w:val="nil"/>
            </w:tcBorders>
            <w:shd w:val="clear" w:color="000000" w:fill="auto"/>
            <w:noWrap/>
            <w:vAlign w:val="bottom"/>
          </w:tcPr>
          <w:p w:rsidR="00AE382F" w:rsidRPr="00C04091" w:rsidRDefault="00AE382F" w:rsidP="00E87A2C">
            <w:pPr>
              <w:shd w:val="clear" w:color="auto" w:fill="FFFFFF"/>
              <w:spacing w:line="360" w:lineRule="auto"/>
              <w:jc w:val="both"/>
              <w:rPr>
                <w:bCs/>
                <w:caps/>
                <w:sz w:val="28"/>
                <w:szCs w:val="28"/>
              </w:rPr>
            </w:pPr>
            <w:r w:rsidRPr="00C04091">
              <w:rPr>
                <w:bCs/>
                <w:sz w:val="28"/>
                <w:szCs w:val="28"/>
              </w:rPr>
              <w:t xml:space="preserve">Зміни показника «строгої морфології за Крюгером»  як результат  лікування  чоловіків з безпліддям на тлі метаболічного синдрому </w:t>
            </w:r>
          </w:p>
        </w:tc>
        <w:tc>
          <w:tcPr>
            <w:tcW w:w="813" w:type="dxa"/>
            <w:shd w:val="clear" w:color="000000" w:fill="auto"/>
            <w:noWrap/>
            <w:vAlign w:val="bottom"/>
          </w:tcPr>
          <w:p w:rsidR="00AE382F" w:rsidRPr="00C04091" w:rsidRDefault="00E87A2C">
            <w:pPr>
              <w:spacing w:after="120" w:line="276" w:lineRule="auto"/>
              <w:rPr>
                <w:sz w:val="28"/>
                <w:szCs w:val="28"/>
                <w:lang w:eastAsia="en-US"/>
              </w:rPr>
            </w:pPr>
            <w:r>
              <w:rPr>
                <w:sz w:val="28"/>
                <w:szCs w:val="28"/>
                <w:lang w:eastAsia="en-US"/>
              </w:rPr>
              <w:t>91</w:t>
            </w:r>
          </w:p>
        </w:tc>
      </w:tr>
      <w:tr w:rsidR="00AE382F" w:rsidRPr="00C04091">
        <w:tc>
          <w:tcPr>
            <w:tcW w:w="9197" w:type="dxa"/>
            <w:gridSpan w:val="2"/>
            <w:shd w:val="clear" w:color="000000" w:fill="auto"/>
            <w:noWrap/>
            <w:vAlign w:val="bottom"/>
          </w:tcPr>
          <w:p w:rsidR="00AE382F" w:rsidRPr="00C04091" w:rsidRDefault="00AE382F">
            <w:pPr>
              <w:spacing w:after="120" w:line="276" w:lineRule="auto"/>
              <w:rPr>
                <w:sz w:val="28"/>
                <w:szCs w:val="28"/>
                <w:lang w:eastAsia="en-US"/>
              </w:rPr>
            </w:pPr>
            <w:r w:rsidRPr="00C04091">
              <w:rPr>
                <w:sz w:val="28"/>
                <w:szCs w:val="28"/>
                <w:lang w:eastAsia="en-US"/>
              </w:rPr>
              <w:t>АНАЛІЗ І УЗАГАЛЬНЕННЯ ОТРИМАНИХ РЕЗУЛЬТАТІВ........................</w:t>
            </w:r>
          </w:p>
        </w:tc>
        <w:tc>
          <w:tcPr>
            <w:tcW w:w="813" w:type="dxa"/>
            <w:shd w:val="clear" w:color="000000" w:fill="auto"/>
            <w:noWrap/>
            <w:vAlign w:val="bottom"/>
          </w:tcPr>
          <w:p w:rsidR="00AE382F" w:rsidRPr="00C04091" w:rsidRDefault="00E87A2C">
            <w:pPr>
              <w:spacing w:after="120" w:line="276" w:lineRule="auto"/>
              <w:rPr>
                <w:sz w:val="28"/>
                <w:szCs w:val="28"/>
                <w:lang w:eastAsia="en-US"/>
              </w:rPr>
            </w:pPr>
            <w:r>
              <w:rPr>
                <w:sz w:val="28"/>
                <w:szCs w:val="28"/>
                <w:lang w:eastAsia="en-US"/>
              </w:rPr>
              <w:t>98</w:t>
            </w:r>
          </w:p>
        </w:tc>
      </w:tr>
      <w:tr w:rsidR="00AE382F" w:rsidRPr="00C04091">
        <w:tc>
          <w:tcPr>
            <w:tcW w:w="9197" w:type="dxa"/>
            <w:gridSpan w:val="2"/>
            <w:shd w:val="clear" w:color="000000" w:fill="auto"/>
            <w:noWrap/>
            <w:vAlign w:val="bottom"/>
          </w:tcPr>
          <w:p w:rsidR="00AE382F" w:rsidRPr="00C04091" w:rsidRDefault="00AE382F">
            <w:pPr>
              <w:spacing w:after="120" w:line="276" w:lineRule="auto"/>
              <w:rPr>
                <w:sz w:val="28"/>
                <w:szCs w:val="28"/>
                <w:lang w:eastAsia="en-US"/>
              </w:rPr>
            </w:pPr>
            <w:r w:rsidRPr="00C04091">
              <w:rPr>
                <w:sz w:val="28"/>
                <w:szCs w:val="28"/>
                <w:lang w:eastAsia="en-US"/>
              </w:rPr>
              <w:t>ВИСНОВКИ..........................................................................................................</w:t>
            </w:r>
          </w:p>
        </w:tc>
        <w:tc>
          <w:tcPr>
            <w:tcW w:w="813" w:type="dxa"/>
            <w:shd w:val="clear" w:color="000000" w:fill="auto"/>
            <w:noWrap/>
            <w:vAlign w:val="bottom"/>
          </w:tcPr>
          <w:p w:rsidR="00AE382F" w:rsidRPr="00C04091" w:rsidRDefault="00E87A2C">
            <w:pPr>
              <w:spacing w:after="120" w:line="276" w:lineRule="auto"/>
              <w:rPr>
                <w:sz w:val="28"/>
                <w:szCs w:val="28"/>
                <w:lang w:eastAsia="en-US"/>
              </w:rPr>
            </w:pPr>
            <w:r>
              <w:rPr>
                <w:sz w:val="28"/>
                <w:szCs w:val="28"/>
                <w:lang w:eastAsia="en-US"/>
              </w:rPr>
              <w:t>111</w:t>
            </w:r>
          </w:p>
        </w:tc>
      </w:tr>
      <w:tr w:rsidR="00AE382F" w:rsidRPr="00C04091">
        <w:tc>
          <w:tcPr>
            <w:tcW w:w="9197" w:type="dxa"/>
            <w:gridSpan w:val="2"/>
            <w:shd w:val="clear" w:color="000000" w:fill="auto"/>
            <w:noWrap/>
            <w:vAlign w:val="bottom"/>
          </w:tcPr>
          <w:p w:rsidR="00AE382F" w:rsidRPr="00C04091" w:rsidRDefault="00AE382F">
            <w:pPr>
              <w:spacing w:after="120" w:line="276" w:lineRule="auto"/>
              <w:rPr>
                <w:sz w:val="28"/>
                <w:szCs w:val="28"/>
                <w:lang w:eastAsia="en-US"/>
              </w:rPr>
            </w:pPr>
            <w:r w:rsidRPr="00C04091">
              <w:rPr>
                <w:sz w:val="28"/>
                <w:szCs w:val="28"/>
                <w:lang w:eastAsia="en-US"/>
              </w:rPr>
              <w:t>СПИСОК ВИКОРИСТАНИХ ДЖЕРЕЛ.......................................................</w:t>
            </w:r>
            <w:r w:rsidRPr="00C04091">
              <w:rPr>
                <w:sz w:val="28"/>
                <w:szCs w:val="28"/>
                <w:lang w:val="en-US" w:eastAsia="en-US"/>
              </w:rPr>
              <w:t>..</w:t>
            </w:r>
            <w:r w:rsidRPr="00C04091">
              <w:rPr>
                <w:sz w:val="28"/>
                <w:szCs w:val="28"/>
                <w:lang w:eastAsia="en-US"/>
              </w:rPr>
              <w:t>..</w:t>
            </w:r>
          </w:p>
        </w:tc>
        <w:tc>
          <w:tcPr>
            <w:tcW w:w="813" w:type="dxa"/>
            <w:shd w:val="clear" w:color="000000" w:fill="auto"/>
            <w:noWrap/>
            <w:vAlign w:val="bottom"/>
          </w:tcPr>
          <w:p w:rsidR="00AE382F" w:rsidRPr="00C04091" w:rsidRDefault="00E87A2C">
            <w:pPr>
              <w:spacing w:after="120" w:line="276" w:lineRule="auto"/>
              <w:rPr>
                <w:sz w:val="28"/>
                <w:szCs w:val="28"/>
                <w:lang w:eastAsia="en-US"/>
              </w:rPr>
            </w:pPr>
            <w:r>
              <w:rPr>
                <w:sz w:val="28"/>
                <w:szCs w:val="28"/>
                <w:lang w:eastAsia="en-US"/>
              </w:rPr>
              <w:t>113</w:t>
            </w:r>
          </w:p>
        </w:tc>
      </w:tr>
      <w:tr w:rsidR="00AE382F" w:rsidRPr="00C04091">
        <w:tc>
          <w:tcPr>
            <w:tcW w:w="9197" w:type="dxa"/>
            <w:gridSpan w:val="2"/>
            <w:shd w:val="clear" w:color="000000" w:fill="auto"/>
            <w:noWrap/>
            <w:vAlign w:val="bottom"/>
          </w:tcPr>
          <w:p w:rsidR="00AE382F" w:rsidRPr="00C04091" w:rsidRDefault="00AE382F">
            <w:pPr>
              <w:spacing w:after="120" w:line="276" w:lineRule="auto"/>
              <w:rPr>
                <w:sz w:val="28"/>
                <w:szCs w:val="28"/>
                <w:lang w:eastAsia="en-US"/>
              </w:rPr>
            </w:pPr>
            <w:r w:rsidRPr="00C04091">
              <w:rPr>
                <w:sz w:val="28"/>
                <w:szCs w:val="28"/>
                <w:lang w:eastAsia="en-US"/>
              </w:rPr>
              <w:t>Додаток А………………………………………………………………………..</w:t>
            </w:r>
          </w:p>
        </w:tc>
        <w:tc>
          <w:tcPr>
            <w:tcW w:w="813" w:type="dxa"/>
            <w:shd w:val="clear" w:color="000000" w:fill="auto"/>
            <w:noWrap/>
            <w:vAlign w:val="bottom"/>
          </w:tcPr>
          <w:p w:rsidR="00AE382F" w:rsidRPr="00C04091" w:rsidRDefault="00E87A2C">
            <w:pPr>
              <w:spacing w:after="120" w:line="276" w:lineRule="auto"/>
              <w:rPr>
                <w:sz w:val="28"/>
                <w:szCs w:val="28"/>
                <w:lang w:eastAsia="en-US"/>
              </w:rPr>
            </w:pPr>
            <w:r>
              <w:rPr>
                <w:sz w:val="28"/>
                <w:szCs w:val="28"/>
                <w:lang w:eastAsia="en-US"/>
              </w:rPr>
              <w:t>137</w:t>
            </w:r>
          </w:p>
        </w:tc>
      </w:tr>
      <w:tr w:rsidR="00E352D1" w:rsidRPr="00C04091" w:rsidTr="00B2691D">
        <w:tc>
          <w:tcPr>
            <w:tcW w:w="9197" w:type="dxa"/>
            <w:gridSpan w:val="2"/>
            <w:shd w:val="clear" w:color="000000" w:fill="auto"/>
            <w:noWrap/>
            <w:vAlign w:val="bottom"/>
          </w:tcPr>
          <w:p w:rsidR="00E352D1" w:rsidRPr="00C04091" w:rsidRDefault="00E352D1" w:rsidP="00E352D1">
            <w:pPr>
              <w:spacing w:after="120" w:line="276" w:lineRule="auto"/>
              <w:rPr>
                <w:sz w:val="28"/>
                <w:szCs w:val="28"/>
                <w:lang w:eastAsia="en-US"/>
              </w:rPr>
            </w:pPr>
            <w:r w:rsidRPr="00C04091">
              <w:rPr>
                <w:sz w:val="28"/>
                <w:szCs w:val="28"/>
                <w:lang w:eastAsia="en-US"/>
              </w:rPr>
              <w:t>Додаток Б………………………………………………………………………..</w:t>
            </w:r>
          </w:p>
        </w:tc>
        <w:tc>
          <w:tcPr>
            <w:tcW w:w="813" w:type="dxa"/>
            <w:shd w:val="clear" w:color="000000" w:fill="auto"/>
            <w:noWrap/>
            <w:vAlign w:val="bottom"/>
          </w:tcPr>
          <w:p w:rsidR="00E352D1" w:rsidRPr="00C04091" w:rsidRDefault="00E352D1" w:rsidP="00B2691D">
            <w:pPr>
              <w:spacing w:after="120" w:line="276" w:lineRule="auto"/>
              <w:rPr>
                <w:sz w:val="28"/>
                <w:szCs w:val="28"/>
                <w:lang w:eastAsia="en-US"/>
              </w:rPr>
            </w:pPr>
            <w:r w:rsidRPr="00C04091">
              <w:rPr>
                <w:sz w:val="28"/>
                <w:szCs w:val="28"/>
                <w:lang w:eastAsia="en-US"/>
              </w:rPr>
              <w:t>125</w:t>
            </w:r>
          </w:p>
        </w:tc>
      </w:tr>
    </w:tbl>
    <w:p w:rsidR="00557045" w:rsidRPr="00C04091" w:rsidRDefault="00557045">
      <w:pPr>
        <w:shd w:val="clear" w:color="auto" w:fill="FFFFFF"/>
        <w:suppressAutoHyphens/>
        <w:jc w:val="center"/>
        <w:rPr>
          <w:b/>
          <w:kern w:val="1"/>
          <w:sz w:val="28"/>
          <w:szCs w:val="28"/>
          <w:lang w:eastAsia="zh-CN" w:bidi="hi-IN"/>
        </w:rPr>
      </w:pPr>
    </w:p>
    <w:p w:rsidR="00557045" w:rsidRPr="00C04091" w:rsidRDefault="00557045">
      <w:pPr>
        <w:spacing w:after="200" w:line="276" w:lineRule="auto"/>
        <w:rPr>
          <w:bCs/>
          <w:sz w:val="28"/>
          <w:szCs w:val="28"/>
          <w:lang w:val="ru-RU"/>
        </w:rPr>
      </w:pPr>
    </w:p>
    <w:p w:rsidR="00557045" w:rsidRPr="00C04091" w:rsidRDefault="00C2022A">
      <w:pPr>
        <w:spacing w:after="200" w:line="276" w:lineRule="auto"/>
        <w:rPr>
          <w:b/>
          <w:sz w:val="28"/>
          <w:szCs w:val="28"/>
        </w:rPr>
      </w:pPr>
      <w:r w:rsidRPr="00C04091">
        <w:rPr>
          <w:b/>
          <w:sz w:val="28"/>
          <w:szCs w:val="28"/>
        </w:rPr>
        <w:br w:type="page"/>
      </w:r>
    </w:p>
    <w:p w:rsidR="00557045" w:rsidRPr="00C04091" w:rsidRDefault="00C2022A">
      <w:pPr>
        <w:spacing w:line="360" w:lineRule="auto"/>
        <w:jc w:val="center"/>
        <w:rPr>
          <w:b/>
          <w:sz w:val="28"/>
          <w:szCs w:val="28"/>
        </w:rPr>
      </w:pPr>
      <w:r w:rsidRPr="00C04091">
        <w:rPr>
          <w:b/>
          <w:sz w:val="28"/>
          <w:szCs w:val="28"/>
        </w:rPr>
        <w:lastRenderedPageBreak/>
        <w:t xml:space="preserve">СПИСОК </w:t>
      </w:r>
      <w:r w:rsidRPr="00C04091">
        <w:rPr>
          <w:b/>
          <w:sz w:val="28"/>
          <w:szCs w:val="28"/>
          <w:lang w:eastAsia="en-US"/>
        </w:rPr>
        <w:t>УМОВНИХ</w:t>
      </w:r>
      <w:r w:rsidRPr="00C04091">
        <w:rPr>
          <w:sz w:val="28"/>
          <w:szCs w:val="28"/>
          <w:lang w:eastAsia="en-US"/>
        </w:rPr>
        <w:t xml:space="preserve"> </w:t>
      </w:r>
      <w:r w:rsidRPr="00C04091">
        <w:rPr>
          <w:b/>
          <w:sz w:val="28"/>
          <w:szCs w:val="28"/>
        </w:rPr>
        <w:t>СКОРОЧЕНЬ</w:t>
      </w:r>
    </w:p>
    <w:p w:rsidR="00557045" w:rsidRPr="00C04091" w:rsidRDefault="00557045">
      <w:pPr>
        <w:spacing w:line="360" w:lineRule="auto"/>
        <w:jc w:val="both"/>
        <w:rPr>
          <w:b/>
          <w:sz w:val="28"/>
          <w:szCs w:val="28"/>
        </w:rPr>
      </w:pPr>
    </w:p>
    <w:p w:rsidR="00557045" w:rsidRPr="00C04091" w:rsidRDefault="00C2022A">
      <w:pPr>
        <w:spacing w:line="360" w:lineRule="auto"/>
        <w:jc w:val="both"/>
        <w:rPr>
          <w:sz w:val="28"/>
          <w:szCs w:val="28"/>
          <w:bdr w:val="none" w:sz="0" w:space="0" w:color="auto" w:frame="1"/>
        </w:rPr>
      </w:pPr>
      <w:r w:rsidRPr="00C04091">
        <w:rPr>
          <w:sz w:val="28"/>
          <w:szCs w:val="28"/>
          <w:bdr w:val="none" w:sz="0" w:space="0" w:color="auto" w:frame="1"/>
        </w:rPr>
        <w:t xml:space="preserve">АТ </w:t>
      </w:r>
      <w:r w:rsidRPr="00C04091">
        <w:rPr>
          <w:sz w:val="28"/>
          <w:szCs w:val="28"/>
          <w:bdr w:val="none" w:sz="0" w:space="0" w:color="auto" w:frame="1"/>
        </w:rPr>
        <w:tab/>
      </w:r>
      <w:r w:rsidRPr="00C04091">
        <w:rPr>
          <w:sz w:val="28"/>
          <w:szCs w:val="28"/>
          <w:bdr w:val="none" w:sz="0" w:space="0" w:color="auto" w:frame="1"/>
        </w:rPr>
        <w:tab/>
      </w:r>
      <w:r w:rsidRPr="00C04091">
        <w:rPr>
          <w:sz w:val="28"/>
          <w:szCs w:val="28"/>
          <w:lang w:eastAsia="en-US"/>
        </w:rPr>
        <w:t>–</w:t>
      </w:r>
      <w:r w:rsidRPr="00C04091">
        <w:rPr>
          <w:sz w:val="28"/>
          <w:szCs w:val="28"/>
          <w:bdr w:val="none" w:sz="0" w:space="0" w:color="auto" w:frame="1"/>
        </w:rPr>
        <w:tab/>
        <w:t xml:space="preserve"> артеріальний тиск</w:t>
      </w:r>
    </w:p>
    <w:p w:rsidR="00557045" w:rsidRPr="00C04091" w:rsidRDefault="00C2022A">
      <w:pPr>
        <w:spacing w:line="360" w:lineRule="auto"/>
        <w:jc w:val="both"/>
        <w:rPr>
          <w:sz w:val="28"/>
          <w:szCs w:val="28"/>
        </w:rPr>
      </w:pPr>
      <w:r w:rsidRPr="00C04091">
        <w:rPr>
          <w:sz w:val="28"/>
          <w:szCs w:val="28"/>
        </w:rPr>
        <w:t xml:space="preserve">ДРТ </w:t>
      </w:r>
      <w:r w:rsidRPr="00C04091">
        <w:rPr>
          <w:sz w:val="28"/>
          <w:szCs w:val="28"/>
        </w:rPr>
        <w:tab/>
      </w:r>
      <w:r w:rsidRPr="00C04091">
        <w:rPr>
          <w:sz w:val="28"/>
          <w:szCs w:val="28"/>
        </w:rPr>
        <w:tab/>
        <w:t xml:space="preserve">– </w:t>
      </w:r>
      <w:r w:rsidRPr="00C04091">
        <w:rPr>
          <w:sz w:val="28"/>
          <w:szCs w:val="28"/>
        </w:rPr>
        <w:tab/>
        <w:t>допоміжні репродуктивні технології</w:t>
      </w:r>
    </w:p>
    <w:p w:rsidR="00557045" w:rsidRPr="00C04091" w:rsidRDefault="00C2022A">
      <w:pPr>
        <w:spacing w:line="360" w:lineRule="auto"/>
        <w:jc w:val="both"/>
        <w:rPr>
          <w:sz w:val="28"/>
          <w:szCs w:val="28"/>
          <w:lang w:eastAsia="en-US"/>
        </w:rPr>
      </w:pPr>
      <w:r w:rsidRPr="00C04091">
        <w:rPr>
          <w:sz w:val="28"/>
          <w:szCs w:val="28"/>
          <w:lang w:eastAsia="en-US"/>
        </w:rPr>
        <w:t xml:space="preserve">ІМТ </w:t>
      </w:r>
      <w:r w:rsidRPr="00C04091">
        <w:rPr>
          <w:sz w:val="28"/>
          <w:szCs w:val="28"/>
          <w:lang w:eastAsia="en-US"/>
        </w:rPr>
        <w:tab/>
      </w:r>
      <w:r w:rsidRPr="00C04091">
        <w:rPr>
          <w:sz w:val="28"/>
          <w:szCs w:val="28"/>
          <w:lang w:eastAsia="en-US"/>
        </w:rPr>
        <w:tab/>
        <w:t>–</w:t>
      </w:r>
      <w:r w:rsidRPr="00C04091">
        <w:rPr>
          <w:sz w:val="28"/>
          <w:szCs w:val="28"/>
          <w:lang w:eastAsia="en-US"/>
        </w:rPr>
        <w:tab/>
        <w:t>індекс маси тіла</w:t>
      </w:r>
    </w:p>
    <w:p w:rsidR="00557045" w:rsidRPr="00C04091" w:rsidRDefault="00C2022A">
      <w:pPr>
        <w:shd w:val="clear" w:color="auto" w:fill="FFFFFF"/>
        <w:spacing w:line="360" w:lineRule="auto"/>
        <w:jc w:val="both"/>
        <w:textAlignment w:val="baseline"/>
        <w:rPr>
          <w:sz w:val="28"/>
          <w:szCs w:val="28"/>
          <w:bdr w:val="none" w:sz="0" w:space="0" w:color="auto" w:frame="1"/>
        </w:rPr>
      </w:pPr>
      <w:r w:rsidRPr="00C04091">
        <w:rPr>
          <w:sz w:val="28"/>
          <w:szCs w:val="28"/>
          <w:bdr w:val="none" w:sz="0" w:space="0" w:color="auto" w:frame="1"/>
        </w:rPr>
        <w:t>ІР</w:t>
      </w:r>
      <w:r w:rsidRPr="00C04091">
        <w:rPr>
          <w:sz w:val="28"/>
          <w:szCs w:val="28"/>
        </w:rPr>
        <w:t xml:space="preserve"> </w:t>
      </w:r>
      <w:r w:rsidRPr="00C04091">
        <w:rPr>
          <w:sz w:val="28"/>
          <w:szCs w:val="28"/>
        </w:rPr>
        <w:tab/>
      </w:r>
      <w:r w:rsidRPr="00C04091">
        <w:rPr>
          <w:sz w:val="28"/>
          <w:szCs w:val="28"/>
        </w:rPr>
        <w:tab/>
      </w:r>
      <w:r w:rsidRPr="00C04091">
        <w:rPr>
          <w:sz w:val="28"/>
          <w:szCs w:val="28"/>
          <w:lang w:eastAsia="en-US"/>
        </w:rPr>
        <w:t>–</w:t>
      </w:r>
      <w:r w:rsidRPr="00C04091">
        <w:rPr>
          <w:sz w:val="28"/>
          <w:szCs w:val="28"/>
        </w:rPr>
        <w:tab/>
        <w:t xml:space="preserve">індекс резистивності  </w:t>
      </w:r>
    </w:p>
    <w:p w:rsidR="00557045" w:rsidRPr="00C04091" w:rsidRDefault="00C2022A">
      <w:pPr>
        <w:spacing w:line="360" w:lineRule="auto"/>
        <w:jc w:val="both"/>
        <w:rPr>
          <w:sz w:val="28"/>
          <w:szCs w:val="28"/>
        </w:rPr>
      </w:pPr>
      <w:r w:rsidRPr="00C04091">
        <w:rPr>
          <w:sz w:val="28"/>
          <w:szCs w:val="28"/>
        </w:rPr>
        <w:t xml:space="preserve">КА </w:t>
      </w:r>
      <w:r w:rsidRPr="00C04091">
        <w:rPr>
          <w:sz w:val="28"/>
          <w:szCs w:val="28"/>
        </w:rPr>
        <w:tab/>
      </w:r>
      <w:r w:rsidRPr="00C04091">
        <w:rPr>
          <w:sz w:val="28"/>
          <w:szCs w:val="28"/>
        </w:rPr>
        <w:tab/>
      </w:r>
      <w:r w:rsidRPr="00C04091">
        <w:rPr>
          <w:sz w:val="28"/>
          <w:szCs w:val="28"/>
          <w:lang w:eastAsia="en-US"/>
        </w:rPr>
        <w:t>–</w:t>
      </w:r>
      <w:r w:rsidRPr="00C04091">
        <w:rPr>
          <w:sz w:val="28"/>
          <w:szCs w:val="28"/>
        </w:rPr>
        <w:tab/>
        <w:t>коефіцієнт атерогенності</w:t>
      </w:r>
    </w:p>
    <w:p w:rsidR="00557045" w:rsidRPr="00C04091" w:rsidRDefault="00C2022A">
      <w:pPr>
        <w:shd w:val="clear" w:color="auto" w:fill="FFFFFF"/>
        <w:spacing w:line="360" w:lineRule="auto"/>
        <w:jc w:val="both"/>
        <w:textAlignment w:val="baseline"/>
        <w:rPr>
          <w:sz w:val="28"/>
          <w:szCs w:val="28"/>
          <w:bdr w:val="none" w:sz="0" w:space="0" w:color="auto" w:frame="1"/>
        </w:rPr>
      </w:pPr>
      <w:r w:rsidRPr="00C04091">
        <w:rPr>
          <w:sz w:val="28"/>
          <w:szCs w:val="28"/>
          <w:bdr w:val="none" w:sz="0" w:space="0" w:color="auto" w:frame="1"/>
        </w:rPr>
        <w:t xml:space="preserve">КДШ </w:t>
      </w:r>
      <w:r w:rsidRPr="00C04091">
        <w:rPr>
          <w:sz w:val="28"/>
          <w:szCs w:val="28"/>
          <w:bdr w:val="none" w:sz="0" w:space="0" w:color="auto" w:frame="1"/>
        </w:rPr>
        <w:tab/>
      </w:r>
      <w:r w:rsidRPr="00C04091">
        <w:rPr>
          <w:sz w:val="28"/>
          <w:szCs w:val="28"/>
          <w:lang w:eastAsia="en-US"/>
        </w:rPr>
        <w:t>–</w:t>
      </w:r>
      <w:r w:rsidRPr="00C04091">
        <w:rPr>
          <w:sz w:val="28"/>
          <w:szCs w:val="28"/>
          <w:bdr w:val="none" w:sz="0" w:space="0" w:color="auto" w:frame="1"/>
        </w:rPr>
        <w:tab/>
        <w:t xml:space="preserve">кінцева  діастолична швидкість </w:t>
      </w:r>
    </w:p>
    <w:p w:rsidR="00557045" w:rsidRPr="00C04091" w:rsidRDefault="00C2022A">
      <w:pPr>
        <w:spacing w:line="360" w:lineRule="auto"/>
        <w:jc w:val="both"/>
        <w:rPr>
          <w:sz w:val="28"/>
          <w:szCs w:val="28"/>
          <w:lang w:eastAsia="en-US"/>
        </w:rPr>
      </w:pPr>
      <w:r w:rsidRPr="00C04091">
        <w:rPr>
          <w:sz w:val="28"/>
          <w:szCs w:val="28"/>
          <w:lang w:eastAsia="en-US"/>
        </w:rPr>
        <w:t xml:space="preserve">ЛГ </w:t>
      </w:r>
      <w:r w:rsidRPr="00C04091">
        <w:rPr>
          <w:sz w:val="28"/>
          <w:szCs w:val="28"/>
          <w:lang w:eastAsia="en-US"/>
        </w:rPr>
        <w:tab/>
      </w:r>
      <w:r w:rsidRPr="00C04091">
        <w:rPr>
          <w:sz w:val="28"/>
          <w:szCs w:val="28"/>
          <w:lang w:eastAsia="en-US"/>
        </w:rPr>
        <w:tab/>
        <w:t xml:space="preserve">– </w:t>
      </w:r>
      <w:r w:rsidRPr="00C04091">
        <w:rPr>
          <w:sz w:val="28"/>
          <w:szCs w:val="28"/>
          <w:lang w:eastAsia="en-US"/>
        </w:rPr>
        <w:tab/>
        <w:t>лютеїнизуючий гормон</w:t>
      </w:r>
    </w:p>
    <w:p w:rsidR="00557045" w:rsidRPr="00C04091" w:rsidRDefault="00C2022A">
      <w:pPr>
        <w:spacing w:line="360" w:lineRule="auto"/>
        <w:jc w:val="both"/>
        <w:rPr>
          <w:sz w:val="28"/>
          <w:szCs w:val="28"/>
        </w:rPr>
      </w:pPr>
      <w:r w:rsidRPr="00C04091">
        <w:rPr>
          <w:sz w:val="28"/>
          <w:szCs w:val="28"/>
        </w:rPr>
        <w:t xml:space="preserve">ЛПВЩ </w:t>
      </w:r>
      <w:r w:rsidRPr="00C04091">
        <w:rPr>
          <w:sz w:val="28"/>
          <w:szCs w:val="28"/>
        </w:rPr>
        <w:tab/>
      </w:r>
      <w:r w:rsidRPr="00C04091">
        <w:rPr>
          <w:sz w:val="28"/>
          <w:szCs w:val="28"/>
          <w:lang w:eastAsia="en-US"/>
        </w:rPr>
        <w:t>–</w:t>
      </w:r>
      <w:r w:rsidRPr="00C04091">
        <w:rPr>
          <w:sz w:val="28"/>
          <w:szCs w:val="28"/>
        </w:rPr>
        <w:tab/>
        <w:t>ліпопротеїди високої щільності</w:t>
      </w:r>
    </w:p>
    <w:p w:rsidR="00557045" w:rsidRPr="00C04091" w:rsidRDefault="00C2022A">
      <w:pPr>
        <w:spacing w:line="360" w:lineRule="auto"/>
        <w:jc w:val="both"/>
        <w:rPr>
          <w:sz w:val="28"/>
          <w:szCs w:val="28"/>
        </w:rPr>
      </w:pPr>
      <w:r w:rsidRPr="00C04091">
        <w:rPr>
          <w:sz w:val="28"/>
          <w:szCs w:val="28"/>
        </w:rPr>
        <w:t xml:space="preserve">ЛПДНЩ </w:t>
      </w:r>
      <w:r w:rsidRPr="00C04091">
        <w:rPr>
          <w:sz w:val="28"/>
          <w:szCs w:val="28"/>
        </w:rPr>
        <w:tab/>
      </w:r>
      <w:r w:rsidRPr="00C04091">
        <w:rPr>
          <w:sz w:val="28"/>
          <w:szCs w:val="28"/>
          <w:lang w:eastAsia="en-US"/>
        </w:rPr>
        <w:t>–</w:t>
      </w:r>
      <w:r w:rsidRPr="00C04091">
        <w:rPr>
          <w:sz w:val="28"/>
          <w:szCs w:val="28"/>
        </w:rPr>
        <w:tab/>
        <w:t xml:space="preserve">ліпопротєїди дуже низької щільності </w:t>
      </w:r>
    </w:p>
    <w:p w:rsidR="00557045" w:rsidRPr="00C04091" w:rsidRDefault="00C2022A">
      <w:pPr>
        <w:spacing w:line="360" w:lineRule="auto"/>
        <w:jc w:val="both"/>
        <w:rPr>
          <w:sz w:val="28"/>
          <w:szCs w:val="28"/>
        </w:rPr>
      </w:pPr>
      <w:r w:rsidRPr="00C04091">
        <w:rPr>
          <w:sz w:val="28"/>
          <w:szCs w:val="28"/>
        </w:rPr>
        <w:t xml:space="preserve">ЛПНЩ </w:t>
      </w:r>
      <w:r w:rsidRPr="00C04091">
        <w:rPr>
          <w:sz w:val="28"/>
          <w:szCs w:val="28"/>
        </w:rPr>
        <w:tab/>
      </w:r>
      <w:r w:rsidRPr="00C04091">
        <w:rPr>
          <w:sz w:val="28"/>
          <w:szCs w:val="28"/>
          <w:lang w:eastAsia="en-US"/>
        </w:rPr>
        <w:t>–</w:t>
      </w:r>
      <w:r w:rsidRPr="00C04091">
        <w:rPr>
          <w:sz w:val="28"/>
          <w:szCs w:val="28"/>
        </w:rPr>
        <w:tab/>
        <w:t>ліпопротєїди низької щільності</w:t>
      </w:r>
    </w:p>
    <w:p w:rsidR="00557045" w:rsidRPr="00C04091" w:rsidRDefault="00C2022A">
      <w:pPr>
        <w:spacing w:line="360" w:lineRule="auto"/>
        <w:jc w:val="both"/>
        <w:rPr>
          <w:sz w:val="28"/>
          <w:szCs w:val="28"/>
          <w:lang w:eastAsia="en-US"/>
        </w:rPr>
      </w:pPr>
      <w:r w:rsidRPr="00C04091">
        <w:rPr>
          <w:sz w:val="28"/>
          <w:szCs w:val="28"/>
          <w:lang w:eastAsia="en-US"/>
        </w:rPr>
        <w:t xml:space="preserve">МС </w:t>
      </w:r>
      <w:r w:rsidRPr="00C04091">
        <w:rPr>
          <w:sz w:val="28"/>
          <w:szCs w:val="28"/>
          <w:lang w:eastAsia="en-US"/>
        </w:rPr>
        <w:tab/>
      </w:r>
      <w:r w:rsidRPr="00C04091">
        <w:rPr>
          <w:sz w:val="28"/>
          <w:szCs w:val="28"/>
          <w:lang w:eastAsia="en-US"/>
        </w:rPr>
        <w:tab/>
        <w:t>–</w:t>
      </w:r>
      <w:r w:rsidRPr="00C04091">
        <w:rPr>
          <w:sz w:val="28"/>
          <w:szCs w:val="28"/>
          <w:lang w:eastAsia="en-US"/>
        </w:rPr>
        <w:tab/>
        <w:t xml:space="preserve">метаболічний синдром </w:t>
      </w:r>
    </w:p>
    <w:p w:rsidR="00557045" w:rsidRPr="00C04091" w:rsidRDefault="00C2022A">
      <w:pPr>
        <w:spacing w:line="360" w:lineRule="auto"/>
        <w:jc w:val="both"/>
        <w:rPr>
          <w:sz w:val="28"/>
          <w:szCs w:val="28"/>
          <w:bdr w:val="none" w:sz="0" w:space="0" w:color="auto" w:frame="1"/>
        </w:rPr>
      </w:pPr>
      <w:r w:rsidRPr="00C04091">
        <w:rPr>
          <w:sz w:val="28"/>
          <w:szCs w:val="28"/>
          <w:bdr w:val="none" w:sz="0" w:space="0" w:color="auto" w:frame="1"/>
        </w:rPr>
        <w:t xml:space="preserve">ОАТЗ </w:t>
      </w:r>
      <w:r w:rsidRPr="00C04091">
        <w:rPr>
          <w:sz w:val="28"/>
          <w:szCs w:val="28"/>
          <w:bdr w:val="none" w:sz="0" w:space="0" w:color="auto" w:frame="1"/>
        </w:rPr>
        <w:tab/>
      </w:r>
      <w:r w:rsidRPr="00C04091">
        <w:rPr>
          <w:sz w:val="28"/>
          <w:szCs w:val="28"/>
          <w:lang w:eastAsia="en-US"/>
        </w:rPr>
        <w:t>–</w:t>
      </w:r>
      <w:r w:rsidRPr="00C04091">
        <w:rPr>
          <w:sz w:val="28"/>
          <w:szCs w:val="28"/>
          <w:bdr w:val="none" w:sz="0" w:space="0" w:color="auto" w:frame="1"/>
        </w:rPr>
        <w:tab/>
        <w:t>олігоастенотератозооспермія</w:t>
      </w:r>
    </w:p>
    <w:p w:rsidR="00557045" w:rsidRPr="00C04091" w:rsidRDefault="00C2022A">
      <w:pPr>
        <w:shd w:val="clear" w:color="auto" w:fill="FFFFFF"/>
        <w:spacing w:line="360" w:lineRule="auto"/>
        <w:jc w:val="both"/>
        <w:textAlignment w:val="baseline"/>
        <w:rPr>
          <w:sz w:val="28"/>
          <w:szCs w:val="28"/>
          <w:bdr w:val="none" w:sz="0" w:space="0" w:color="auto" w:frame="1"/>
        </w:rPr>
      </w:pPr>
      <w:r w:rsidRPr="00C04091">
        <w:rPr>
          <w:sz w:val="28"/>
          <w:szCs w:val="28"/>
          <w:bdr w:val="none" w:sz="0" w:space="0" w:color="auto" w:frame="1"/>
        </w:rPr>
        <w:t xml:space="preserve">ПСШ </w:t>
      </w:r>
      <w:r w:rsidRPr="00C04091">
        <w:rPr>
          <w:sz w:val="28"/>
          <w:szCs w:val="28"/>
          <w:bdr w:val="none" w:sz="0" w:space="0" w:color="auto" w:frame="1"/>
        </w:rPr>
        <w:tab/>
      </w:r>
      <w:r w:rsidRPr="00C04091">
        <w:rPr>
          <w:sz w:val="28"/>
          <w:szCs w:val="28"/>
          <w:lang w:eastAsia="en-US"/>
        </w:rPr>
        <w:t>–</w:t>
      </w:r>
      <w:r w:rsidRPr="00C04091">
        <w:rPr>
          <w:sz w:val="28"/>
          <w:szCs w:val="28"/>
          <w:bdr w:val="none" w:sz="0" w:space="0" w:color="auto" w:frame="1"/>
        </w:rPr>
        <w:tab/>
        <w:t>пікова систолична швидкість</w:t>
      </w:r>
    </w:p>
    <w:p w:rsidR="00557045" w:rsidRPr="00C04091" w:rsidRDefault="00C2022A">
      <w:pPr>
        <w:spacing w:line="360" w:lineRule="auto"/>
        <w:jc w:val="both"/>
        <w:rPr>
          <w:sz w:val="28"/>
          <w:szCs w:val="28"/>
        </w:rPr>
      </w:pPr>
      <w:r w:rsidRPr="00C04091">
        <w:rPr>
          <w:sz w:val="28"/>
          <w:szCs w:val="28"/>
        </w:rPr>
        <w:t xml:space="preserve">ТГ </w:t>
      </w:r>
      <w:r w:rsidRPr="00C04091">
        <w:rPr>
          <w:sz w:val="28"/>
          <w:szCs w:val="28"/>
        </w:rPr>
        <w:tab/>
      </w:r>
      <w:r w:rsidRPr="00C04091">
        <w:rPr>
          <w:sz w:val="28"/>
          <w:szCs w:val="28"/>
        </w:rPr>
        <w:tab/>
      </w:r>
      <w:r w:rsidRPr="00C04091">
        <w:rPr>
          <w:sz w:val="28"/>
          <w:szCs w:val="28"/>
          <w:lang w:eastAsia="en-US"/>
        </w:rPr>
        <w:t>–</w:t>
      </w:r>
      <w:r w:rsidRPr="00C04091">
        <w:rPr>
          <w:sz w:val="28"/>
          <w:szCs w:val="28"/>
        </w:rPr>
        <w:tab/>
        <w:t>тригліцериди</w:t>
      </w:r>
    </w:p>
    <w:p w:rsidR="00557045" w:rsidRPr="00C04091" w:rsidRDefault="00C2022A">
      <w:pPr>
        <w:spacing w:line="360" w:lineRule="auto"/>
        <w:jc w:val="both"/>
        <w:rPr>
          <w:sz w:val="28"/>
          <w:szCs w:val="28"/>
          <w:lang w:eastAsia="en-US"/>
        </w:rPr>
      </w:pPr>
      <w:r w:rsidRPr="00C04091">
        <w:rPr>
          <w:sz w:val="28"/>
          <w:szCs w:val="28"/>
          <w:lang w:eastAsia="en-US"/>
        </w:rPr>
        <w:t xml:space="preserve">ФСГ </w:t>
      </w:r>
      <w:r w:rsidRPr="00C04091">
        <w:rPr>
          <w:sz w:val="28"/>
          <w:szCs w:val="28"/>
          <w:lang w:eastAsia="en-US"/>
        </w:rPr>
        <w:tab/>
      </w:r>
      <w:r w:rsidRPr="00C04091">
        <w:rPr>
          <w:sz w:val="28"/>
          <w:szCs w:val="28"/>
          <w:lang w:eastAsia="en-US"/>
        </w:rPr>
        <w:tab/>
        <w:t>–</w:t>
      </w:r>
      <w:r w:rsidRPr="00C04091">
        <w:rPr>
          <w:sz w:val="28"/>
          <w:szCs w:val="28"/>
          <w:lang w:eastAsia="en-US"/>
        </w:rPr>
        <w:tab/>
        <w:t>фолікулостимулючий гормон</w:t>
      </w:r>
    </w:p>
    <w:p w:rsidR="00557045" w:rsidRPr="00C04091" w:rsidRDefault="00C2022A">
      <w:pPr>
        <w:spacing w:line="360" w:lineRule="auto"/>
        <w:jc w:val="both"/>
        <w:rPr>
          <w:sz w:val="28"/>
          <w:szCs w:val="28"/>
          <w:bdr w:val="none" w:sz="0" w:space="0" w:color="auto" w:frame="1"/>
        </w:rPr>
      </w:pPr>
      <w:r w:rsidRPr="00C04091">
        <w:rPr>
          <w:sz w:val="28"/>
          <w:szCs w:val="28"/>
          <w:bdr w:val="none" w:sz="0" w:space="0" w:color="auto" w:frame="1"/>
        </w:rPr>
        <w:t xml:space="preserve">ХГЛ </w:t>
      </w:r>
      <w:r w:rsidRPr="00C04091">
        <w:rPr>
          <w:sz w:val="28"/>
          <w:szCs w:val="28"/>
          <w:bdr w:val="none" w:sz="0" w:space="0" w:color="auto" w:frame="1"/>
        </w:rPr>
        <w:tab/>
      </w:r>
      <w:r w:rsidRPr="00C04091">
        <w:rPr>
          <w:sz w:val="28"/>
          <w:szCs w:val="28"/>
          <w:bdr w:val="none" w:sz="0" w:space="0" w:color="auto" w:frame="1"/>
        </w:rPr>
        <w:tab/>
      </w:r>
      <w:r w:rsidRPr="00C04091">
        <w:rPr>
          <w:sz w:val="28"/>
          <w:szCs w:val="28"/>
          <w:lang w:eastAsia="en-US"/>
        </w:rPr>
        <w:t>–</w:t>
      </w:r>
      <w:r w:rsidRPr="00C04091">
        <w:rPr>
          <w:sz w:val="28"/>
          <w:szCs w:val="28"/>
          <w:bdr w:val="none" w:sz="0" w:space="0" w:color="auto" w:frame="1"/>
        </w:rPr>
        <w:tab/>
      </w:r>
      <w:r w:rsidRPr="00C04091">
        <w:rPr>
          <w:sz w:val="28"/>
          <w:szCs w:val="28"/>
        </w:rPr>
        <w:t>хоріонічний гонадотропін людини</w:t>
      </w:r>
    </w:p>
    <w:p w:rsidR="00557045" w:rsidRPr="00C04091" w:rsidRDefault="00C2022A">
      <w:pPr>
        <w:spacing w:line="360" w:lineRule="auto"/>
        <w:jc w:val="both"/>
        <w:rPr>
          <w:sz w:val="28"/>
          <w:szCs w:val="28"/>
        </w:rPr>
      </w:pPr>
      <w:r w:rsidRPr="00C04091">
        <w:rPr>
          <w:sz w:val="28"/>
          <w:szCs w:val="28"/>
        </w:rPr>
        <w:t xml:space="preserve">ХС </w:t>
      </w:r>
      <w:r w:rsidRPr="00C04091">
        <w:rPr>
          <w:sz w:val="28"/>
          <w:szCs w:val="28"/>
        </w:rPr>
        <w:tab/>
      </w:r>
      <w:r w:rsidRPr="00C04091">
        <w:rPr>
          <w:sz w:val="28"/>
          <w:szCs w:val="28"/>
        </w:rPr>
        <w:tab/>
      </w:r>
      <w:r w:rsidRPr="00C04091">
        <w:rPr>
          <w:sz w:val="28"/>
          <w:szCs w:val="28"/>
          <w:lang w:eastAsia="en-US"/>
        </w:rPr>
        <w:t>–</w:t>
      </w:r>
      <w:r w:rsidRPr="00C04091">
        <w:rPr>
          <w:sz w:val="28"/>
          <w:szCs w:val="28"/>
        </w:rPr>
        <w:tab/>
        <w:t xml:space="preserve">холестерин </w:t>
      </w:r>
    </w:p>
    <w:p w:rsidR="00557045" w:rsidRPr="00C04091" w:rsidRDefault="00557045">
      <w:pPr>
        <w:spacing w:after="200" w:line="276" w:lineRule="auto"/>
        <w:rPr>
          <w:b/>
          <w:sz w:val="28"/>
          <w:szCs w:val="28"/>
        </w:rPr>
      </w:pPr>
    </w:p>
    <w:p w:rsidR="00557045" w:rsidRPr="00C04091" w:rsidRDefault="00C2022A">
      <w:pPr>
        <w:spacing w:after="200" w:line="276" w:lineRule="auto"/>
        <w:rPr>
          <w:b/>
          <w:sz w:val="28"/>
          <w:szCs w:val="28"/>
        </w:rPr>
      </w:pPr>
      <w:r w:rsidRPr="00C04091">
        <w:rPr>
          <w:bCs/>
          <w:sz w:val="28"/>
          <w:szCs w:val="28"/>
        </w:rPr>
        <w:br w:type="page"/>
      </w:r>
    </w:p>
    <w:p w:rsidR="00557045" w:rsidRPr="00C04091" w:rsidRDefault="00C2022A">
      <w:pPr>
        <w:pStyle w:val="af1"/>
        <w:spacing w:line="360" w:lineRule="auto"/>
        <w:rPr>
          <w:rFonts w:ascii="Times New Roman" w:hAnsi="Times New Roman"/>
          <w:bCs w:val="0"/>
          <w:sz w:val="28"/>
          <w:szCs w:val="28"/>
        </w:rPr>
      </w:pPr>
      <w:r w:rsidRPr="00C04091">
        <w:rPr>
          <w:rFonts w:ascii="Times New Roman" w:hAnsi="Times New Roman"/>
          <w:bCs w:val="0"/>
          <w:sz w:val="28"/>
          <w:szCs w:val="28"/>
        </w:rPr>
        <w:lastRenderedPageBreak/>
        <w:t>ВСТУП</w:t>
      </w:r>
    </w:p>
    <w:p w:rsidR="00557045" w:rsidRPr="00C04091" w:rsidRDefault="00557045">
      <w:pPr>
        <w:pStyle w:val="af1"/>
        <w:spacing w:line="360" w:lineRule="auto"/>
        <w:rPr>
          <w:rFonts w:ascii="Times New Roman" w:hAnsi="Times New Roman"/>
          <w:bCs w:val="0"/>
          <w:sz w:val="28"/>
          <w:szCs w:val="28"/>
        </w:rPr>
      </w:pPr>
    </w:p>
    <w:p w:rsidR="00B13182" w:rsidRPr="00C04091" w:rsidRDefault="00B13182" w:rsidP="00B13182">
      <w:pPr>
        <w:pStyle w:val="Standard"/>
        <w:spacing w:after="0" w:line="360" w:lineRule="auto"/>
        <w:ind w:firstLine="708"/>
        <w:jc w:val="both"/>
        <w:rPr>
          <w:rFonts w:ascii="Times New Roman" w:hAnsi="Times New Roman" w:cs="Times New Roman"/>
          <w:b/>
          <w:sz w:val="28"/>
          <w:szCs w:val="28"/>
          <w:lang w:val="uk-UA"/>
        </w:rPr>
      </w:pPr>
      <w:r w:rsidRPr="00C04091">
        <w:rPr>
          <w:rFonts w:ascii="Times New Roman" w:hAnsi="Times New Roman" w:cs="Times New Roman"/>
          <w:b/>
          <w:sz w:val="28"/>
          <w:szCs w:val="28"/>
          <w:lang w:val="uk-UA"/>
        </w:rPr>
        <w:t>Актуальність теми дослідження</w:t>
      </w:r>
    </w:p>
    <w:p w:rsidR="00B13182" w:rsidRPr="00C04091" w:rsidRDefault="00B13182" w:rsidP="00B13182">
      <w:pPr>
        <w:spacing w:line="360" w:lineRule="auto"/>
        <w:ind w:firstLine="708"/>
        <w:jc w:val="both"/>
        <w:rPr>
          <w:sz w:val="28"/>
          <w:szCs w:val="28"/>
          <w:lang w:eastAsia="en-US"/>
        </w:rPr>
      </w:pPr>
      <w:r w:rsidRPr="00C04091">
        <w:rPr>
          <w:sz w:val="28"/>
          <w:szCs w:val="28"/>
          <w:lang w:eastAsia="en-US"/>
        </w:rPr>
        <w:t>Останніми роками метаболічний синдром (МС) привертає значну увагу фахівців майже усіх медичних спеціальностей через взаємозв’язок з розвитком інсулінорезистентного цукрового діабету, високим ризиком серцево-судинних та онкологічних захворювань, інсультів тощо. МС позиціонується як плеяда порушень, зокрема ожиріння (з вісцелярним розподілом жирової клітковини), дисліпідемію, артеріальну гіпертензію та порушення метаболізму глюкози, що асоціюється з інсулінорезистентністю (</w:t>
      </w:r>
      <w:r w:rsidRPr="00C04091">
        <w:rPr>
          <w:sz w:val="28"/>
          <w:szCs w:val="28"/>
        </w:rPr>
        <w:t xml:space="preserve">Dandona P., 2015; Тюзиков И.А., 2013). </w:t>
      </w:r>
      <w:r w:rsidRPr="00C04091">
        <w:rPr>
          <w:sz w:val="28"/>
          <w:szCs w:val="28"/>
          <w:lang w:eastAsia="en-US"/>
        </w:rPr>
        <w:t xml:space="preserve"> </w:t>
      </w:r>
    </w:p>
    <w:p w:rsidR="00B13182" w:rsidRPr="00C04091" w:rsidRDefault="00B13182" w:rsidP="00B13182">
      <w:pPr>
        <w:spacing w:line="360" w:lineRule="auto"/>
        <w:ind w:firstLine="708"/>
        <w:jc w:val="both"/>
        <w:rPr>
          <w:sz w:val="28"/>
          <w:szCs w:val="28"/>
          <w:lang w:eastAsia="en-US"/>
        </w:rPr>
      </w:pPr>
      <w:r w:rsidRPr="00C04091">
        <w:rPr>
          <w:sz w:val="28"/>
          <w:szCs w:val="28"/>
          <w:lang w:eastAsia="en-US"/>
        </w:rPr>
        <w:t>Поширеність МС коливається від 5 до 30% серед населення планети. За даними різних авторів, його поширеність в індустріальних країнах серед населення старше 30 років дорівнює 10-20% (Kahn R., Buse J., 2009; Hammarsten J., Peeker R., 2011).</w:t>
      </w:r>
    </w:p>
    <w:p w:rsidR="00B13182" w:rsidRPr="00C04091" w:rsidRDefault="00B13182" w:rsidP="00B13182">
      <w:pPr>
        <w:spacing w:line="360" w:lineRule="auto"/>
        <w:jc w:val="both"/>
        <w:rPr>
          <w:sz w:val="28"/>
          <w:szCs w:val="28"/>
          <w:lang w:eastAsia="en-US"/>
        </w:rPr>
      </w:pPr>
      <w:r w:rsidRPr="00C04091">
        <w:rPr>
          <w:sz w:val="28"/>
          <w:szCs w:val="28"/>
          <w:lang w:eastAsia="en-US"/>
        </w:rPr>
        <w:t xml:space="preserve"> </w:t>
      </w:r>
      <w:r w:rsidRPr="00C04091">
        <w:rPr>
          <w:sz w:val="28"/>
          <w:szCs w:val="28"/>
          <w:lang w:eastAsia="en-US"/>
        </w:rPr>
        <w:tab/>
        <w:t>У деяких роботах було показано, що у чоловіків з проявами МС є дефіцит тестостерона, проте досі не вивчений вплив метаболічних змін на стан чоловічої репродуктивної системи. На сьогодні лише в небагатьох дослідженнях вивчався взаємозв'язок між об'єктивними показниками ожиріння (маса, ІМТ, індекс талія/ стегно) і якістю сперми (</w:t>
      </w:r>
      <w:r w:rsidRPr="00C04091">
        <w:rPr>
          <w:sz w:val="28"/>
          <w:szCs w:val="28"/>
        </w:rPr>
        <w:t>Fejes I., Koloszar S., 2015; Magnusdottir E.V., Torsteinsson T., 2014)</w:t>
      </w:r>
      <w:r w:rsidRPr="00C04091">
        <w:rPr>
          <w:sz w:val="28"/>
          <w:szCs w:val="28"/>
          <w:lang w:eastAsia="en-US"/>
        </w:rPr>
        <w:t xml:space="preserve">. У декількох з них виявлена негативна кореляція ІМТ з кількістю і якістю еякуляту, але недостатньо вивчені </w:t>
      </w:r>
      <w:r w:rsidRPr="00C04091">
        <w:rPr>
          <w:spacing w:val="-3"/>
          <w:sz w:val="28"/>
          <w:szCs w:val="28"/>
          <w:lang w:eastAsia="en-US"/>
        </w:rPr>
        <w:t xml:space="preserve">види сперматологічних змін у  (оліго-, астено-, тератозоо-, азооспермія), а також </w:t>
      </w:r>
      <w:r w:rsidRPr="00C04091">
        <w:rPr>
          <w:sz w:val="28"/>
          <w:szCs w:val="28"/>
          <w:lang w:eastAsia="en-US"/>
        </w:rPr>
        <w:t>кореляційна залежність розвитку ступенів патоспермії від гормонального статусу пацієнтів, ІМТ та клінічних проявів МС.  Крім того, лише поодинокі роботи присвячені особливостям кровообігу в яєчках у чоловіків на тлі підвищеного ІМТ та МС, що є одним з важливих факторів розвитку патоспермій (</w:t>
      </w:r>
      <w:r w:rsidRPr="00C04091">
        <w:rPr>
          <w:sz w:val="28"/>
          <w:szCs w:val="28"/>
        </w:rPr>
        <w:t>Robeva R., Kirilov G., 2016; Sexton W.J., Jarow J.P., 2017</w:t>
      </w:r>
      <w:r w:rsidRPr="00C04091">
        <w:rPr>
          <w:sz w:val="28"/>
          <w:szCs w:val="28"/>
          <w:lang w:eastAsia="en-US"/>
        </w:rPr>
        <w:t xml:space="preserve">).  </w:t>
      </w:r>
    </w:p>
    <w:p w:rsidR="00B13182" w:rsidRPr="00C04091" w:rsidRDefault="00B13182" w:rsidP="00B13182">
      <w:pPr>
        <w:spacing w:line="360" w:lineRule="auto"/>
        <w:ind w:firstLine="708"/>
        <w:jc w:val="both"/>
        <w:rPr>
          <w:sz w:val="28"/>
          <w:szCs w:val="28"/>
          <w:lang w:eastAsia="en-US"/>
        </w:rPr>
      </w:pPr>
      <w:r w:rsidRPr="00C04091">
        <w:rPr>
          <w:sz w:val="28"/>
          <w:szCs w:val="28"/>
          <w:lang w:eastAsia="en-US"/>
        </w:rPr>
        <w:lastRenderedPageBreak/>
        <w:t>Вивчення порушення фертильності у чоловіків з метаболічним синдромом, а також розробка алгоритму діагностики та лікування цієї групи пацієнтів обумовлює актуальність обраної теми, вирішення якої є важливою медичною проблемою у зв'язку з тим, що цей стан сприяє  погіршенню якості життя пацієнтів. Крім того, вивчення цієї проблеми має соціальне значення, оскільки порушення фертильності призводить до зростання числа безплідних шлюбів та сприяє погіршенню демографічних показників країни.</w:t>
      </w:r>
    </w:p>
    <w:p w:rsidR="00B13182" w:rsidRPr="00C04091" w:rsidRDefault="00B13182" w:rsidP="00B13182">
      <w:pPr>
        <w:spacing w:line="360" w:lineRule="auto"/>
        <w:ind w:firstLine="708"/>
        <w:jc w:val="both"/>
        <w:rPr>
          <w:sz w:val="28"/>
          <w:szCs w:val="28"/>
        </w:rPr>
      </w:pPr>
      <w:r w:rsidRPr="00C04091">
        <w:rPr>
          <w:b/>
          <w:sz w:val="28"/>
          <w:szCs w:val="28"/>
        </w:rPr>
        <w:t xml:space="preserve">Зв’язок роботи з науковими програмами, планами і темами. </w:t>
      </w:r>
      <w:r w:rsidRPr="00C04091">
        <w:rPr>
          <w:sz w:val="28"/>
          <w:szCs w:val="28"/>
        </w:rPr>
        <w:t>Дисертаційна робота виконувалася відповідно до НДР кафедри загальної, дитячої та онкологічної урології Харківської медичної академії післядипломної освіти «Сучасні аспекти діагностики та лікування урологічних захворювань» (№ держ. реєстрації 0117U000598).</w:t>
      </w:r>
    </w:p>
    <w:p w:rsidR="00B13182" w:rsidRPr="00C04091" w:rsidRDefault="00B13182" w:rsidP="00B13182">
      <w:pPr>
        <w:spacing w:line="360" w:lineRule="auto"/>
        <w:ind w:firstLine="709"/>
        <w:jc w:val="both"/>
        <w:rPr>
          <w:bCs/>
          <w:sz w:val="28"/>
          <w:szCs w:val="28"/>
          <w:lang w:eastAsia="en-US"/>
        </w:rPr>
      </w:pPr>
      <w:r w:rsidRPr="00C04091">
        <w:rPr>
          <w:b/>
          <w:bCs/>
          <w:sz w:val="28"/>
          <w:szCs w:val="28"/>
          <w:lang w:eastAsia="en-US"/>
        </w:rPr>
        <w:t xml:space="preserve">Мета дослідження: </w:t>
      </w:r>
      <w:r w:rsidRPr="00C04091">
        <w:rPr>
          <w:bCs/>
          <w:sz w:val="28"/>
          <w:szCs w:val="28"/>
          <w:lang w:eastAsia="en-US"/>
        </w:rPr>
        <w:t>підвищення ефективності діагностики та  лікування чоловіків з патоспермією, що виникла внаслідок метаболічного синдрому і підвищеного індексу маси тіла, шляхом розробки оптимальної лікувально-профілактичної тактики.</w:t>
      </w:r>
    </w:p>
    <w:p w:rsidR="00B13182" w:rsidRPr="00C04091" w:rsidRDefault="00B13182" w:rsidP="00B13182">
      <w:pPr>
        <w:spacing w:line="360" w:lineRule="auto"/>
        <w:ind w:firstLine="709"/>
        <w:jc w:val="both"/>
        <w:rPr>
          <w:b/>
          <w:bCs/>
          <w:sz w:val="28"/>
          <w:szCs w:val="28"/>
          <w:lang w:eastAsia="en-US"/>
        </w:rPr>
      </w:pPr>
      <w:r w:rsidRPr="00C04091">
        <w:rPr>
          <w:b/>
          <w:bCs/>
          <w:sz w:val="28"/>
          <w:szCs w:val="28"/>
          <w:lang w:eastAsia="en-US"/>
        </w:rPr>
        <w:t>Завдання дослідження:</w:t>
      </w:r>
    </w:p>
    <w:p w:rsidR="00B13182" w:rsidRPr="00C04091" w:rsidRDefault="00B13182" w:rsidP="00B13182">
      <w:pPr>
        <w:numPr>
          <w:ilvl w:val="0"/>
          <w:numId w:val="6"/>
        </w:numPr>
        <w:spacing w:line="360" w:lineRule="auto"/>
        <w:ind w:left="709"/>
        <w:jc w:val="both"/>
        <w:rPr>
          <w:rFonts w:eastAsia="Calibri"/>
          <w:bCs/>
          <w:sz w:val="28"/>
          <w:szCs w:val="28"/>
        </w:rPr>
      </w:pPr>
      <w:r w:rsidRPr="00C04091">
        <w:rPr>
          <w:rFonts w:eastAsia="Calibri"/>
          <w:bCs/>
          <w:sz w:val="28"/>
          <w:szCs w:val="28"/>
        </w:rPr>
        <w:t>Вивчити взаємозвʼязок індексу маси тіла та видів патоспермії.</w:t>
      </w:r>
    </w:p>
    <w:p w:rsidR="00B13182" w:rsidRPr="00C04091" w:rsidRDefault="00B13182" w:rsidP="00B13182">
      <w:pPr>
        <w:numPr>
          <w:ilvl w:val="0"/>
          <w:numId w:val="6"/>
        </w:numPr>
        <w:spacing w:line="360" w:lineRule="auto"/>
        <w:ind w:left="709"/>
        <w:jc w:val="both"/>
        <w:rPr>
          <w:rFonts w:eastAsia="Calibri"/>
          <w:bCs/>
          <w:sz w:val="28"/>
          <w:szCs w:val="28"/>
        </w:rPr>
      </w:pPr>
      <w:r w:rsidRPr="00C04091">
        <w:rPr>
          <w:rFonts w:eastAsia="Calibri"/>
          <w:bCs/>
          <w:sz w:val="28"/>
          <w:szCs w:val="28"/>
        </w:rPr>
        <w:t xml:space="preserve">Вивчити зміни гормонального і ліпідного профілю у пацієнтів з </w:t>
      </w:r>
      <w:r w:rsidRPr="00C04091">
        <w:rPr>
          <w:sz w:val="28"/>
          <w:szCs w:val="28"/>
        </w:rPr>
        <w:t xml:space="preserve">олігоастенотератозооспермією (ОАЗТ) </w:t>
      </w:r>
      <w:r w:rsidRPr="00C04091">
        <w:rPr>
          <w:rFonts w:eastAsia="Calibri"/>
          <w:bCs/>
          <w:sz w:val="28"/>
          <w:szCs w:val="28"/>
        </w:rPr>
        <w:t>на тлі метаболічного синдрому та підвищеного індексу маси тіла, оцінити вплив запропонованого лікувального комплексу на динаміку цих показників.</w:t>
      </w:r>
    </w:p>
    <w:p w:rsidR="00B13182" w:rsidRPr="00C04091" w:rsidRDefault="00B13182" w:rsidP="00B13182">
      <w:pPr>
        <w:numPr>
          <w:ilvl w:val="0"/>
          <w:numId w:val="6"/>
        </w:numPr>
        <w:spacing w:line="360" w:lineRule="auto"/>
        <w:ind w:left="709"/>
        <w:jc w:val="both"/>
        <w:rPr>
          <w:rFonts w:eastAsia="Calibri"/>
          <w:bCs/>
          <w:sz w:val="28"/>
          <w:szCs w:val="28"/>
        </w:rPr>
      </w:pPr>
      <w:r w:rsidRPr="00C04091">
        <w:rPr>
          <w:rFonts w:eastAsia="Calibri"/>
          <w:bCs/>
          <w:sz w:val="28"/>
          <w:szCs w:val="28"/>
        </w:rPr>
        <w:t xml:space="preserve">Проаналізувати динаміку ультразвукових показників кровотоку яєчка у пацієнтів з </w:t>
      </w:r>
      <w:r w:rsidRPr="00C04091">
        <w:rPr>
          <w:sz w:val="28"/>
          <w:szCs w:val="28"/>
        </w:rPr>
        <w:t xml:space="preserve">ОАЗТ </w:t>
      </w:r>
      <w:r w:rsidRPr="00C04091">
        <w:rPr>
          <w:rFonts w:eastAsia="Calibri"/>
          <w:bCs/>
          <w:sz w:val="28"/>
          <w:szCs w:val="28"/>
        </w:rPr>
        <w:t>на тлі метаболічного синдрому протягом періоду лікування</w:t>
      </w:r>
    </w:p>
    <w:p w:rsidR="00B13182" w:rsidRPr="00C04091" w:rsidRDefault="00B13182" w:rsidP="00B13182">
      <w:pPr>
        <w:numPr>
          <w:ilvl w:val="0"/>
          <w:numId w:val="6"/>
        </w:numPr>
        <w:spacing w:line="360" w:lineRule="auto"/>
        <w:ind w:left="709"/>
        <w:jc w:val="both"/>
        <w:rPr>
          <w:rFonts w:eastAsia="Calibri"/>
          <w:bCs/>
          <w:sz w:val="28"/>
          <w:szCs w:val="28"/>
        </w:rPr>
      </w:pPr>
      <w:r w:rsidRPr="00C04091">
        <w:rPr>
          <w:rFonts w:eastAsia="Calibri"/>
          <w:bCs/>
          <w:sz w:val="28"/>
          <w:szCs w:val="28"/>
        </w:rPr>
        <w:t xml:space="preserve">Дослідити особливості змін показників андрогенного статусу, еректильної функції та рівня депресивності у пацієнтів з </w:t>
      </w:r>
      <w:r w:rsidRPr="00C04091">
        <w:rPr>
          <w:sz w:val="28"/>
          <w:szCs w:val="28"/>
        </w:rPr>
        <w:t xml:space="preserve">ОАЗТ </w:t>
      </w:r>
      <w:r w:rsidRPr="00C04091">
        <w:rPr>
          <w:rFonts w:eastAsia="Calibri"/>
          <w:bCs/>
          <w:sz w:val="28"/>
          <w:szCs w:val="28"/>
        </w:rPr>
        <w:t xml:space="preserve">на тлі  метаболічного синдрому. </w:t>
      </w:r>
    </w:p>
    <w:p w:rsidR="00B13182" w:rsidRPr="00C04091" w:rsidRDefault="00B13182" w:rsidP="00B13182">
      <w:pPr>
        <w:numPr>
          <w:ilvl w:val="0"/>
          <w:numId w:val="6"/>
        </w:numPr>
        <w:spacing w:line="360" w:lineRule="auto"/>
        <w:ind w:left="709"/>
        <w:jc w:val="both"/>
        <w:rPr>
          <w:rFonts w:eastAsia="Calibri"/>
          <w:bCs/>
          <w:sz w:val="28"/>
          <w:szCs w:val="28"/>
        </w:rPr>
      </w:pPr>
      <w:r w:rsidRPr="00C04091">
        <w:rPr>
          <w:rFonts w:eastAsia="Calibri"/>
          <w:bCs/>
          <w:sz w:val="28"/>
          <w:szCs w:val="28"/>
        </w:rPr>
        <w:lastRenderedPageBreak/>
        <w:t xml:space="preserve">Оцінити зміни спермограм пацієнтів з </w:t>
      </w:r>
      <w:r w:rsidRPr="00C04091">
        <w:rPr>
          <w:sz w:val="28"/>
          <w:szCs w:val="28"/>
        </w:rPr>
        <w:t xml:space="preserve">ОАЗТ </w:t>
      </w:r>
      <w:r w:rsidRPr="00C04091">
        <w:rPr>
          <w:rFonts w:eastAsia="Calibri"/>
          <w:bCs/>
          <w:sz w:val="28"/>
          <w:szCs w:val="28"/>
        </w:rPr>
        <w:t xml:space="preserve">на тлі метаболічного синдрому та підвищеного індексу маси тіла при застосуванні комплексних лікувально-діагностичних заходів. </w:t>
      </w:r>
    </w:p>
    <w:p w:rsidR="00B13182" w:rsidRPr="00C04091" w:rsidRDefault="00B13182" w:rsidP="00B13182">
      <w:pPr>
        <w:numPr>
          <w:ilvl w:val="0"/>
          <w:numId w:val="6"/>
        </w:numPr>
        <w:spacing w:line="360" w:lineRule="auto"/>
        <w:ind w:left="709"/>
        <w:jc w:val="both"/>
        <w:rPr>
          <w:rFonts w:eastAsia="Calibri"/>
          <w:bCs/>
          <w:sz w:val="28"/>
          <w:szCs w:val="28"/>
        </w:rPr>
      </w:pPr>
      <w:r w:rsidRPr="00C04091">
        <w:rPr>
          <w:rFonts w:eastAsia="Calibri"/>
          <w:bCs/>
          <w:sz w:val="28"/>
          <w:szCs w:val="28"/>
        </w:rPr>
        <w:t xml:space="preserve">Розробити алгоритм комплексного лікування пацієнтів з </w:t>
      </w:r>
      <w:r w:rsidRPr="00C04091">
        <w:rPr>
          <w:sz w:val="28"/>
          <w:szCs w:val="28"/>
        </w:rPr>
        <w:t xml:space="preserve">ОАЗТ </w:t>
      </w:r>
      <w:r w:rsidRPr="00C04091">
        <w:rPr>
          <w:rFonts w:eastAsia="Calibri"/>
          <w:bCs/>
          <w:sz w:val="28"/>
          <w:szCs w:val="28"/>
        </w:rPr>
        <w:t>в залежності від вираженості метаболічного  синдрому.</w:t>
      </w:r>
    </w:p>
    <w:p w:rsidR="00B13182" w:rsidRPr="00C04091" w:rsidRDefault="00B13182" w:rsidP="00B13182">
      <w:pPr>
        <w:spacing w:line="360" w:lineRule="auto"/>
        <w:ind w:firstLine="709"/>
        <w:jc w:val="both"/>
        <w:rPr>
          <w:bCs/>
          <w:sz w:val="28"/>
          <w:szCs w:val="28"/>
          <w:lang w:eastAsia="en-US"/>
        </w:rPr>
      </w:pPr>
      <w:r w:rsidRPr="00C04091">
        <w:rPr>
          <w:bCs/>
          <w:i/>
          <w:sz w:val="28"/>
          <w:szCs w:val="28"/>
          <w:lang w:eastAsia="en-US"/>
        </w:rPr>
        <w:t>Об'єкт дослідження</w:t>
      </w:r>
      <w:r w:rsidRPr="00C04091">
        <w:rPr>
          <w:bCs/>
          <w:sz w:val="28"/>
          <w:szCs w:val="28"/>
          <w:lang w:eastAsia="en-US"/>
        </w:rPr>
        <w:t>:</w:t>
      </w:r>
      <w:r w:rsidRPr="00C04091">
        <w:rPr>
          <w:b/>
          <w:bCs/>
          <w:sz w:val="28"/>
          <w:szCs w:val="28"/>
          <w:lang w:eastAsia="en-US"/>
        </w:rPr>
        <w:t xml:space="preserve"> </w:t>
      </w:r>
      <w:r w:rsidRPr="00C04091">
        <w:rPr>
          <w:bCs/>
          <w:sz w:val="28"/>
          <w:szCs w:val="28"/>
          <w:lang w:eastAsia="en-US"/>
        </w:rPr>
        <w:t>патоспермія  у чоловіків з  метаболічним синдромом та підвищеною масою тіла.</w:t>
      </w:r>
    </w:p>
    <w:p w:rsidR="00B13182" w:rsidRPr="00C04091" w:rsidRDefault="00B13182" w:rsidP="00B13182">
      <w:pPr>
        <w:spacing w:line="360" w:lineRule="auto"/>
        <w:ind w:firstLine="709"/>
        <w:jc w:val="both"/>
        <w:rPr>
          <w:bCs/>
          <w:sz w:val="28"/>
          <w:szCs w:val="28"/>
          <w:lang w:eastAsia="en-US"/>
        </w:rPr>
      </w:pPr>
      <w:r w:rsidRPr="00C04091">
        <w:rPr>
          <w:bCs/>
          <w:i/>
          <w:sz w:val="28"/>
          <w:szCs w:val="28"/>
          <w:lang w:eastAsia="en-US"/>
        </w:rPr>
        <w:t>Предмет дослідження</w:t>
      </w:r>
      <w:r w:rsidRPr="00C04091">
        <w:rPr>
          <w:bCs/>
          <w:sz w:val="28"/>
          <w:szCs w:val="28"/>
          <w:lang w:eastAsia="en-US"/>
        </w:rPr>
        <w:t>:</w:t>
      </w:r>
      <w:r w:rsidRPr="00C04091">
        <w:rPr>
          <w:b/>
          <w:bCs/>
          <w:sz w:val="28"/>
          <w:szCs w:val="28"/>
          <w:lang w:eastAsia="en-US"/>
        </w:rPr>
        <w:t xml:space="preserve"> </w:t>
      </w:r>
      <w:r w:rsidRPr="00C04091">
        <w:rPr>
          <w:sz w:val="28"/>
          <w:szCs w:val="28"/>
          <w:lang w:eastAsia="en-US"/>
        </w:rPr>
        <w:t>гормональні зміни (тестостерон, ФСГ, ЛГ, пролактин, естрадіол), ліпідний профіль (ХС, ТГ, ЛПВЩ, ЛПНЩ, ЛПДНЩ, КА), андрогенний статус, еректильна дисфункція, рівень депресивності, спермограма, ультразвукові доплерометричні показники</w:t>
      </w:r>
    </w:p>
    <w:p w:rsidR="00B13182" w:rsidRPr="00C04091" w:rsidRDefault="00B13182" w:rsidP="00B13182">
      <w:pPr>
        <w:spacing w:line="360" w:lineRule="auto"/>
        <w:ind w:firstLine="709"/>
        <w:jc w:val="both"/>
        <w:rPr>
          <w:sz w:val="28"/>
          <w:szCs w:val="28"/>
        </w:rPr>
      </w:pPr>
      <w:r w:rsidRPr="00C04091">
        <w:rPr>
          <w:bCs/>
          <w:i/>
          <w:sz w:val="28"/>
          <w:szCs w:val="28"/>
          <w:lang w:eastAsia="en-US"/>
        </w:rPr>
        <w:t>Методи дослідження</w:t>
      </w:r>
      <w:r w:rsidRPr="00C04091">
        <w:rPr>
          <w:bCs/>
          <w:sz w:val="28"/>
          <w:szCs w:val="28"/>
          <w:lang w:eastAsia="en-US"/>
        </w:rPr>
        <w:t>:</w:t>
      </w:r>
      <w:r w:rsidRPr="00C04091">
        <w:rPr>
          <w:b/>
          <w:bCs/>
          <w:sz w:val="28"/>
          <w:szCs w:val="28"/>
          <w:lang w:eastAsia="en-US"/>
        </w:rPr>
        <w:t xml:space="preserve"> </w:t>
      </w:r>
      <w:r w:rsidRPr="00C04091">
        <w:rPr>
          <w:sz w:val="28"/>
          <w:szCs w:val="28"/>
        </w:rPr>
        <w:t>загальноклінічні, інструментальні, біохімічні, ультразвукові, статистичні.</w:t>
      </w:r>
    </w:p>
    <w:p w:rsidR="00B13182" w:rsidRPr="00C04091" w:rsidRDefault="00B13182" w:rsidP="00B13182">
      <w:pPr>
        <w:spacing w:line="360" w:lineRule="auto"/>
        <w:ind w:firstLine="709"/>
        <w:jc w:val="both"/>
        <w:rPr>
          <w:rFonts w:eastAsia="Calibri"/>
          <w:b/>
          <w:sz w:val="28"/>
          <w:szCs w:val="28"/>
          <w:lang w:eastAsia="en-US"/>
        </w:rPr>
      </w:pPr>
      <w:r w:rsidRPr="00C04091">
        <w:rPr>
          <w:rFonts w:eastAsia="Calibri"/>
          <w:b/>
          <w:sz w:val="28"/>
          <w:szCs w:val="28"/>
          <w:lang w:eastAsia="en-US"/>
        </w:rPr>
        <w:t>Наукова новизна одержаних результатів</w:t>
      </w:r>
    </w:p>
    <w:p w:rsidR="00B13182" w:rsidRPr="00C04091" w:rsidRDefault="00B13182" w:rsidP="00B13182">
      <w:pPr>
        <w:spacing w:line="360" w:lineRule="auto"/>
        <w:ind w:firstLine="709"/>
        <w:jc w:val="both"/>
        <w:rPr>
          <w:rFonts w:eastAsia="Calibri"/>
          <w:b/>
          <w:i/>
          <w:sz w:val="28"/>
          <w:szCs w:val="28"/>
        </w:rPr>
      </w:pPr>
      <w:r w:rsidRPr="00C04091">
        <w:rPr>
          <w:rFonts w:eastAsia="Calibri"/>
          <w:sz w:val="28"/>
          <w:szCs w:val="28"/>
        </w:rPr>
        <w:t xml:space="preserve">Доповнені наукові данні про те, що результати лікування чоловіків з патоспермією на тлі метаболічного синдрому залежать від індексу маси тіла, важкості загальних проявів МС, його тривалості, порушень статевої функції.  </w:t>
      </w:r>
    </w:p>
    <w:p w:rsidR="00B13182" w:rsidRPr="00C04091" w:rsidRDefault="00B13182" w:rsidP="00B13182">
      <w:pPr>
        <w:spacing w:line="360" w:lineRule="auto"/>
        <w:ind w:firstLine="709"/>
        <w:jc w:val="both"/>
        <w:rPr>
          <w:rFonts w:eastAsia="Calibri"/>
          <w:b/>
          <w:i/>
          <w:sz w:val="28"/>
          <w:szCs w:val="28"/>
        </w:rPr>
      </w:pPr>
      <w:r w:rsidRPr="00C04091">
        <w:rPr>
          <w:rFonts w:eastAsia="Calibri"/>
          <w:sz w:val="28"/>
          <w:szCs w:val="28"/>
        </w:rPr>
        <w:t xml:space="preserve">Визначено, що  </w:t>
      </w:r>
      <w:r w:rsidRPr="00C04091">
        <w:rPr>
          <w:sz w:val="28"/>
          <w:szCs w:val="28"/>
          <w:lang w:eastAsia="en-US"/>
        </w:rPr>
        <w:t>комплексна терапія  патоспермії</w:t>
      </w:r>
      <w:r w:rsidRPr="00C04091">
        <w:rPr>
          <w:rFonts w:eastAsia="Calibri"/>
          <w:sz w:val="28"/>
          <w:szCs w:val="28"/>
        </w:rPr>
        <w:t xml:space="preserve">, яка доповнена хоріонічним гонадотропіном людини з метою нормалізації ендокринної функції яєчок,  суттєво покращує гормональний і ліпідний профіль та корегує прояви андрогенного дефіциту чоловіків. </w:t>
      </w:r>
    </w:p>
    <w:p w:rsidR="00B13182" w:rsidRPr="00C04091" w:rsidRDefault="00B13182" w:rsidP="00B13182">
      <w:pPr>
        <w:spacing w:line="360" w:lineRule="auto"/>
        <w:ind w:firstLine="708"/>
        <w:jc w:val="both"/>
        <w:rPr>
          <w:b/>
          <w:i/>
          <w:sz w:val="28"/>
          <w:szCs w:val="28"/>
          <w:lang w:eastAsia="en-US"/>
        </w:rPr>
      </w:pPr>
      <w:r w:rsidRPr="00C04091">
        <w:rPr>
          <w:sz w:val="28"/>
          <w:szCs w:val="28"/>
          <w:lang w:eastAsia="en-US"/>
        </w:rPr>
        <w:t>Розширено наукові поняття про ефективність доплерографічного ультразвукового дослідження при оцінюванні показників кровообігу яєчок і  результативності запропонованої комплексної терапії у пацієнтів з патоспермією на тлі метаболічного синдрому з підвищеним індексом маси тіла.</w:t>
      </w:r>
    </w:p>
    <w:p w:rsidR="00B13182" w:rsidRPr="00C04091" w:rsidRDefault="00B13182" w:rsidP="00B13182">
      <w:pPr>
        <w:spacing w:line="360" w:lineRule="auto"/>
        <w:ind w:firstLine="708"/>
        <w:jc w:val="both"/>
        <w:rPr>
          <w:b/>
          <w:i/>
          <w:sz w:val="28"/>
          <w:szCs w:val="28"/>
        </w:rPr>
      </w:pPr>
      <w:r w:rsidRPr="00C04091">
        <w:rPr>
          <w:rFonts w:eastAsia="Calibri"/>
          <w:sz w:val="28"/>
          <w:szCs w:val="28"/>
        </w:rPr>
        <w:t xml:space="preserve">Доведена результативність комплексної </w:t>
      </w:r>
      <w:r w:rsidRPr="00C04091">
        <w:rPr>
          <w:sz w:val="28"/>
          <w:szCs w:val="28"/>
          <w:lang w:eastAsia="en-US"/>
        </w:rPr>
        <w:t xml:space="preserve">терапії індукції </w:t>
      </w:r>
      <w:r w:rsidRPr="00C04091">
        <w:rPr>
          <w:rFonts w:eastAsia="Calibri"/>
          <w:sz w:val="28"/>
          <w:szCs w:val="28"/>
        </w:rPr>
        <w:t xml:space="preserve">сперматогенезу </w:t>
      </w:r>
      <w:r w:rsidRPr="00C04091">
        <w:rPr>
          <w:sz w:val="28"/>
          <w:szCs w:val="28"/>
          <w:lang w:eastAsia="en-US"/>
        </w:rPr>
        <w:t>чоловіків з патоспермією на тлі метаболічного синдрому з підвищеним індексом маси тіла</w:t>
      </w:r>
      <w:r w:rsidRPr="00C04091">
        <w:rPr>
          <w:rFonts w:eastAsia="Calibri"/>
          <w:sz w:val="28"/>
          <w:szCs w:val="28"/>
        </w:rPr>
        <w:t xml:space="preserve">, що  відображається у </w:t>
      </w:r>
      <w:r w:rsidRPr="00C04091">
        <w:rPr>
          <w:sz w:val="28"/>
          <w:szCs w:val="28"/>
        </w:rPr>
        <w:t xml:space="preserve">збільшенні </w:t>
      </w:r>
      <w:r w:rsidRPr="00C04091">
        <w:rPr>
          <w:sz w:val="28"/>
          <w:szCs w:val="28"/>
        </w:rPr>
        <w:lastRenderedPageBreak/>
        <w:t>кількісних показників спермограми: концентрації, загальної кількості зразків з урахуванням запланованої ДРТ у парах із чоловічим фактором та можливістю формування додаткових резервних кріодоз еякуляту.</w:t>
      </w:r>
    </w:p>
    <w:p w:rsidR="00B13182" w:rsidRPr="00C04091" w:rsidRDefault="00B13182" w:rsidP="00B13182">
      <w:pPr>
        <w:spacing w:line="360" w:lineRule="auto"/>
        <w:ind w:firstLine="709"/>
        <w:jc w:val="both"/>
        <w:rPr>
          <w:sz w:val="28"/>
          <w:szCs w:val="28"/>
          <w:lang w:eastAsia="en-US"/>
        </w:rPr>
      </w:pPr>
      <w:r w:rsidRPr="00C04091">
        <w:rPr>
          <w:b/>
          <w:bCs/>
          <w:sz w:val="28"/>
          <w:szCs w:val="28"/>
        </w:rPr>
        <w:t xml:space="preserve">Практична значимість. </w:t>
      </w:r>
      <w:r w:rsidRPr="00C04091">
        <w:rPr>
          <w:sz w:val="28"/>
          <w:szCs w:val="28"/>
        </w:rPr>
        <w:t xml:space="preserve">Розроблений </w:t>
      </w:r>
      <w:r w:rsidRPr="00C04091">
        <w:rPr>
          <w:sz w:val="28"/>
          <w:szCs w:val="28"/>
          <w:lang w:eastAsia="en-US"/>
        </w:rPr>
        <w:t xml:space="preserve"> комплекс лікувально-оздоровчих терапії патоспермії, </w:t>
      </w:r>
      <w:r w:rsidRPr="00C04091">
        <w:rPr>
          <w:bCs/>
          <w:sz w:val="28"/>
          <w:szCs w:val="28"/>
          <w:lang w:eastAsia="en-US"/>
        </w:rPr>
        <w:t>що виникла внаслідок метаболічного синдрому і підвищеного індексу маси тіла</w:t>
      </w:r>
      <w:r w:rsidRPr="00C04091">
        <w:rPr>
          <w:sz w:val="28"/>
          <w:szCs w:val="28"/>
          <w:lang w:eastAsia="en-US"/>
        </w:rPr>
        <w:t xml:space="preserve">, у світі індивідуалізації підходів до пацієнта та вибору тактики лікування чоловічого безпліддя. </w:t>
      </w:r>
    </w:p>
    <w:p w:rsidR="00B13182" w:rsidRPr="00C04091" w:rsidRDefault="00B13182" w:rsidP="00B13182">
      <w:pPr>
        <w:spacing w:line="360" w:lineRule="auto"/>
        <w:ind w:firstLine="709"/>
        <w:jc w:val="both"/>
        <w:rPr>
          <w:rFonts w:eastAsia="Calibri"/>
          <w:sz w:val="28"/>
          <w:szCs w:val="28"/>
        </w:rPr>
      </w:pPr>
      <w:r w:rsidRPr="00C04091">
        <w:rPr>
          <w:rFonts w:eastAsia="Calibri"/>
          <w:sz w:val="28"/>
          <w:szCs w:val="28"/>
        </w:rPr>
        <w:t xml:space="preserve">Визначено, що  </w:t>
      </w:r>
      <w:r w:rsidRPr="00C04091">
        <w:rPr>
          <w:sz w:val="28"/>
          <w:szCs w:val="28"/>
          <w:lang w:eastAsia="en-US"/>
        </w:rPr>
        <w:t>патогенетична терапія  ОАЗТ</w:t>
      </w:r>
      <w:r w:rsidRPr="00C04091">
        <w:rPr>
          <w:rFonts w:eastAsia="Calibri"/>
          <w:sz w:val="28"/>
          <w:szCs w:val="28"/>
        </w:rPr>
        <w:t>, яка була доповнена хоріонічним гонадотропіном людини з метою покращення ендокринної функції яєчок,  корегує показники андрогенного дефіциту чоловіків.</w:t>
      </w:r>
    </w:p>
    <w:p w:rsidR="00B13182" w:rsidRPr="00C04091" w:rsidRDefault="00B13182" w:rsidP="00B13182">
      <w:pPr>
        <w:spacing w:line="360" w:lineRule="auto"/>
        <w:ind w:firstLine="709"/>
        <w:jc w:val="both"/>
        <w:rPr>
          <w:sz w:val="28"/>
          <w:szCs w:val="28"/>
          <w:lang w:eastAsia="en-US"/>
        </w:rPr>
      </w:pPr>
      <w:r w:rsidRPr="00C04091">
        <w:rPr>
          <w:sz w:val="28"/>
          <w:szCs w:val="28"/>
          <w:lang w:eastAsia="en-US"/>
        </w:rPr>
        <w:t xml:space="preserve">Запропонована комплексна терапія патоспермії дозволяє покращити результати лікування пацієнтів, знизити прояви метаболічного синдрому та </w:t>
      </w:r>
      <w:r w:rsidRPr="00C04091">
        <w:rPr>
          <w:sz w:val="28"/>
          <w:szCs w:val="28"/>
        </w:rPr>
        <w:t>надає можливість розпочати програми ДРТ.</w:t>
      </w:r>
    </w:p>
    <w:p w:rsidR="00B13182" w:rsidRPr="00C04091" w:rsidRDefault="00B13182" w:rsidP="00B13182">
      <w:pPr>
        <w:spacing w:line="360" w:lineRule="auto"/>
        <w:ind w:firstLine="709"/>
        <w:jc w:val="both"/>
        <w:rPr>
          <w:sz w:val="28"/>
          <w:szCs w:val="28"/>
        </w:rPr>
      </w:pPr>
      <w:r w:rsidRPr="00C04091">
        <w:rPr>
          <w:sz w:val="28"/>
          <w:szCs w:val="28"/>
        </w:rPr>
        <w:t xml:space="preserve">Отримані результати впроваджені в роботу КНП ХОР «Обласний медичний клінічний центр урології і нефрології їм. В.І.Шаповала», клініки  репродуктивної медицини </w:t>
      </w:r>
      <w:r w:rsidRPr="00C04091">
        <w:rPr>
          <w:sz w:val="28"/>
          <w:szCs w:val="28"/>
          <w:bdr w:val="none" w:sz="0" w:space="0" w:color="auto" w:frame="1"/>
        </w:rPr>
        <w:t>імені академіка В.І.Грищенко</w:t>
      </w:r>
      <w:r w:rsidRPr="00C04091">
        <w:rPr>
          <w:sz w:val="28"/>
          <w:szCs w:val="28"/>
        </w:rPr>
        <w:t>. Теоретичні положення і практичні рекомендації включені до навчального процесу кафедри загальної, дитячої та онкологічної урології Харківської медичної академії післядипломної освіти МОЗ України.</w:t>
      </w:r>
    </w:p>
    <w:p w:rsidR="00B13182" w:rsidRPr="00C04091" w:rsidRDefault="00B13182" w:rsidP="00B13182">
      <w:pPr>
        <w:widowControl w:val="0"/>
        <w:spacing w:line="360" w:lineRule="auto"/>
        <w:ind w:firstLine="709"/>
        <w:jc w:val="both"/>
        <w:rPr>
          <w:sz w:val="28"/>
          <w:szCs w:val="28"/>
        </w:rPr>
      </w:pPr>
      <w:r w:rsidRPr="00C04091">
        <w:rPr>
          <w:b/>
          <w:bCs/>
          <w:sz w:val="28"/>
          <w:szCs w:val="28"/>
        </w:rPr>
        <w:t>Особистий внесок здобувача</w:t>
      </w:r>
      <w:r w:rsidRPr="00C04091">
        <w:rPr>
          <w:sz w:val="28"/>
          <w:szCs w:val="28"/>
        </w:rPr>
        <w:t>. Дисертантом самостійно проведено патентно-інформаційний пошук й аналіз наукової літератури за темою роботи.</w:t>
      </w:r>
      <w:r w:rsidRPr="00C04091">
        <w:rPr>
          <w:rStyle w:val="notranslate"/>
          <w:rFonts w:eastAsia="Calibri"/>
          <w:sz w:val="28"/>
          <w:szCs w:val="28"/>
        </w:rPr>
        <w:t xml:space="preserve"> С</w:t>
      </w:r>
      <w:r w:rsidRPr="00C04091">
        <w:rPr>
          <w:rStyle w:val="notranslate"/>
          <w:sz w:val="28"/>
          <w:szCs w:val="28"/>
        </w:rPr>
        <w:t xml:space="preserve">пільно з науковим керівником –  </w:t>
      </w:r>
      <w:r w:rsidRPr="00C04091">
        <w:rPr>
          <w:sz w:val="28"/>
          <w:szCs w:val="28"/>
        </w:rPr>
        <w:t>завідувачем  кафедри загальної, дитячої та онкологічної урології Харківської медичної академії післядипломної освіти МОЗ України, д.мед.н., проф. Антоняном І.М.</w:t>
      </w:r>
      <w:r w:rsidRPr="00C04091">
        <w:rPr>
          <w:rStyle w:val="notranslate"/>
          <w:sz w:val="28"/>
          <w:szCs w:val="28"/>
        </w:rPr>
        <w:t xml:space="preserve"> визначено напрямки досліджень, сформульовано мету,  завдання та теоретичне узагальнення даних. </w:t>
      </w:r>
      <w:r w:rsidRPr="00C04091">
        <w:rPr>
          <w:rStyle w:val="notranslate"/>
          <w:rFonts w:eastAsia="Calibri"/>
          <w:sz w:val="28"/>
          <w:szCs w:val="28"/>
        </w:rPr>
        <w:t xml:space="preserve">Здобувачем самостійно здійснено набір та обробку первинного матеріалу, </w:t>
      </w:r>
      <w:r w:rsidRPr="00C04091">
        <w:rPr>
          <w:rStyle w:val="notranslate"/>
          <w:sz w:val="28"/>
          <w:szCs w:val="28"/>
        </w:rPr>
        <w:t>формування клінічних груп.</w:t>
      </w:r>
    </w:p>
    <w:p w:rsidR="00B13182" w:rsidRPr="00C04091" w:rsidRDefault="00B13182" w:rsidP="00B13182">
      <w:pPr>
        <w:widowControl w:val="0"/>
        <w:shd w:val="clear" w:color="auto" w:fill="FFFFFF"/>
        <w:suppressAutoHyphens/>
        <w:spacing w:line="360" w:lineRule="auto"/>
        <w:ind w:firstLine="708"/>
        <w:jc w:val="both"/>
        <w:rPr>
          <w:sz w:val="28"/>
          <w:szCs w:val="28"/>
          <w:bdr w:val="none" w:sz="0" w:space="0" w:color="auto" w:frame="1"/>
          <w:shd w:val="clear" w:color="auto" w:fill="FFFFFF"/>
        </w:rPr>
      </w:pPr>
      <w:r w:rsidRPr="00C04091">
        <w:rPr>
          <w:b/>
          <w:sz w:val="28"/>
          <w:szCs w:val="28"/>
        </w:rPr>
        <w:t>Апробація результатів дисертації</w:t>
      </w:r>
      <w:r w:rsidRPr="00C04091">
        <w:rPr>
          <w:sz w:val="28"/>
          <w:szCs w:val="28"/>
        </w:rPr>
        <w:t xml:space="preserve">. Основні положення дисертаційного дослідження викладалися і обговорювалися на науково-практичній конференції з міжнародною участю «Урологія, андрологія, </w:t>
      </w:r>
      <w:r w:rsidRPr="00C04091">
        <w:rPr>
          <w:sz w:val="28"/>
          <w:szCs w:val="28"/>
        </w:rPr>
        <w:lastRenderedPageBreak/>
        <w:t xml:space="preserve">нефрологія - 2016» (м. Харків, 2016); на </w:t>
      </w:r>
      <w:r w:rsidRPr="00C04091">
        <w:rPr>
          <w:sz w:val="28"/>
          <w:szCs w:val="28"/>
          <w:bdr w:val="none" w:sz="0" w:space="0" w:color="auto" w:frame="1"/>
          <w:shd w:val="clear" w:color="auto" w:fill="FFFFFF"/>
        </w:rPr>
        <w:t xml:space="preserve">конференції «Досягнення та перспективи в онкоурології, пластичній та реконструктивній хірургії сечовивідних шляхів» (м. Київ, 2017); </w:t>
      </w:r>
      <w:r w:rsidRPr="00C04091">
        <w:rPr>
          <w:sz w:val="28"/>
          <w:szCs w:val="28"/>
        </w:rPr>
        <w:t>на ювілейній науково-практичній конференції  «</w:t>
      </w:r>
      <w:r w:rsidRPr="00C04091">
        <w:rPr>
          <w:sz w:val="28"/>
          <w:szCs w:val="28"/>
          <w:shd w:val="clear" w:color="auto" w:fill="FFFFFF"/>
        </w:rPr>
        <w:t xml:space="preserve">Урологія, андрологія, нефрологія – досягнення, проблеми, шляхи вирішення» (м. Харків, 2018); </w:t>
      </w:r>
      <w:r w:rsidRPr="00C04091">
        <w:rPr>
          <w:sz w:val="28"/>
          <w:szCs w:val="28"/>
          <w:bdr w:val="none" w:sz="0" w:space="0" w:color="auto" w:frame="1"/>
          <w:shd w:val="clear" w:color="auto" w:fill="FFFFFF"/>
        </w:rPr>
        <w:t xml:space="preserve">на науково-практичній конференції «Сучасні методи діагностики та лікування в урології, андрології та онкоурології» (м. Дніпро, 2018); </w:t>
      </w:r>
      <w:r w:rsidRPr="00C04091">
        <w:rPr>
          <w:sz w:val="28"/>
          <w:szCs w:val="28"/>
        </w:rPr>
        <w:t>на науково-практичній конференції  «</w:t>
      </w:r>
      <w:r w:rsidRPr="00C04091">
        <w:rPr>
          <w:sz w:val="28"/>
          <w:szCs w:val="28"/>
          <w:shd w:val="clear" w:color="auto" w:fill="FFFFFF"/>
        </w:rPr>
        <w:t xml:space="preserve">Урологія, андрологія, нефрологія – досягнення, проблеми, шляхи вирішення» (м. Харків, 2019, 2021). </w:t>
      </w:r>
      <w:r w:rsidRPr="00C04091">
        <w:rPr>
          <w:sz w:val="28"/>
          <w:szCs w:val="28"/>
        </w:rPr>
        <w:t xml:space="preserve"> </w:t>
      </w:r>
    </w:p>
    <w:p w:rsidR="00B13182" w:rsidRPr="00C04091" w:rsidRDefault="00B13182" w:rsidP="00B13182">
      <w:pPr>
        <w:spacing w:line="360" w:lineRule="auto"/>
        <w:ind w:firstLine="709"/>
        <w:jc w:val="both"/>
        <w:rPr>
          <w:sz w:val="28"/>
          <w:szCs w:val="28"/>
        </w:rPr>
      </w:pPr>
      <w:r w:rsidRPr="00C04091">
        <w:rPr>
          <w:b/>
          <w:bCs/>
          <w:sz w:val="28"/>
          <w:szCs w:val="28"/>
        </w:rPr>
        <w:t>Публікації.</w:t>
      </w:r>
      <w:r w:rsidRPr="00C04091">
        <w:rPr>
          <w:sz w:val="28"/>
          <w:szCs w:val="28"/>
        </w:rPr>
        <w:t xml:space="preserve"> За матеріалами дисертації опубліковано 10 наукових праць, з яких 5 статей надруковано в рекомендованих МОН України наукових фахових виданнях,  у збірниках науково-практичних праць надруковано 5 тез. </w:t>
      </w:r>
    </w:p>
    <w:p w:rsidR="00B13182" w:rsidRPr="00C04091" w:rsidRDefault="00B13182" w:rsidP="00B13182">
      <w:pPr>
        <w:spacing w:line="360" w:lineRule="auto"/>
        <w:ind w:firstLine="709"/>
        <w:jc w:val="both"/>
        <w:rPr>
          <w:sz w:val="28"/>
          <w:szCs w:val="28"/>
        </w:rPr>
      </w:pPr>
      <w:r w:rsidRPr="00C04091">
        <w:rPr>
          <w:b/>
          <w:kern w:val="28"/>
          <w:sz w:val="28"/>
          <w:szCs w:val="28"/>
        </w:rPr>
        <w:t xml:space="preserve">Обсяг і структура дисертації. </w:t>
      </w:r>
      <w:r w:rsidRPr="00C04091">
        <w:rPr>
          <w:bCs/>
          <w:sz w:val="28"/>
          <w:szCs w:val="28"/>
        </w:rPr>
        <w:t>Дисертаційна робота викладена на 147 сторінках друкованого тексту і складається з анотації, вступу, огляду літератури, розділу «Матеріали і методи дослідження», розділу власних досліджень, який містить 5 підрозділів, аналізу й узагальнення результатів дослідження, висновків, практичних рекомендацій, списку використаних джерел, який налічує 200 посилань (31</w:t>
      </w:r>
      <w:r w:rsidRPr="00C04091">
        <w:rPr>
          <w:sz w:val="28"/>
          <w:szCs w:val="28"/>
        </w:rPr>
        <w:t xml:space="preserve"> кирилицею і 169 - латиницею</w:t>
      </w:r>
      <w:r w:rsidRPr="00C04091">
        <w:rPr>
          <w:bCs/>
          <w:sz w:val="28"/>
          <w:szCs w:val="28"/>
        </w:rPr>
        <w:t xml:space="preserve">). Роботу проілюстровано 15 таблицями, 9 рисунками. </w:t>
      </w:r>
    </w:p>
    <w:p w:rsidR="00557045" w:rsidRPr="00C04091" w:rsidRDefault="00557045">
      <w:pPr>
        <w:spacing w:line="360" w:lineRule="auto"/>
        <w:jc w:val="both"/>
        <w:rPr>
          <w:sz w:val="28"/>
          <w:szCs w:val="28"/>
        </w:rPr>
      </w:pPr>
    </w:p>
    <w:p w:rsidR="00557045" w:rsidRPr="00C04091" w:rsidRDefault="00C2022A">
      <w:pPr>
        <w:spacing w:after="200" w:line="276" w:lineRule="auto"/>
        <w:rPr>
          <w:rFonts w:eastAsia="MS Mincho"/>
          <w:b/>
          <w:sz w:val="28"/>
          <w:szCs w:val="28"/>
        </w:rPr>
      </w:pPr>
      <w:r w:rsidRPr="00C04091">
        <w:rPr>
          <w:rFonts w:eastAsia="MS Mincho"/>
          <w:b/>
          <w:sz w:val="28"/>
          <w:szCs w:val="28"/>
        </w:rPr>
        <w:br w:type="page"/>
      </w:r>
    </w:p>
    <w:p w:rsidR="00557045" w:rsidRPr="00C04091" w:rsidRDefault="00C2022A">
      <w:pPr>
        <w:spacing w:line="360" w:lineRule="auto"/>
        <w:jc w:val="center"/>
        <w:rPr>
          <w:rFonts w:eastAsiaTheme="minorHAnsi"/>
          <w:b/>
          <w:sz w:val="28"/>
          <w:szCs w:val="28"/>
          <w:lang w:eastAsia="en-US"/>
        </w:rPr>
      </w:pPr>
      <w:r w:rsidRPr="00C04091">
        <w:rPr>
          <w:rFonts w:eastAsiaTheme="minorHAnsi"/>
          <w:b/>
          <w:sz w:val="28"/>
          <w:szCs w:val="28"/>
          <w:lang w:eastAsia="en-US"/>
        </w:rPr>
        <w:lastRenderedPageBreak/>
        <w:t>Розділ 1</w:t>
      </w:r>
    </w:p>
    <w:p w:rsidR="00557045" w:rsidRPr="00C04091" w:rsidRDefault="00C2022A">
      <w:pPr>
        <w:spacing w:line="360" w:lineRule="auto"/>
        <w:jc w:val="center"/>
        <w:rPr>
          <w:b/>
          <w:sz w:val="28"/>
          <w:szCs w:val="28"/>
          <w:lang w:eastAsia="en-US"/>
        </w:rPr>
      </w:pPr>
      <w:r w:rsidRPr="00C04091">
        <w:rPr>
          <w:b/>
          <w:sz w:val="28"/>
          <w:szCs w:val="28"/>
          <w:lang w:eastAsia="en-US"/>
        </w:rPr>
        <w:t>ФЕРТИЛЬНІСТЬ ЧОЛОВІКІВ НА ТЛІ МЕТАБОЛІЧНОГО СИНДРОМУ</w:t>
      </w:r>
    </w:p>
    <w:p w:rsidR="00557045" w:rsidRPr="00C04091" w:rsidRDefault="00557045">
      <w:pPr>
        <w:spacing w:line="360" w:lineRule="auto"/>
        <w:jc w:val="center"/>
        <w:rPr>
          <w:rFonts w:eastAsiaTheme="minorHAnsi"/>
          <w:b/>
          <w:sz w:val="28"/>
          <w:szCs w:val="28"/>
          <w:lang w:eastAsia="en-US"/>
        </w:rPr>
      </w:pPr>
    </w:p>
    <w:p w:rsidR="00557045" w:rsidRPr="00C04091" w:rsidRDefault="00C2022A">
      <w:pPr>
        <w:spacing w:line="360" w:lineRule="auto"/>
        <w:ind w:firstLine="708"/>
        <w:jc w:val="both"/>
        <w:rPr>
          <w:rFonts w:eastAsiaTheme="minorHAnsi"/>
          <w:b/>
          <w:sz w:val="28"/>
          <w:szCs w:val="28"/>
          <w:lang w:val="ru-RU" w:eastAsia="en-US"/>
        </w:rPr>
      </w:pPr>
      <w:r w:rsidRPr="00C04091">
        <w:rPr>
          <w:rFonts w:eastAsiaTheme="minorHAnsi"/>
          <w:b/>
          <w:sz w:val="28"/>
          <w:szCs w:val="28"/>
          <w:lang w:val="ru-RU" w:eastAsia="en-US"/>
        </w:rPr>
        <w:t xml:space="preserve">1.1. </w:t>
      </w:r>
      <w:r w:rsidRPr="00C04091">
        <w:rPr>
          <w:rFonts w:eastAsiaTheme="minorHAnsi"/>
          <w:b/>
          <w:sz w:val="28"/>
          <w:szCs w:val="28"/>
          <w:lang w:eastAsia="en-US"/>
        </w:rPr>
        <w:t>Сучасний стан репродуктивного</w:t>
      </w:r>
      <w:r w:rsidRPr="00C04091">
        <w:rPr>
          <w:rFonts w:eastAsiaTheme="minorHAnsi"/>
          <w:b/>
          <w:sz w:val="28"/>
          <w:szCs w:val="28"/>
          <w:lang w:val="ru-RU" w:eastAsia="en-US"/>
        </w:rPr>
        <w:t xml:space="preserve"> </w:t>
      </w:r>
      <w:r w:rsidRPr="00C04091">
        <w:rPr>
          <w:rFonts w:eastAsiaTheme="minorHAnsi"/>
          <w:b/>
          <w:sz w:val="28"/>
          <w:szCs w:val="28"/>
          <w:lang w:eastAsia="en-US"/>
        </w:rPr>
        <w:t>здоров'я чоловіків</w:t>
      </w:r>
    </w:p>
    <w:p w:rsidR="00557045" w:rsidRPr="00C04091" w:rsidRDefault="00557045">
      <w:pPr>
        <w:shd w:val="clear" w:color="auto" w:fill="FFFFFF"/>
        <w:spacing w:line="360" w:lineRule="auto"/>
        <w:jc w:val="both"/>
        <w:textAlignment w:val="baseline"/>
        <w:rPr>
          <w:sz w:val="28"/>
          <w:szCs w:val="28"/>
          <w:lang w:val="ru-RU"/>
        </w:rPr>
      </w:pPr>
    </w:p>
    <w:p w:rsidR="00557045" w:rsidRPr="00C04091" w:rsidRDefault="00C2022A">
      <w:pPr>
        <w:shd w:val="clear" w:color="auto" w:fill="FFFFFF"/>
        <w:spacing w:line="360" w:lineRule="auto"/>
        <w:ind w:firstLine="709"/>
        <w:jc w:val="both"/>
        <w:textAlignment w:val="baseline"/>
        <w:rPr>
          <w:sz w:val="28"/>
          <w:szCs w:val="28"/>
        </w:rPr>
      </w:pPr>
      <w:r w:rsidRPr="00C04091">
        <w:rPr>
          <w:sz w:val="28"/>
          <w:szCs w:val="28"/>
        </w:rPr>
        <w:t>Безпліддя - це нездатність соматично здорової сімейної пари репродуктивного віку, яка не застосовує засоби контрацепції, досягти зачаття протягом 12 місяців регулярного статевого життя [</w:t>
      </w:r>
      <w:r w:rsidR="00E53D35" w:rsidRPr="00C04091">
        <w:rPr>
          <w:sz w:val="28"/>
          <w:szCs w:val="28"/>
        </w:rPr>
        <w:t>12,45</w:t>
      </w:r>
      <w:r w:rsidRPr="00C04091">
        <w:rPr>
          <w:sz w:val="28"/>
          <w:szCs w:val="28"/>
        </w:rPr>
        <w:t>]. Частота безплідних шлюбів в світі катастрофічно зростає: в Європі і США вона становить 15%, в Канаді - 17%, а в Росії наближається до 20% [</w:t>
      </w:r>
      <w:r w:rsidR="00E53D35" w:rsidRPr="00C04091">
        <w:rPr>
          <w:sz w:val="28"/>
          <w:szCs w:val="28"/>
        </w:rPr>
        <w:t>28,112</w:t>
      </w:r>
      <w:r w:rsidRPr="00C04091">
        <w:rPr>
          <w:sz w:val="28"/>
          <w:szCs w:val="28"/>
        </w:rPr>
        <w:t>]. Останнім часом чоловіче безпліддя зрівнялася по частоті з жіночим - частота «чоловічого» фактора в сімейному безплідді досягає 40-50% [3,4].</w:t>
      </w:r>
    </w:p>
    <w:p w:rsidR="00557045" w:rsidRPr="00C04091" w:rsidRDefault="00C2022A">
      <w:pPr>
        <w:shd w:val="clear" w:color="auto" w:fill="FFFFFF"/>
        <w:spacing w:line="360" w:lineRule="auto"/>
        <w:ind w:firstLine="709"/>
        <w:jc w:val="both"/>
        <w:textAlignment w:val="baseline"/>
        <w:rPr>
          <w:rFonts w:eastAsiaTheme="minorHAnsi" w:cstheme="minorBidi"/>
          <w:sz w:val="28"/>
          <w:szCs w:val="28"/>
        </w:rPr>
      </w:pPr>
      <w:r w:rsidRPr="00C04091">
        <w:rPr>
          <w:rFonts w:eastAsiaTheme="minorHAnsi" w:cstheme="minorBidi"/>
          <w:sz w:val="28"/>
          <w:szCs w:val="28"/>
        </w:rPr>
        <w:t>Серед причин безпліддя подружніх пар, частка чоловічого фактора становить 25-40%, тому збільшення кількості випадків чоловічого безпліддя, безумовно, є важливою проблемою сучасності [1, 2, 3]. Прогноз щодо цієї складової сімейного безпліддя невтішний, оскільки в популяції здорових чоловіків протягом останніх 50 років відзначається прогресивне зниження кількості і якості сперматозоїдів, що знайшло своє відображення в останньому V перегляд референтних показників еякуляту репродуктивно здорових чоловіків (WHO, 2010) [2].</w:t>
      </w:r>
    </w:p>
    <w:p w:rsidR="00557045" w:rsidRPr="00C04091" w:rsidRDefault="00C2022A">
      <w:pPr>
        <w:shd w:val="clear" w:color="auto" w:fill="FFFFFF"/>
        <w:spacing w:line="360" w:lineRule="auto"/>
        <w:ind w:firstLine="709"/>
        <w:jc w:val="both"/>
        <w:textAlignment w:val="baseline"/>
        <w:rPr>
          <w:rFonts w:eastAsiaTheme="minorHAnsi" w:cstheme="minorBidi"/>
          <w:sz w:val="28"/>
          <w:szCs w:val="28"/>
        </w:rPr>
      </w:pPr>
      <w:r w:rsidRPr="00C04091">
        <w:rPr>
          <w:rFonts w:eastAsiaTheme="minorHAnsi" w:cstheme="minorBidi"/>
          <w:sz w:val="28"/>
          <w:szCs w:val="28"/>
        </w:rPr>
        <w:t xml:space="preserve">В цілому по Україні також спостерігається зростання як загальної кількількості зареєстрованих, так і осіб з вперше встановленим подібним діагнозом. Згідно зі статистичними даними, якщо за 2001-2005 рр. збільшення кількості осіб, які перебувають на обліку, становила 24,8%, то за наступні 2006-2010 рр. зросла до 31,3%; вперше виявлених випадків - на 17,6% і 48,6% відповідно [4]. За даними української Асоціації репродуктивної медицини, частка чоловічого безпліддя в порівнянні з жіночим склала відповідно 23,3% і 76,7%, що пов'язано з тими ж причинами [5]. </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lastRenderedPageBreak/>
        <w:t xml:space="preserve">Найважливішим стратегічним напрямом соціальної політики держави являється профілактика, збереження і відновлення здоров'я населення, вікова структура якого останніми роками неухильно зміщується у бік старіння. Це неминуче призводить до зменшення чисельності населення і людей фертильного віку </w:t>
      </w:r>
      <w:r w:rsidRPr="00C04091">
        <w:rPr>
          <w:rFonts w:eastAsiaTheme="minorHAnsi"/>
          <w:sz w:val="28"/>
          <w:szCs w:val="28"/>
          <w:lang w:val="ru-RU" w:eastAsia="en-US"/>
        </w:rPr>
        <w:t>[</w:t>
      </w:r>
      <w:r w:rsidR="00E53D35" w:rsidRPr="00C04091">
        <w:rPr>
          <w:rFonts w:eastAsiaTheme="minorHAnsi"/>
          <w:sz w:val="28"/>
          <w:szCs w:val="28"/>
          <w:lang w:val="ru-RU" w:eastAsia="en-US"/>
        </w:rPr>
        <w:t>132</w:t>
      </w:r>
      <w:r w:rsidRPr="00C04091">
        <w:rPr>
          <w:rFonts w:eastAsiaTheme="minorHAnsi"/>
          <w:sz w:val="28"/>
          <w:szCs w:val="28"/>
          <w:lang w:eastAsia="en-US"/>
        </w:rPr>
        <w:t>]. Якщо охарактеризувати показники фертильності у чоловіків за останні 75 років (часу існування кількісного сперміологічного аналізу), то відмітною рисою ХХ-го століття є зниження фертильності чоловіків.</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За увесь вказаний період кількісного аналізу спермограм кількість сперматозоїдів, що відповідає нижній межі норми переглядалося ВООЗ неодноразово, внаслідок чого було зменшено у 3 рази. Така зміна нормативних показників сперматогенної функції людини може свідчити про можливі початкові підвищені критерії, а також про поступове зменшення параметрів генеративної функції.</w:t>
      </w:r>
    </w:p>
    <w:p w:rsidR="00557045" w:rsidRPr="00C04091" w:rsidRDefault="00C2022A">
      <w:pPr>
        <w:shd w:val="clear" w:color="auto" w:fill="FFFFFF"/>
        <w:spacing w:line="360" w:lineRule="auto"/>
        <w:ind w:firstLine="709"/>
        <w:jc w:val="both"/>
        <w:textAlignment w:val="baseline"/>
        <w:rPr>
          <w:sz w:val="28"/>
          <w:szCs w:val="28"/>
        </w:rPr>
      </w:pPr>
      <w:r w:rsidRPr="00C04091">
        <w:rPr>
          <w:sz w:val="28"/>
          <w:szCs w:val="28"/>
        </w:rPr>
        <w:t>Прогноз щодо цієї складової сімейного безпліддя невтішний, оскільки в популяції здорових чоловіків протягом останніх 50 років відзначається прогресивне зниження кількості і якості сперматозоїдів, що знайшло своє відображення в V перегляді референтних показників еякуляту репродуктивно здорових чоловіків (WHO, 2010) [2] (табл.1.1).</w:t>
      </w:r>
    </w:p>
    <w:p w:rsidR="00557045" w:rsidRPr="00C04091" w:rsidRDefault="00C2022A">
      <w:pPr>
        <w:shd w:val="clear" w:color="auto" w:fill="FFFFFF"/>
        <w:spacing w:line="360" w:lineRule="auto"/>
        <w:ind w:firstLine="709"/>
        <w:jc w:val="right"/>
        <w:textAlignment w:val="baseline"/>
        <w:rPr>
          <w:sz w:val="28"/>
          <w:szCs w:val="28"/>
        </w:rPr>
      </w:pPr>
      <w:r w:rsidRPr="00C04091">
        <w:rPr>
          <w:sz w:val="28"/>
          <w:szCs w:val="28"/>
          <w:lang w:val="ru-RU"/>
        </w:rPr>
        <w:t>Таблиця 1.1</w:t>
      </w:r>
    </w:p>
    <w:p w:rsidR="00557045" w:rsidRPr="00C04091" w:rsidRDefault="00C2022A">
      <w:pPr>
        <w:shd w:val="clear" w:color="auto" w:fill="FFFFFF"/>
        <w:spacing w:line="360" w:lineRule="auto"/>
        <w:ind w:firstLine="709"/>
        <w:jc w:val="both"/>
        <w:textAlignment w:val="baseline"/>
        <w:rPr>
          <w:sz w:val="28"/>
          <w:szCs w:val="28"/>
        </w:rPr>
      </w:pPr>
      <w:r w:rsidRPr="00C04091">
        <w:rPr>
          <w:sz w:val="28"/>
          <w:szCs w:val="28"/>
        </w:rPr>
        <w:t>Референтні показники еякуляту репродуктивно здорових чоловіків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825"/>
        <w:gridCol w:w="1897"/>
        <w:gridCol w:w="1840"/>
        <w:gridCol w:w="1876"/>
      </w:tblGrid>
      <w:tr w:rsidR="003753A5" w:rsidRPr="00C04091">
        <w:tc>
          <w:tcPr>
            <w:tcW w:w="1914" w:type="dxa"/>
            <w:shd w:val="clear" w:color="auto" w:fill="auto"/>
          </w:tcPr>
          <w:p w:rsidR="00557045" w:rsidRPr="00C04091" w:rsidRDefault="00C2022A">
            <w:pPr>
              <w:spacing w:line="360" w:lineRule="auto"/>
              <w:jc w:val="both"/>
              <w:textAlignment w:val="baseline"/>
              <w:rPr>
                <w:lang w:val="en-US" w:eastAsia="en-US"/>
              </w:rPr>
            </w:pPr>
            <w:r w:rsidRPr="00C04091">
              <w:rPr>
                <w:lang w:eastAsia="en-US"/>
              </w:rPr>
              <w:t>Автор</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val="ru-RU" w:eastAsia="en-US"/>
              </w:rPr>
              <w:t>Рік</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Концентрація, млн./мл</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Обʼєм, мл</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Рухливість, %</w:t>
            </w:r>
          </w:p>
        </w:tc>
      </w:tr>
      <w:tr w:rsidR="003753A5" w:rsidRPr="00C04091">
        <w:tc>
          <w:tcPr>
            <w:tcW w:w="1914" w:type="dxa"/>
            <w:shd w:val="clear" w:color="auto" w:fill="auto"/>
          </w:tcPr>
          <w:p w:rsidR="00557045" w:rsidRPr="00C04091" w:rsidRDefault="00C2022A">
            <w:pPr>
              <w:spacing w:line="360" w:lineRule="auto"/>
              <w:jc w:val="both"/>
              <w:textAlignment w:val="baseline"/>
              <w:rPr>
                <w:lang w:val="en-US" w:eastAsia="en-US"/>
              </w:rPr>
            </w:pPr>
            <w:r w:rsidRPr="00C04091">
              <w:rPr>
                <w:lang w:val="en-US" w:eastAsia="en-US"/>
              </w:rPr>
              <w:t>Davis</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1943</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4</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60</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80</w:t>
            </w:r>
          </w:p>
        </w:tc>
      </w:tr>
      <w:tr w:rsidR="003753A5" w:rsidRPr="00C04091">
        <w:tc>
          <w:tcPr>
            <w:tcW w:w="1914" w:type="dxa"/>
            <w:shd w:val="clear" w:color="auto" w:fill="auto"/>
          </w:tcPr>
          <w:p w:rsidR="00557045" w:rsidRPr="00C04091" w:rsidRDefault="00C2022A">
            <w:pPr>
              <w:spacing w:line="360" w:lineRule="auto"/>
              <w:jc w:val="both"/>
              <w:textAlignment w:val="baseline"/>
              <w:rPr>
                <w:lang w:val="en-US" w:eastAsia="en-US"/>
              </w:rPr>
            </w:pPr>
            <w:r w:rsidRPr="00C04091">
              <w:rPr>
                <w:lang w:val="en-US" w:eastAsia="en-US"/>
              </w:rPr>
              <w:t>Sharren</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1972</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2</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40</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70</w:t>
            </w:r>
          </w:p>
        </w:tc>
      </w:tr>
      <w:tr w:rsidR="003753A5" w:rsidRPr="00C04091">
        <w:tc>
          <w:tcPr>
            <w:tcW w:w="1914" w:type="dxa"/>
            <w:shd w:val="clear" w:color="auto" w:fill="auto"/>
          </w:tcPr>
          <w:p w:rsidR="00557045" w:rsidRPr="00C04091" w:rsidRDefault="00C2022A">
            <w:pPr>
              <w:spacing w:line="360" w:lineRule="auto"/>
              <w:jc w:val="both"/>
              <w:textAlignment w:val="baseline"/>
              <w:rPr>
                <w:lang w:val="en-US" w:eastAsia="en-US"/>
              </w:rPr>
            </w:pPr>
            <w:r w:rsidRPr="00C04091">
              <w:rPr>
                <w:lang w:val="en-US" w:eastAsia="en-US"/>
              </w:rPr>
              <w:t>Eliasson</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1981</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2</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20</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50</w:t>
            </w:r>
          </w:p>
        </w:tc>
      </w:tr>
      <w:tr w:rsidR="003753A5" w:rsidRPr="00C04091">
        <w:tc>
          <w:tcPr>
            <w:tcW w:w="1914" w:type="dxa"/>
            <w:shd w:val="clear" w:color="auto" w:fill="auto"/>
          </w:tcPr>
          <w:p w:rsidR="00557045" w:rsidRPr="00C04091" w:rsidRDefault="00C2022A">
            <w:pPr>
              <w:spacing w:line="360" w:lineRule="auto"/>
              <w:jc w:val="both"/>
              <w:textAlignment w:val="baseline"/>
              <w:rPr>
                <w:lang w:val="en-US" w:eastAsia="en-US"/>
              </w:rPr>
            </w:pPr>
            <w:r w:rsidRPr="00C04091">
              <w:rPr>
                <w:lang w:val="en-US" w:eastAsia="en-US"/>
              </w:rPr>
              <w:t>Van Zyl</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1976</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2</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10</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30</w:t>
            </w:r>
          </w:p>
        </w:tc>
      </w:tr>
      <w:tr w:rsidR="003753A5" w:rsidRPr="00C04091">
        <w:tc>
          <w:tcPr>
            <w:tcW w:w="1914" w:type="dxa"/>
            <w:shd w:val="clear" w:color="auto" w:fill="auto"/>
          </w:tcPr>
          <w:p w:rsidR="00557045" w:rsidRPr="00C04091" w:rsidRDefault="00C2022A">
            <w:pPr>
              <w:spacing w:line="360" w:lineRule="auto"/>
              <w:jc w:val="both"/>
              <w:textAlignment w:val="baseline"/>
              <w:rPr>
                <w:lang w:eastAsia="en-US"/>
              </w:rPr>
            </w:pPr>
            <w:r w:rsidRPr="00C04091">
              <w:rPr>
                <w:lang w:eastAsia="en-US"/>
              </w:rPr>
              <w:t>Норми ВОЗ</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1999</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2</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20</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50</w:t>
            </w:r>
          </w:p>
        </w:tc>
      </w:tr>
      <w:tr w:rsidR="00557045" w:rsidRPr="00C04091">
        <w:tc>
          <w:tcPr>
            <w:tcW w:w="1914" w:type="dxa"/>
            <w:shd w:val="clear" w:color="auto" w:fill="auto"/>
          </w:tcPr>
          <w:p w:rsidR="00557045" w:rsidRPr="00C04091" w:rsidRDefault="00C2022A">
            <w:pPr>
              <w:spacing w:line="360" w:lineRule="auto"/>
              <w:jc w:val="both"/>
              <w:textAlignment w:val="baseline"/>
              <w:rPr>
                <w:lang w:eastAsia="en-US"/>
              </w:rPr>
            </w:pPr>
            <w:r w:rsidRPr="00C04091">
              <w:rPr>
                <w:lang w:eastAsia="en-US"/>
              </w:rPr>
              <w:t>Норми ВОЗ</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2010</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1,5</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18</w:t>
            </w:r>
          </w:p>
        </w:tc>
        <w:tc>
          <w:tcPr>
            <w:tcW w:w="1914" w:type="dxa"/>
            <w:shd w:val="clear" w:color="auto" w:fill="auto"/>
          </w:tcPr>
          <w:p w:rsidR="00557045" w:rsidRPr="00C04091" w:rsidRDefault="00C2022A">
            <w:pPr>
              <w:spacing w:line="360" w:lineRule="auto"/>
              <w:jc w:val="center"/>
              <w:textAlignment w:val="baseline"/>
              <w:rPr>
                <w:lang w:eastAsia="en-US"/>
              </w:rPr>
            </w:pPr>
            <w:r w:rsidRPr="00C04091">
              <w:rPr>
                <w:lang w:eastAsia="en-US"/>
              </w:rPr>
              <w:t>32</w:t>
            </w:r>
          </w:p>
        </w:tc>
      </w:tr>
    </w:tbl>
    <w:p w:rsidR="00557045" w:rsidRPr="00C04091" w:rsidRDefault="00557045">
      <w:pPr>
        <w:shd w:val="clear" w:color="auto" w:fill="FFFFFF"/>
        <w:spacing w:line="360" w:lineRule="auto"/>
        <w:ind w:firstLine="709"/>
        <w:jc w:val="both"/>
        <w:textAlignment w:val="baseline"/>
        <w:rPr>
          <w:sz w:val="28"/>
          <w:szCs w:val="28"/>
        </w:rPr>
      </w:pPr>
    </w:p>
    <w:p w:rsidR="00557045" w:rsidRPr="00C04091" w:rsidRDefault="00557045">
      <w:pPr>
        <w:shd w:val="clear" w:color="auto" w:fill="FFFFFF"/>
        <w:spacing w:line="360" w:lineRule="auto"/>
        <w:jc w:val="both"/>
        <w:textAlignment w:val="baseline"/>
        <w:rPr>
          <w:rFonts w:eastAsiaTheme="minorHAnsi" w:cstheme="minorBidi"/>
          <w:sz w:val="28"/>
          <w:szCs w:val="28"/>
          <w:shd w:val="clear" w:color="auto" w:fill="FFFFFF"/>
        </w:rPr>
      </w:pP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lastRenderedPageBreak/>
        <w:t xml:space="preserve">З приводу останнього припущення в науковій літературі виникла дискусія, завдяки опублікованим нещодавно повідомленням о зниженні активності сперматогенезу у чоловіків в різних країнах при проведенні ретроспективної оцінки параметрів спермограмми в останні десятиліття. </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Засадничими доказами зниження параметрів активності, що дійсно відбувається сперматогенезу міститися у висновках аналітичного дослідження у якому узагальнені дані десятків наукових статей впродовж 50 років присвячені абсолютним показникам генеративної сфери у здорових чоловіків […].</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Дослідження представлене абсолютними цифрами спермограмм </w:t>
      </w:r>
      <w:r w:rsidRPr="00C04091">
        <w:rPr>
          <w:rFonts w:eastAsiaTheme="minorHAnsi"/>
          <w:sz w:val="28"/>
          <w:szCs w:val="28"/>
          <w:lang w:val="ru-RU" w:eastAsia="en-US"/>
        </w:rPr>
        <w:t xml:space="preserve">14947 </w:t>
      </w:r>
      <w:r w:rsidRPr="00C04091">
        <w:rPr>
          <w:rFonts w:eastAsiaTheme="minorHAnsi"/>
          <w:sz w:val="28"/>
          <w:szCs w:val="28"/>
          <w:lang w:eastAsia="en-US"/>
        </w:rPr>
        <w:t>чоловіків ( 18-65 років), якою проводилося сперміологічне обстеження по всьому світу. Встановлено, що кількість сперміїв у 1 мл знизилася з 113 млн. до 66 млн. за 50 років (тобто в 1,7 рази за цей період). Впродовж цього часу цей об'єм еякулята зменшився з 3,4 до 2,75 мл.</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sz w:val="28"/>
          <w:szCs w:val="28"/>
          <w:lang w:eastAsia="en-US"/>
        </w:rPr>
        <w:t>Дослідження проведені у Франції і Великобританії, показали зниження за останні 10-12 років загального змісту і середньої концентрації сперматозоїдів з 310 млн. до 78 млн. і зниження долі морфологічно незмінених сперматозоїдів. Швидкість зменшення цих значень відбувалася в розрахунку близько 2% за рік.</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При ретроспективному аналізі у Бельгії виявлено зниження показників рухливості і долі морфологічно нормальних сперматозоїдів за 17 років при стабільній загальній кількості сперматозоїдів в еякуляте при обстеженні стандартними методами кандидатів у донори. </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sz w:val="28"/>
          <w:szCs w:val="28"/>
          <w:lang w:eastAsia="en-US"/>
        </w:rPr>
        <w:t>У 1990 р. виявлені морфологічно субнормальні характеристики спермограмми більші, ніж у 40% обстежених, а до 1980 г.- лише у 5%. Таким чином, кількість кандидатів в донори сперми, відсторонених із-за її низьких</w:t>
      </w:r>
      <w:r w:rsidRPr="00C04091">
        <w:rPr>
          <w:rFonts w:eastAsiaTheme="minorHAnsi"/>
          <w:sz w:val="28"/>
          <w:szCs w:val="28"/>
          <w:lang w:val="ru-RU" w:eastAsia="en-US"/>
        </w:rPr>
        <w:t xml:space="preserve"> </w:t>
      </w:r>
      <w:r w:rsidRPr="00C04091">
        <w:rPr>
          <w:rFonts w:eastAsiaTheme="minorHAnsi"/>
          <w:sz w:val="28"/>
          <w:szCs w:val="28"/>
          <w:lang w:eastAsia="en-US"/>
        </w:rPr>
        <w:t>показників, збільшилася з 13 до 54%.</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У результаті ці інформаційні повідомлення, а також дані про зниження сперматогенної функції в останні десятиліття в Німеччині, Греції </w:t>
      </w:r>
      <w:r w:rsidRPr="00C04091">
        <w:rPr>
          <w:rFonts w:eastAsiaTheme="minorHAnsi"/>
          <w:sz w:val="28"/>
          <w:szCs w:val="28"/>
          <w:lang w:eastAsia="en-US"/>
        </w:rPr>
        <w:lastRenderedPageBreak/>
        <w:t>і Італії, служать підгрунтям для висновку про загальному зниженні сперматогенної функції у європейських чоловіків.</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sz w:val="28"/>
          <w:szCs w:val="28"/>
          <w:lang w:eastAsia="en-US"/>
        </w:rPr>
        <w:t xml:space="preserve">Певні особливості в зниженні сперматогенезу відмічені у США: при дослідженні спермограми 1983 чоловіків з нормальною фертильністю впродовж 25 років(1970-1994) не було виявлено динаміки до порушення змісту сперміїв. Проте, визначалася значна варіабільність концентрації сперміїв в залежності від місця проживання </w:t>
      </w:r>
      <w:r w:rsidRPr="00C04091">
        <w:rPr>
          <w:rFonts w:eastAsiaTheme="minorHAnsi"/>
          <w:sz w:val="28"/>
          <w:szCs w:val="28"/>
          <w:lang w:val="ru-RU" w:eastAsia="en-US"/>
        </w:rPr>
        <w:t>(</w:t>
      </w:r>
      <w:r w:rsidRPr="00C04091">
        <w:rPr>
          <w:rFonts w:eastAsiaTheme="minorHAnsi"/>
          <w:sz w:val="28"/>
          <w:szCs w:val="28"/>
          <w:lang w:eastAsia="en-US"/>
        </w:rPr>
        <w:t>з амплітудою коливань від 131,5 до 72,7 млн. /мл).</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sz w:val="28"/>
          <w:szCs w:val="28"/>
          <w:lang w:eastAsia="en-US"/>
        </w:rPr>
        <w:t xml:space="preserve">Схожа картина спостерігається також в Канаді, де при дослідженнях, проведених в 11 репродуктологічних центрах (біля </w:t>
      </w:r>
      <w:r w:rsidRPr="00C04091">
        <w:rPr>
          <w:rFonts w:eastAsiaTheme="minorHAnsi"/>
          <w:sz w:val="28"/>
          <w:szCs w:val="28"/>
          <w:lang w:val="ru-RU" w:eastAsia="en-US"/>
        </w:rPr>
        <w:t xml:space="preserve">49 </w:t>
      </w:r>
      <w:r w:rsidRPr="00C04091">
        <w:rPr>
          <w:rFonts w:eastAsiaTheme="minorHAnsi"/>
          <w:sz w:val="28"/>
          <w:szCs w:val="28"/>
          <w:lang w:eastAsia="en-US"/>
        </w:rPr>
        <w:t xml:space="preserve">тис. спостережень), виявили негативну динаміку в плані зниження змісту сперматозоїдів. При цьому варіабільність показників між окремими центрами були значно істотними (розрізнялися у відношенні величини показників від 48,6 до 104,5 млн./мл), так і в ступені </w:t>
      </w:r>
      <w:r w:rsidRPr="00C04091">
        <w:rPr>
          <w:rFonts w:eastAsiaTheme="minorHAnsi"/>
          <w:sz w:val="28"/>
          <w:szCs w:val="28"/>
          <w:lang w:val="ru-RU" w:eastAsia="en-US"/>
        </w:rPr>
        <w:t>з</w:t>
      </w:r>
      <w:r w:rsidRPr="00C04091">
        <w:rPr>
          <w:rFonts w:eastAsiaTheme="minorHAnsi"/>
          <w:sz w:val="28"/>
          <w:szCs w:val="28"/>
          <w:lang w:eastAsia="en-US"/>
        </w:rPr>
        <w:t>нижен</w:t>
      </w:r>
      <w:r w:rsidRPr="00C04091">
        <w:rPr>
          <w:rFonts w:eastAsiaTheme="minorHAnsi"/>
          <w:sz w:val="28"/>
          <w:szCs w:val="28"/>
          <w:lang w:val="ru-RU" w:eastAsia="en-US"/>
        </w:rPr>
        <w:t>н</w:t>
      </w:r>
      <w:r w:rsidRPr="00C04091">
        <w:rPr>
          <w:rFonts w:eastAsiaTheme="minorHAnsi"/>
          <w:sz w:val="28"/>
          <w:szCs w:val="28"/>
          <w:lang w:eastAsia="en-US"/>
        </w:rPr>
        <w:t>я – до</w:t>
      </w:r>
      <w:r w:rsidRPr="00C04091">
        <w:rPr>
          <w:rFonts w:eastAsiaTheme="minorHAnsi"/>
          <w:sz w:val="28"/>
          <w:szCs w:val="28"/>
          <w:lang w:val="ru-RU" w:eastAsia="en-US"/>
        </w:rPr>
        <w:t xml:space="preserve"> </w:t>
      </w:r>
      <w:r w:rsidRPr="00C04091">
        <w:rPr>
          <w:rFonts w:eastAsiaTheme="minorHAnsi"/>
          <w:sz w:val="28"/>
          <w:szCs w:val="28"/>
          <w:lang w:eastAsia="en-US"/>
        </w:rPr>
        <w:t>52- 63% від початкових значень.</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Цікаві спостереження є серією з  2 досліджень проведених нещодавно у Фінляндії: використовувався гістологічний аналіз патолого-анатомічних відділень, досліджені гістологічні препарати тестикул у осіб чоловічої статі з синдромом раптової смерті. При цьому в ході досліджень отримані гістологічні препарати з характерним видом порушення фертильності, виявлено зниження об'єму і абсолютної ваги тестикул, зменшення розмірів сімʼяних проток і канальців, збільшення в відсотковому відношенні долі фіброзної тканини.</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sz w:val="28"/>
          <w:szCs w:val="28"/>
          <w:lang w:eastAsia="en-US"/>
        </w:rPr>
        <w:t>Останніми роками ситуація з народжуваністю прийняла</w:t>
      </w:r>
      <w:r w:rsidRPr="00C04091">
        <w:rPr>
          <w:rFonts w:eastAsiaTheme="minorHAnsi"/>
          <w:sz w:val="28"/>
          <w:szCs w:val="28"/>
          <w:lang w:val="ru-RU" w:eastAsia="en-US"/>
        </w:rPr>
        <w:t xml:space="preserve"> </w:t>
      </w:r>
      <w:r w:rsidRPr="00C04091">
        <w:rPr>
          <w:rFonts w:eastAsiaTheme="minorHAnsi"/>
          <w:sz w:val="28"/>
          <w:szCs w:val="28"/>
          <w:lang w:eastAsia="en-US"/>
        </w:rPr>
        <w:t>катастрофічний характер, особливо критичним моментом є</w:t>
      </w:r>
      <w:r w:rsidRPr="00C04091">
        <w:rPr>
          <w:rFonts w:eastAsiaTheme="minorHAnsi"/>
          <w:sz w:val="28"/>
          <w:szCs w:val="28"/>
          <w:lang w:val="ru-RU" w:eastAsia="en-US"/>
        </w:rPr>
        <w:t xml:space="preserve"> </w:t>
      </w:r>
      <w:r w:rsidRPr="00C04091">
        <w:rPr>
          <w:rFonts w:eastAsiaTheme="minorHAnsi"/>
          <w:sz w:val="28"/>
          <w:szCs w:val="28"/>
          <w:lang w:eastAsia="en-US"/>
        </w:rPr>
        <w:t>різке падіння народжуваності у віковій групі після 30 років.</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sz w:val="28"/>
          <w:szCs w:val="28"/>
          <w:lang w:eastAsia="en-US"/>
        </w:rPr>
        <w:t>Бездітність вийшла за рамки медичної проблеми і в</w:t>
      </w:r>
      <w:r w:rsidRPr="00C04091">
        <w:rPr>
          <w:rFonts w:eastAsiaTheme="minorHAnsi"/>
          <w:sz w:val="28"/>
          <w:szCs w:val="28"/>
          <w:lang w:val="ru-RU" w:eastAsia="en-US"/>
        </w:rPr>
        <w:t xml:space="preserve"> </w:t>
      </w:r>
      <w:r w:rsidRPr="00C04091">
        <w:rPr>
          <w:rFonts w:eastAsiaTheme="minorHAnsi"/>
          <w:sz w:val="28"/>
          <w:szCs w:val="28"/>
          <w:lang w:eastAsia="en-US"/>
        </w:rPr>
        <w:t>теперішній час відбиває міру соціального неблагополуччя, маючи</w:t>
      </w:r>
      <w:r w:rsidRPr="00C04091">
        <w:rPr>
          <w:rFonts w:eastAsiaTheme="minorHAnsi"/>
          <w:sz w:val="28"/>
          <w:szCs w:val="28"/>
          <w:lang w:val="ru-RU" w:eastAsia="en-US"/>
        </w:rPr>
        <w:t xml:space="preserve"> </w:t>
      </w:r>
      <w:r w:rsidRPr="00C04091">
        <w:rPr>
          <w:rFonts w:eastAsiaTheme="minorHAnsi"/>
          <w:sz w:val="28"/>
          <w:szCs w:val="28"/>
          <w:lang w:eastAsia="en-US"/>
        </w:rPr>
        <w:t>негативний вплив на сімейні цінності.</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lastRenderedPageBreak/>
        <w:t>Термін "безпліддя" використовують в тих випадках, якщо за умови стабільною, від 3 до 6 актів інтимної близькості в тиждень, упродовж 1 роки за відсутності контрацептивних засобів вагітність не настає.</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Вважається, що в наші дні на планеті до 1/5 сімей страждають безпліддям. Відповідно до даних Всесвітньої Організації Охорони здоров'я в</w:t>
      </w:r>
      <w:r w:rsidRPr="00C04091">
        <w:rPr>
          <w:rFonts w:eastAsiaTheme="minorHAnsi"/>
          <w:sz w:val="28"/>
          <w:szCs w:val="28"/>
          <w:lang w:val="ru-RU" w:eastAsia="en-US"/>
        </w:rPr>
        <w:t xml:space="preserve"> 1998 </w:t>
      </w:r>
      <w:r w:rsidRPr="00C04091">
        <w:rPr>
          <w:rFonts w:eastAsiaTheme="minorHAnsi"/>
          <w:sz w:val="28"/>
          <w:szCs w:val="28"/>
          <w:lang w:eastAsia="en-US"/>
        </w:rPr>
        <w:t>р. безплідними вважалися близько 15% сімей, а в 2000 году-</w:t>
      </w:r>
      <w:r w:rsidRPr="00C04091">
        <w:rPr>
          <w:rFonts w:eastAsiaTheme="minorHAnsi"/>
          <w:sz w:val="28"/>
          <w:szCs w:val="28"/>
          <w:lang w:val="ru-RU" w:eastAsia="en-US"/>
        </w:rPr>
        <w:t xml:space="preserve"> </w:t>
      </w:r>
      <w:r w:rsidRPr="00C04091">
        <w:rPr>
          <w:rFonts w:eastAsiaTheme="minorHAnsi"/>
          <w:sz w:val="28"/>
          <w:szCs w:val="28"/>
          <w:lang w:eastAsia="en-US"/>
        </w:rPr>
        <w:t xml:space="preserve">вже 20% [WHO, 1998, 2000]. </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sz w:val="28"/>
          <w:szCs w:val="28"/>
          <w:lang w:eastAsia="en-US"/>
        </w:rPr>
        <w:t>У останнє десятиліття відзначається негативна тенденція</w:t>
      </w:r>
      <w:r w:rsidRPr="00C04091">
        <w:rPr>
          <w:rFonts w:eastAsiaTheme="minorHAnsi"/>
          <w:sz w:val="28"/>
          <w:szCs w:val="28"/>
          <w:lang w:val="ru-RU" w:eastAsia="en-US"/>
        </w:rPr>
        <w:t xml:space="preserve"> </w:t>
      </w:r>
      <w:r w:rsidRPr="00C04091">
        <w:rPr>
          <w:rFonts w:eastAsiaTheme="minorHAnsi"/>
          <w:sz w:val="28"/>
          <w:szCs w:val="28"/>
          <w:lang w:eastAsia="en-US"/>
        </w:rPr>
        <w:t>наростання порушення фертильності у чоловіків. У якості</w:t>
      </w:r>
      <w:r w:rsidRPr="00C04091">
        <w:rPr>
          <w:rFonts w:eastAsiaTheme="minorHAnsi"/>
          <w:sz w:val="28"/>
          <w:szCs w:val="28"/>
          <w:lang w:val="ru-RU" w:eastAsia="en-US"/>
        </w:rPr>
        <w:t xml:space="preserve"> </w:t>
      </w:r>
      <w:r w:rsidRPr="00C04091">
        <w:rPr>
          <w:rFonts w:eastAsiaTheme="minorHAnsi"/>
          <w:sz w:val="28"/>
          <w:szCs w:val="28"/>
          <w:lang w:eastAsia="en-US"/>
        </w:rPr>
        <w:t>вікових причин розглядають зміни умов життя</w:t>
      </w:r>
      <w:r w:rsidRPr="00C04091">
        <w:rPr>
          <w:rFonts w:eastAsiaTheme="minorHAnsi"/>
          <w:sz w:val="28"/>
          <w:szCs w:val="28"/>
          <w:lang w:val="ru-RU" w:eastAsia="en-US"/>
        </w:rPr>
        <w:t xml:space="preserve"> </w:t>
      </w:r>
      <w:r w:rsidRPr="00C04091">
        <w:rPr>
          <w:rFonts w:eastAsiaTheme="minorHAnsi"/>
          <w:sz w:val="28"/>
          <w:szCs w:val="28"/>
          <w:lang w:eastAsia="en-US"/>
        </w:rPr>
        <w:t>структури живлення, стресові ситуації, екологічні проблеми.</w:t>
      </w:r>
    </w:p>
    <w:p w:rsidR="00557045" w:rsidRPr="00C04091" w:rsidRDefault="00C2022A">
      <w:pPr>
        <w:shd w:val="clear" w:color="auto" w:fill="FFFFFF"/>
        <w:spacing w:line="360" w:lineRule="auto"/>
        <w:ind w:firstLine="709"/>
        <w:jc w:val="both"/>
        <w:textAlignment w:val="baseline"/>
        <w:rPr>
          <w:rFonts w:eastAsiaTheme="minorHAnsi" w:cstheme="minorBidi"/>
          <w:sz w:val="28"/>
          <w:szCs w:val="28"/>
          <w:shd w:val="clear" w:color="auto" w:fill="FFFFFF"/>
          <w:lang w:val="ru-RU"/>
        </w:rPr>
      </w:pPr>
      <w:r w:rsidRPr="00C04091">
        <w:rPr>
          <w:rFonts w:eastAsiaTheme="minorHAnsi" w:cstheme="minorBidi"/>
          <w:sz w:val="28"/>
          <w:szCs w:val="28"/>
          <w:shd w:val="clear" w:color="auto" w:fill="FFFFFF"/>
        </w:rPr>
        <w:t xml:space="preserve">Різноманіття факторів, що призводять до безпліддя в шлюбі, і можливість їх поєднання ускладнюють вибір правильного напрямку при визначенні кола діагностичних прийомів і черговості їх застосування. </w:t>
      </w:r>
      <w:r w:rsidRPr="00C04091">
        <w:rPr>
          <w:rFonts w:eastAsiaTheme="minorHAnsi" w:cstheme="minorBidi"/>
          <w:sz w:val="28"/>
          <w:szCs w:val="28"/>
          <w:shd w:val="clear" w:color="auto" w:fill="FFFFFF"/>
          <w:lang w:val="ru-RU"/>
        </w:rPr>
        <w:t>Особливі труднощі виникають при визначенні лікувальної тактики у випадках наявності декількох факторів безпліддя у кожного з подружжя [</w:t>
      </w:r>
      <w:r w:rsidRPr="00C04091">
        <w:rPr>
          <w:rFonts w:eastAsiaTheme="minorHAnsi" w:cstheme="minorBidi"/>
          <w:sz w:val="28"/>
          <w:szCs w:val="28"/>
          <w:shd w:val="clear" w:color="auto" w:fill="FFFFFF"/>
        </w:rPr>
        <w:t>…</w:t>
      </w:r>
      <w:r w:rsidRPr="00C04091">
        <w:rPr>
          <w:rFonts w:eastAsiaTheme="minorHAnsi" w:cstheme="minorBidi"/>
          <w:sz w:val="28"/>
          <w:szCs w:val="28"/>
          <w:shd w:val="clear" w:color="auto" w:fill="FFFFFF"/>
          <w:lang w:val="ru-RU"/>
        </w:rPr>
        <w:t>]</w:t>
      </w:r>
      <w:r w:rsidRPr="00C04091">
        <w:rPr>
          <w:rFonts w:eastAsiaTheme="minorHAnsi" w:cstheme="minorBidi"/>
          <w:sz w:val="28"/>
          <w:szCs w:val="28"/>
          <w:shd w:val="clear" w:color="auto" w:fill="FFFFFF"/>
        </w:rPr>
        <w:t xml:space="preserve">. </w:t>
      </w:r>
    </w:p>
    <w:p w:rsidR="00557045" w:rsidRPr="00C04091" w:rsidRDefault="00C2022A">
      <w:pPr>
        <w:shd w:val="clear" w:color="auto" w:fill="FFFFFF"/>
        <w:spacing w:line="360" w:lineRule="auto"/>
        <w:ind w:firstLine="709"/>
        <w:jc w:val="both"/>
        <w:textAlignment w:val="baseline"/>
        <w:rPr>
          <w:rFonts w:eastAsiaTheme="minorHAnsi" w:cstheme="minorBidi"/>
          <w:sz w:val="28"/>
          <w:szCs w:val="28"/>
          <w:shd w:val="clear" w:color="auto" w:fill="FFFFFF"/>
          <w:lang w:val="ru-RU"/>
        </w:rPr>
      </w:pPr>
      <w:r w:rsidRPr="00C04091">
        <w:rPr>
          <w:rFonts w:eastAsiaTheme="minorHAnsi" w:cstheme="minorBidi"/>
          <w:sz w:val="28"/>
          <w:szCs w:val="28"/>
          <w:shd w:val="clear" w:color="auto" w:fill="FFFFFF"/>
        </w:rPr>
        <w:t>Е</w:t>
      </w:r>
      <w:r w:rsidRPr="00C04091">
        <w:rPr>
          <w:rFonts w:eastAsiaTheme="minorHAnsi" w:cstheme="minorBidi"/>
          <w:sz w:val="28"/>
          <w:szCs w:val="28"/>
          <w:shd w:val="clear" w:color="auto" w:fill="FFFFFF"/>
          <w:lang w:val="ru-RU"/>
        </w:rPr>
        <w:t xml:space="preserve">фективність лікування чоловічого безпліддя </w:t>
      </w:r>
      <w:r w:rsidRPr="00C04091">
        <w:rPr>
          <w:rFonts w:eastAsiaTheme="minorHAnsi" w:cstheme="minorBidi"/>
          <w:sz w:val="28"/>
          <w:szCs w:val="28"/>
          <w:shd w:val="clear" w:color="auto" w:fill="FFFFFF"/>
        </w:rPr>
        <w:t xml:space="preserve">оцінюють за </w:t>
      </w:r>
      <w:r w:rsidRPr="00C04091">
        <w:rPr>
          <w:rFonts w:eastAsiaTheme="minorHAnsi" w:cstheme="minorBidi"/>
          <w:sz w:val="28"/>
          <w:szCs w:val="28"/>
          <w:shd w:val="clear" w:color="auto" w:fill="FFFFFF"/>
          <w:lang w:val="ru-RU"/>
        </w:rPr>
        <w:t>результатами поліпшення лабораторних показників спермограми та ліквідації патологічних вогнищ і станів</w:t>
      </w:r>
      <w:r w:rsidRPr="00C04091">
        <w:rPr>
          <w:rFonts w:eastAsiaTheme="minorHAnsi" w:cstheme="minorBidi"/>
          <w:sz w:val="28"/>
          <w:szCs w:val="28"/>
          <w:shd w:val="clear" w:color="auto" w:fill="FFFFFF"/>
        </w:rPr>
        <w:t>,</w:t>
      </w:r>
      <w:r w:rsidRPr="00C04091">
        <w:rPr>
          <w:rFonts w:eastAsiaTheme="minorHAnsi" w:cstheme="minorBidi"/>
          <w:sz w:val="28"/>
          <w:szCs w:val="28"/>
          <w:shd w:val="clear" w:color="auto" w:fill="FFFFFF"/>
          <w:lang w:val="ru-RU"/>
        </w:rPr>
        <w:t xml:space="preserve"> </w:t>
      </w:r>
      <w:r w:rsidRPr="00C04091">
        <w:rPr>
          <w:rFonts w:eastAsiaTheme="minorHAnsi" w:cstheme="minorBidi"/>
          <w:sz w:val="28"/>
          <w:szCs w:val="28"/>
          <w:shd w:val="clear" w:color="auto" w:fill="FFFFFF"/>
        </w:rPr>
        <w:t>однак</w:t>
      </w:r>
      <w:r w:rsidRPr="00C04091">
        <w:rPr>
          <w:rFonts w:eastAsiaTheme="minorHAnsi" w:cstheme="minorBidi"/>
          <w:sz w:val="28"/>
          <w:szCs w:val="28"/>
          <w:shd w:val="clear" w:color="auto" w:fill="FFFFFF"/>
          <w:lang w:val="ru-RU"/>
        </w:rPr>
        <w:t xml:space="preserve"> не завжди враховують, що головним критерієм ефективності лікування чоловіка є виникнення вагітності.</w:t>
      </w:r>
    </w:p>
    <w:p w:rsidR="00557045" w:rsidRPr="00C04091" w:rsidRDefault="00557045">
      <w:pPr>
        <w:spacing w:line="360" w:lineRule="auto"/>
        <w:jc w:val="both"/>
        <w:rPr>
          <w:rFonts w:eastAsiaTheme="minorHAnsi"/>
          <w:sz w:val="28"/>
          <w:szCs w:val="28"/>
          <w:lang w:eastAsia="en-US"/>
        </w:rPr>
      </w:pPr>
    </w:p>
    <w:p w:rsidR="00557045" w:rsidRPr="00C04091" w:rsidRDefault="00C2022A">
      <w:pPr>
        <w:spacing w:line="360" w:lineRule="auto"/>
        <w:ind w:left="709"/>
        <w:jc w:val="both"/>
        <w:rPr>
          <w:rFonts w:eastAsiaTheme="minorHAnsi"/>
          <w:b/>
          <w:sz w:val="28"/>
          <w:szCs w:val="28"/>
          <w:lang w:val="ru-RU" w:eastAsia="en-US"/>
        </w:rPr>
      </w:pPr>
      <w:r w:rsidRPr="00C04091">
        <w:rPr>
          <w:rFonts w:eastAsiaTheme="minorHAnsi"/>
          <w:b/>
          <w:sz w:val="28"/>
          <w:szCs w:val="28"/>
          <w:lang w:val="ru-RU" w:eastAsia="en-US"/>
        </w:rPr>
        <w:t xml:space="preserve">1.2. </w:t>
      </w:r>
      <w:r w:rsidRPr="00C04091">
        <w:rPr>
          <w:rFonts w:eastAsiaTheme="minorHAnsi"/>
          <w:b/>
          <w:sz w:val="28"/>
          <w:szCs w:val="28"/>
          <w:lang w:eastAsia="en-US"/>
        </w:rPr>
        <w:t>Патофізіологічні ефекти метаболічного синдрому на основні органи і системи</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Метаболічний синдром - симптомокомплекс, який активно вивчається рядом фахівців (ендокринологи, кардіологи, терапевти, урологи і клінічні андрологи) останні 25 років. </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Підгрунтям метаболічних порушень є інсулінорезистентність (ІР) - недостатня відповідь клітин органів - мішеней (скелетна мускулатура, </w:t>
      </w:r>
      <w:r w:rsidRPr="00C04091">
        <w:rPr>
          <w:rFonts w:eastAsiaTheme="minorHAnsi"/>
          <w:sz w:val="28"/>
          <w:szCs w:val="28"/>
          <w:lang w:eastAsia="en-US"/>
        </w:rPr>
        <w:lastRenderedPageBreak/>
        <w:t xml:space="preserve">печінка, жирова тканина) на дію інсуліну при його нормальному рівні в крові. </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Причиною виокремлення даного стану в окремий синдром явилися дослідження, які переконливо довели патогенетичний зв'язок інсулінорезистентності,  порушення ліпідного обміну, ожиріння центрального типу і артеріальну гіпертензію […]. </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sz w:val="28"/>
          <w:szCs w:val="28"/>
          <w:lang w:eastAsia="en-US"/>
        </w:rPr>
        <w:t>У 1998 році створена спеціальна робоча група ВООЗ по метаболічному синдрому. Було встановлено [….],  що поширеність МС досягає 10-20%. У розвинених країнах МС діагностують у 25-35% населення, а у віці понад  60 років доля пацієнтів з МС дорівнює близько 43%. Наприклад, в США від МС страждає 47</w:t>
      </w:r>
      <w:r w:rsidRPr="00C04091">
        <w:rPr>
          <w:rFonts w:eastAsiaTheme="minorHAnsi"/>
          <w:sz w:val="28"/>
          <w:szCs w:val="28"/>
          <w:lang w:val="ru-RU" w:eastAsia="en-US"/>
        </w:rPr>
        <w:t xml:space="preserve"> </w:t>
      </w:r>
      <w:r w:rsidRPr="00C04091">
        <w:rPr>
          <w:rFonts w:eastAsiaTheme="minorHAnsi"/>
          <w:sz w:val="28"/>
          <w:szCs w:val="28"/>
          <w:lang w:eastAsia="en-US"/>
        </w:rPr>
        <w:t>млн. громадян. Поширеність МС серед чоловіків і жінок приблизно однакова - близько 24% […].</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sz w:val="28"/>
          <w:szCs w:val="28"/>
          <w:lang w:eastAsia="en-US"/>
        </w:rPr>
        <w:t>Позитивним є той факт, що МС є оборотним станом: в результаті ефективної терапії відбувається зворотний розвиток або пом'якшення основних ускладнень МС.</w:t>
      </w:r>
    </w:p>
    <w:p w:rsidR="00557045" w:rsidRPr="00C04091" w:rsidRDefault="00C2022A">
      <w:pPr>
        <w:shd w:val="clear" w:color="auto" w:fill="FFFFFF"/>
        <w:spacing w:line="360" w:lineRule="auto"/>
        <w:ind w:firstLine="709"/>
        <w:jc w:val="both"/>
        <w:textAlignment w:val="baseline"/>
        <w:rPr>
          <w:rFonts w:eastAsiaTheme="minorHAnsi" w:cstheme="minorBidi"/>
          <w:sz w:val="28"/>
          <w:szCs w:val="28"/>
          <w:bdr w:val="none" w:sz="0" w:space="0" w:color="auto" w:frame="1"/>
        </w:rPr>
      </w:pPr>
      <w:r w:rsidRPr="00C04091">
        <w:rPr>
          <w:rFonts w:eastAsiaTheme="minorHAnsi" w:cstheme="minorBidi"/>
          <w:sz w:val="28"/>
          <w:szCs w:val="28"/>
          <w:bdr w:val="none" w:sz="0" w:space="0" w:color="auto" w:frame="1"/>
        </w:rPr>
        <w:t xml:space="preserve">Метаболічний синдром - патологічний комплекс, що включає ряд метаболічних і гормональних порушень, для якого характерно присутність абдомінального ожиріння (окружність талії у чоловіків&gt; </w:t>
      </w:r>
      <w:smartTag w:uri="urn:schemas-microsoft-com:office:smarttags" w:element="metricconverter">
        <w:smartTagPr>
          <w:attr w:name="ProductID" w:val="94 см"/>
        </w:smartTagPr>
        <w:r w:rsidRPr="00C04091">
          <w:rPr>
            <w:rFonts w:eastAsiaTheme="minorHAnsi" w:cstheme="minorBidi"/>
            <w:sz w:val="28"/>
            <w:szCs w:val="28"/>
            <w:bdr w:val="none" w:sz="0" w:space="0" w:color="auto" w:frame="1"/>
          </w:rPr>
          <w:t>94 см</w:t>
        </w:r>
      </w:smartTag>
      <w:r w:rsidRPr="00C04091">
        <w:rPr>
          <w:rFonts w:eastAsiaTheme="minorHAnsi" w:cstheme="minorBidi"/>
          <w:sz w:val="28"/>
          <w:szCs w:val="28"/>
          <w:bdr w:val="none" w:sz="0" w:space="0" w:color="auto" w:frame="1"/>
        </w:rPr>
        <w:t>) і наявність мінімум двох з нижче перерахованих факторів:</w:t>
      </w:r>
    </w:p>
    <w:p w:rsidR="00557045" w:rsidRPr="00C04091" w:rsidRDefault="00C2022A">
      <w:pPr>
        <w:shd w:val="clear" w:color="auto" w:fill="FFFFFF"/>
        <w:spacing w:line="360" w:lineRule="auto"/>
        <w:ind w:firstLine="709"/>
        <w:jc w:val="both"/>
        <w:textAlignment w:val="baseline"/>
        <w:rPr>
          <w:rFonts w:eastAsiaTheme="minorHAnsi" w:cstheme="minorBidi"/>
          <w:sz w:val="28"/>
          <w:szCs w:val="28"/>
          <w:bdr w:val="none" w:sz="0" w:space="0" w:color="auto" w:frame="1"/>
        </w:rPr>
      </w:pPr>
      <w:r w:rsidRPr="00C04091">
        <w:rPr>
          <w:rFonts w:eastAsiaTheme="minorHAnsi" w:cstheme="minorBidi"/>
          <w:sz w:val="28"/>
          <w:szCs w:val="28"/>
          <w:bdr w:val="none" w:sz="0" w:space="0" w:color="auto" w:frame="1"/>
        </w:rPr>
        <w:t>• підвищення рівня глюкози плазми понад 5,6 моль/л або наявність раніше діагностованого цукрового діабету;</w:t>
      </w:r>
    </w:p>
    <w:p w:rsidR="00557045" w:rsidRPr="00C04091" w:rsidRDefault="00C2022A">
      <w:pPr>
        <w:shd w:val="clear" w:color="auto" w:fill="FFFFFF"/>
        <w:spacing w:line="360" w:lineRule="auto"/>
        <w:ind w:firstLine="709"/>
        <w:jc w:val="both"/>
        <w:textAlignment w:val="baseline"/>
        <w:rPr>
          <w:rFonts w:eastAsiaTheme="minorHAnsi" w:cstheme="minorBidi"/>
          <w:sz w:val="28"/>
          <w:szCs w:val="28"/>
          <w:bdr w:val="none" w:sz="0" w:space="0" w:color="auto" w:frame="1"/>
        </w:rPr>
      </w:pPr>
      <w:r w:rsidRPr="00C04091">
        <w:rPr>
          <w:rFonts w:eastAsiaTheme="minorHAnsi" w:cstheme="minorBidi"/>
          <w:sz w:val="28"/>
          <w:szCs w:val="28"/>
          <w:bdr w:val="none" w:sz="0" w:space="0" w:color="auto" w:frame="1"/>
        </w:rPr>
        <w:t>• зниження рівня ліпопротеїдів високої щільності менше 1,03 ммоль/л або прийом відповідної терапії;</w:t>
      </w:r>
    </w:p>
    <w:p w:rsidR="00557045" w:rsidRPr="00C04091" w:rsidRDefault="00C2022A">
      <w:pPr>
        <w:shd w:val="clear" w:color="auto" w:fill="FFFFFF"/>
        <w:spacing w:line="360" w:lineRule="auto"/>
        <w:ind w:firstLine="709"/>
        <w:jc w:val="both"/>
        <w:textAlignment w:val="baseline"/>
        <w:rPr>
          <w:rFonts w:eastAsiaTheme="minorHAnsi" w:cstheme="minorBidi"/>
          <w:sz w:val="28"/>
          <w:szCs w:val="28"/>
          <w:bdr w:val="none" w:sz="0" w:space="0" w:color="auto" w:frame="1"/>
        </w:rPr>
      </w:pPr>
      <w:r w:rsidRPr="00C04091">
        <w:rPr>
          <w:rFonts w:eastAsiaTheme="minorHAnsi" w:cstheme="minorBidi"/>
          <w:sz w:val="28"/>
          <w:szCs w:val="28"/>
          <w:bdr w:val="none" w:sz="0" w:space="0" w:color="auto" w:frame="1"/>
        </w:rPr>
        <w:t>• підвищення рівня тригліцеридів більше 1,7 ммоль/л або прийом відповідних препаратів;</w:t>
      </w:r>
    </w:p>
    <w:p w:rsidR="00557045" w:rsidRPr="00C04091" w:rsidRDefault="00C2022A">
      <w:pPr>
        <w:shd w:val="clear" w:color="auto" w:fill="FFFFFF"/>
        <w:spacing w:line="360" w:lineRule="auto"/>
        <w:ind w:firstLine="709"/>
        <w:jc w:val="both"/>
        <w:textAlignment w:val="baseline"/>
        <w:rPr>
          <w:rFonts w:eastAsiaTheme="minorHAnsi" w:cstheme="minorBidi"/>
          <w:sz w:val="28"/>
          <w:szCs w:val="28"/>
          <w:bdr w:val="none" w:sz="0" w:space="0" w:color="auto" w:frame="1"/>
        </w:rPr>
      </w:pPr>
      <w:r w:rsidRPr="00C04091">
        <w:rPr>
          <w:rFonts w:eastAsiaTheme="minorHAnsi" w:cstheme="minorBidi"/>
          <w:sz w:val="28"/>
          <w:szCs w:val="28"/>
          <w:bdr w:val="none" w:sz="0" w:space="0" w:color="auto" w:frame="1"/>
        </w:rPr>
        <w:t>• артеріальна гіпертензія більш 130/85 мм. рт.ст. або прийом гіпотензивних препаратів з приводу раніше виявленої гіпертонії […].</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Термін "метаболічний синдром" (Х-синдром) уперше був </w:t>
      </w:r>
      <w:r w:rsidRPr="00C04091">
        <w:rPr>
          <w:rFonts w:eastAsiaTheme="minorHAnsi" w:cstheme="minorBidi"/>
          <w:sz w:val="28"/>
          <w:szCs w:val="22"/>
          <w:lang w:eastAsia="en-US"/>
        </w:rPr>
        <w:t xml:space="preserve">запропонований G.Reaven B 1988г. Опис синдрому включав ПТГ (порушення толерантності до глюкози), гіперсекрецію інсуліну, </w:t>
      </w:r>
      <w:r w:rsidRPr="00C04091">
        <w:rPr>
          <w:rFonts w:eastAsiaTheme="minorHAnsi"/>
          <w:sz w:val="28"/>
          <w:szCs w:val="28"/>
          <w:lang w:eastAsia="en-US"/>
        </w:rPr>
        <w:lastRenderedPageBreak/>
        <w:t>підвищений рівень холестерину, ЛПНП і ТГ, пониження рівня ЛПВП і підвищення артеріального тиску.</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Через 1 </w:t>
      </w:r>
      <w:r w:rsidRPr="00C04091">
        <w:rPr>
          <w:rFonts w:eastAsiaTheme="minorHAnsi" w:cstheme="minorBidi"/>
          <w:sz w:val="28"/>
          <w:szCs w:val="22"/>
          <w:lang w:eastAsia="en-US"/>
        </w:rPr>
        <w:t xml:space="preserve">рік потому щодо МС був введений термін "смертельний квартет" [….] (N.M. Kaplan), який включав андроїдне ожиріння, ПТГ, гіперінсулінемію і артеріальну гіпертензію (АГ). Таким чином, підкреслювалося, що поєднання артеріальної гіпертонії, абдомінального ожиріння, підвищеного рівня загального холестерину і дисгликемія збільшують ризик розвитку серцево-судинної патології і смертності від інфаркту міокарду і інсульту </w:t>
      </w:r>
      <w:r w:rsidRPr="00C04091">
        <w:rPr>
          <w:rFonts w:eastAsiaTheme="minorHAnsi"/>
          <w:sz w:val="28"/>
          <w:szCs w:val="28"/>
          <w:lang w:eastAsia="en-US"/>
        </w:rPr>
        <w:t>[…..].</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cstheme="minorBidi"/>
          <w:sz w:val="28"/>
          <w:szCs w:val="22"/>
          <w:lang w:eastAsia="en-US"/>
        </w:rPr>
        <w:t xml:space="preserve">Позначення МС як "синдрому інсулінорезистентності" з'явилося у 1992 р. (S.M.Haffher) відбиваючи основний механізм, що лежить в основі метаболічних порушень [….]. Ряд авторів припускає, що генетична детермінованість до ожиріння і інсулінорезистентності за умови  надмірного харчування  і гіподинамії призводить до розвитку </w:t>
      </w:r>
      <w:r w:rsidRPr="00C04091">
        <w:rPr>
          <w:rFonts w:eastAsiaTheme="minorHAnsi"/>
          <w:sz w:val="28"/>
          <w:szCs w:val="28"/>
          <w:lang w:eastAsia="en-US"/>
        </w:rPr>
        <w:t>ожиріння і тканинної ІР  з подальшим розвитком компенсаторної гіперінсулінемії (ГІ).</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В умовах ГІ спочатку знижується чутливість, а потім блокуються інсулінові рецептори, тому вуглеводи і жирові речовини, які отримують пацієнти під час харчуваня, відкладаються у жировому депо, внаслідок чого інсулінорезистентність посилюється.</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sz w:val="28"/>
          <w:szCs w:val="28"/>
          <w:lang w:eastAsia="en-US"/>
        </w:rPr>
        <w:t>Окрім цього гіперінсулінемія пригнічує розпад жирів і сприяє наростанню ожиріння. Формується порочний круг. Тривала ГІ призводить до патології роботи β-клітин підшлункової залози і формує порушення толерантності до глюкози [4,29,36].</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Інша концепція припускає, що причиною ІР є центральний тип ожиріння. Абдомінальна жирова тканина секретує вільні жирні кислоти (ВЖК), які надходять поступають безпосередньо у портальну систему печінки. Висока концентрація ВЖК пригнічує поглинання інсуліну печінкою, що призводить до гіперінсулінемії та інсулінорезистентності [….].</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lastRenderedPageBreak/>
        <w:t xml:space="preserve">Після 1992 року ряд дослідників розширили поняття МС новими характеристиками: гіперурекемія, гіперфібриногенемія, гіпертрофія лівого шлуночку. В той же час, що пригнічує більшість експертів визначають МС як комплекс метаболічних порушень, зокрема артеріальну гіпертензію та серцево-судинні ускладнення, в основі яких лежить інсулінорезистентність. </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Існує також концепція, яка визначає механізми розвитку МС як результат тривалого перебігу  АГ, що супроводжується зниженням периферичного кровотоку і розвитком ІР […]. Отже, метаболічний синдром залежить від механізму інсулінорезистентності, яка спочатку компенсується гіперінсулінемією, а в подальшому відбувається виснаження β-клітин острівців Лангеганса і розвивається порушення глікемічного обміну […].</w:t>
      </w:r>
    </w:p>
    <w:p w:rsidR="00557045" w:rsidRPr="00C04091" w:rsidRDefault="00C2022A">
      <w:pPr>
        <w:spacing w:line="360" w:lineRule="auto"/>
        <w:ind w:firstLine="709"/>
        <w:jc w:val="both"/>
        <w:rPr>
          <w:rFonts w:eastAsiaTheme="minorHAnsi" w:cstheme="minorBidi"/>
          <w:sz w:val="28"/>
          <w:szCs w:val="22"/>
          <w:lang w:eastAsia="en-US"/>
        </w:rPr>
      </w:pPr>
      <w:r w:rsidRPr="00C04091">
        <w:rPr>
          <w:rFonts w:eastAsiaTheme="minorHAnsi" w:cstheme="minorBidi"/>
          <w:sz w:val="28"/>
          <w:szCs w:val="22"/>
          <w:lang w:eastAsia="en-US"/>
        </w:rPr>
        <w:t xml:space="preserve">За даними ВООЗ [5], число людей у світі з надмірною масою тіла (НМТ) складає більше 1,4 млрд і понад 300 млн дорослих людей страждають ожирінням. У деяких країнах (США, Австралія, Аргентина, Греція) від 30 до 75% чоловіків мають НМТ [6]. У Росії у 30% осіб репродуктивного віку обох статей діагностують ожиріння [7]. Якщо швидкість збільшення числа людей з ожирінням не зміниться, то до середини XXI століття усе доросле населення, наприклад в США, може мати НМТ [8]. </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Формування симптомокомплексу метаболічного синдрому вже з дитячих років призводить до системних патофізіологічних порушень в організмі. Надмірна вага у хлопчиків 10-15 років сприяє збільшенню розмірів грудних залоз, гіпогонадизму і затримці розвитку, що негативно впливає на психостатус підлітка і є основу патології генеративної сфери […].</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sz w:val="28"/>
          <w:szCs w:val="28"/>
          <w:lang w:eastAsia="en-US"/>
        </w:rPr>
        <w:t xml:space="preserve">У останні десятиліття увага різних фахівців усього світу зосереджена на тому факті, що метаболічний синдром є тим стартовим майданчиком, з якого розпочинаються системні порушення в організмі, а у подальшому -  </w:t>
      </w:r>
      <w:r w:rsidRPr="00C04091">
        <w:rPr>
          <w:rFonts w:eastAsiaTheme="minorHAnsi"/>
          <w:sz w:val="28"/>
          <w:szCs w:val="28"/>
          <w:lang w:eastAsia="en-US"/>
        </w:rPr>
        <w:lastRenderedPageBreak/>
        <w:t>важкі захворювання: ішемічна хвороба серця, гіпертонічна хвороба, жирова дистрофія печінки, аденома передміхурової залози, цукровий діабет, порушення репродуктивної сфери тощо. Це тим більше важливо, що, за оцінками фахівців, метаболічним синдромом (МС) страждає від 10 до 25%  людства.</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Таким чином, впливаючи на різні патогенетичні механізми МС, можна запобігти як розвитку важких захворювань, так і їх важких ускладнень, а також сприяти зворотному розвитку змін  в органах і системах на цьому етапі. </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За оцінками незалежних експертів до 2025 року передбачається, що 50% дорослого населення США, 40% жителів Австралії і Великобританії, а також  близько 20% населення Бразилії страждатимуть від надмірної маси тіла та ожиріння. Навіть ті країни, де традиційно не відзначалося великої кількості населення з метаболічним синдромом, нині їх доля досягає 16% населення, наприклад у  Японії. У Росії від надмірної ваги страждають приблизно 30% населення. Поширеність надмірної ваги збільшується з віком, досягаючи максимального рівня до 60 років [62,63]. </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Таким чином, лікарі багатьох спеціальностей зустрічаються з пацієнтами, що страждають на надмірну масу тіла і метаболічний синдром досить часто, але в клінічній практиці більшість порад є досить </w:t>
      </w:r>
      <w:r w:rsidRPr="00C04091">
        <w:rPr>
          <w:rFonts w:eastAsiaTheme="minorHAnsi" w:cstheme="minorBidi"/>
          <w:sz w:val="28"/>
          <w:szCs w:val="22"/>
          <w:lang w:eastAsia="en-US"/>
        </w:rPr>
        <w:t xml:space="preserve"> формальними - споживати менше жирної їжі </w:t>
      </w:r>
      <w:r w:rsidRPr="00C04091">
        <w:rPr>
          <w:rFonts w:eastAsiaTheme="minorHAnsi"/>
          <w:sz w:val="28"/>
          <w:szCs w:val="28"/>
          <w:lang w:eastAsia="en-US"/>
        </w:rPr>
        <w:t>і більше рухатися.</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Насправді небезпечний не сам факт надмірної маси тіла, а його асоціація великою кількістю загрозливих, асоційованих з ожирінням станів: дисліпідемія, ішемічна хвороба серця, артеріальна гіпертензія, розвиток цукрового діабету типу 2.</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При цьому, зазвичай,  присутні відразу декілька вказаних чинників і станів, які посилюють дію один одного. В результаті, звичайні схеми лікування вищеперелічених синдромів виявляються малоефективними: часто доводиться значно збільшувати дози ліків, перевищуючи стандартні, підвищується вірогідність розвитку побічних ефектів, збільшуються  </w:t>
      </w:r>
      <w:r w:rsidRPr="00C04091">
        <w:rPr>
          <w:rFonts w:eastAsiaTheme="minorHAnsi"/>
          <w:sz w:val="28"/>
          <w:szCs w:val="28"/>
          <w:lang w:eastAsia="en-US"/>
        </w:rPr>
        <w:lastRenderedPageBreak/>
        <w:t xml:space="preserve">витрати на лікування. Усе це разом підвищує кардіоваскулярні і метаболічні ризики пацієнтів. За відсутності втручання, негативний вплив метаболічного синдрому прогресуватиме. </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Поєднання гіподинамії з висококалорійною їжею сприяє патофізіології жировій тканини - гіпертрофії і гіперплазії адипоцитов. Особливого значення набуває  при цьому абдомінальне ожиріння з відкладенням надлишків жировій тканині у верхній половині тулуба - вісцелярній ділянціі). При абдомінальному ожирінні (оцінюється по розміру  об'єму талії), навіть при нормальній масі тіла, існує високий серцево-судинний ризик. У нормі адипоцити секретують різні гормони, цитокіни і чинники росту тощо: естрогени, ангіотензиноген, ангіотензин - 2, простагландини, лептин, інсуліноподібний чинник росту - 1, інтерлейкини та ін. При абдомінальному ожирінні відбувається дисбаланс виділення цих біологічно активних речовин, що призводить до негативних наслідків: артеріальної гіпертонії, ішемічнгої хвороби серця, тромбозу, онкологічних захворювань, ускладнень ЦД типу 2, дистрофічно-дегенеративних захворювань суглобів, порушень фертильності і статевої функції у чоловіків, порушення менструального циклу – у жінок.</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sz w:val="28"/>
          <w:szCs w:val="28"/>
          <w:lang w:eastAsia="en-US"/>
        </w:rPr>
        <w:t xml:space="preserve">Значну роль в розвитку атеросклерозу відіграє порушення обміну холестерину. При метаболічному синдромі у 1,5 рази частіше, ніж у хворих з нормальною масою тіла, спостерігається атерогенна дисліпідемія. Підвищення маси тіла на 10%, за статистикою, у середньому збільшує загальний холестерин у крові на 0,3 ммоль/л, що у свою чергу підвищує ризик розвитку ішемічної хвороби серця впродовж 5 років на </w:t>
      </w:r>
      <w:r w:rsidRPr="00C04091">
        <w:rPr>
          <w:rFonts w:eastAsiaTheme="minorHAnsi"/>
          <w:sz w:val="28"/>
          <w:szCs w:val="28"/>
          <w:lang w:val="ru-RU" w:eastAsia="en-US"/>
        </w:rPr>
        <w:t>10%.</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Відмічено, що при метаболічному синдромі найчастіше збільшується гіпертригліцеридемія 4 типу (рідше 2 типу). При продовженні збільшення  маси тіла, в крові підвищується концентрація тригліцеридів і знижується рівень ЛПВП, що має захисні властивостіи. Разом з цим, в крові збільшується кількість атерогенних ЛПНП. При цьому зниження фосфоліпідів і апобілку зводить до мінімуму антисклеротичні властивості </w:t>
      </w:r>
      <w:r w:rsidRPr="00C04091">
        <w:rPr>
          <w:rFonts w:eastAsiaTheme="minorHAnsi"/>
          <w:sz w:val="28"/>
          <w:szCs w:val="28"/>
          <w:lang w:eastAsia="en-US"/>
        </w:rPr>
        <w:lastRenderedPageBreak/>
        <w:t>ЛПВП, які в нормі видаляють надлишок холестерину з клітин периферії і стінок судин.</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Ключову роль в порушенні ліпідного обміну грає абдомінальне ожиріння. У інтерабдомінальних жирових клітинах, під впливом катехоламінів, збільшується розщеплювання тригліцеридів. У крові </w:t>
      </w:r>
      <w:r w:rsidRPr="00C04091">
        <w:rPr>
          <w:rFonts w:eastAsiaTheme="minorHAnsi"/>
          <w:sz w:val="28"/>
          <w:szCs w:val="28"/>
          <w:lang w:val="ru-RU" w:eastAsia="en-US"/>
        </w:rPr>
        <w:t>(</w:t>
      </w:r>
      <w:r w:rsidRPr="00C04091">
        <w:rPr>
          <w:rFonts w:eastAsiaTheme="minorHAnsi"/>
          <w:sz w:val="28"/>
          <w:szCs w:val="28"/>
          <w:lang w:eastAsia="en-US"/>
        </w:rPr>
        <w:t>переважно в портальній циркуляції) вивільняється велика кількість неестерифікованих жирних кислот (НЕЖК). Тривала підвищена концентрація НЕЖК несприятливо впливає на комплекс метаболічних процесів: у печінці активізується глюконеогенез і збільшення продукції глюкози, в скелетних м'язах - формування інсулінорезистентності, знижується секреторна активність β- клітин підшлункової залози, дисфункція ендотелію з розвитком атерогенезу в судинах.</w:t>
      </w:r>
    </w:p>
    <w:p w:rsidR="00557045" w:rsidRPr="00C04091" w:rsidRDefault="00557045">
      <w:pPr>
        <w:spacing w:line="360" w:lineRule="auto"/>
        <w:ind w:firstLine="709"/>
        <w:jc w:val="both"/>
        <w:rPr>
          <w:rFonts w:eastAsiaTheme="minorHAnsi"/>
          <w:sz w:val="28"/>
          <w:szCs w:val="28"/>
          <w:lang w:eastAsia="en-US"/>
        </w:rPr>
      </w:pPr>
    </w:p>
    <w:p w:rsidR="00557045" w:rsidRPr="00C04091" w:rsidRDefault="00C2022A">
      <w:pPr>
        <w:spacing w:line="360" w:lineRule="auto"/>
        <w:ind w:firstLine="709"/>
        <w:jc w:val="both"/>
        <w:rPr>
          <w:rFonts w:eastAsiaTheme="minorHAnsi"/>
          <w:b/>
          <w:sz w:val="28"/>
          <w:szCs w:val="28"/>
          <w:lang w:eastAsia="en-US"/>
        </w:rPr>
      </w:pPr>
      <w:r w:rsidRPr="00C04091">
        <w:rPr>
          <w:rFonts w:eastAsiaTheme="minorHAnsi"/>
          <w:b/>
          <w:sz w:val="28"/>
          <w:szCs w:val="28"/>
          <w:lang w:val="ru-RU" w:eastAsia="en-US"/>
        </w:rPr>
        <w:t>1.</w:t>
      </w:r>
      <w:r w:rsidRPr="00C04091">
        <w:rPr>
          <w:rFonts w:eastAsiaTheme="minorHAnsi"/>
          <w:b/>
          <w:sz w:val="28"/>
          <w:szCs w:val="28"/>
          <w:lang w:eastAsia="en-US"/>
        </w:rPr>
        <w:t>3</w:t>
      </w:r>
      <w:r w:rsidRPr="00C04091">
        <w:rPr>
          <w:rFonts w:eastAsiaTheme="minorHAnsi"/>
          <w:b/>
          <w:sz w:val="28"/>
          <w:szCs w:val="28"/>
          <w:lang w:val="ru-RU" w:eastAsia="en-US"/>
        </w:rPr>
        <w:t xml:space="preserve">. </w:t>
      </w:r>
      <w:r w:rsidRPr="00C04091">
        <w:rPr>
          <w:rFonts w:eastAsiaTheme="minorHAnsi"/>
          <w:b/>
          <w:sz w:val="28"/>
          <w:szCs w:val="28"/>
          <w:lang w:eastAsia="en-US"/>
        </w:rPr>
        <w:t>Вплив метаболічного синдрому на чоловічу статеву систему</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cstheme="minorBidi"/>
          <w:sz w:val="28"/>
          <w:szCs w:val="22"/>
          <w:lang w:eastAsia="en-US"/>
        </w:rPr>
        <w:t>За останні 30 років у світі число чоловіків репродуктивного віку, що страждають ожирінням, збільшилося в 3 рази; також відзначається зростання частоти чоловічого безпліддя, про що свідчить збільшення кількості пар, що звертаються для проведення екстракорпорального запліднення (ЕКЗ) [9-11]. Крім того, упродовж останніх десятиліть відзначається прогресивне погіршення показників спермограми. Так, в США кількість сперматозоїдів в еякуляті у чоловіків репродуктивного віку зменшується на 1,5% щороку; подібна тенденція спостерігається в Європі і Австралії [12].</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sz w:val="28"/>
          <w:szCs w:val="28"/>
          <w:lang w:eastAsia="en-US"/>
        </w:rPr>
        <w:t xml:space="preserve">На думку ряду авторів [13, 14], </w:t>
      </w:r>
      <w:r w:rsidRPr="00C04091">
        <w:rPr>
          <w:rFonts w:eastAsiaTheme="minorHAnsi" w:cstheme="minorBidi"/>
          <w:sz w:val="28"/>
          <w:szCs w:val="22"/>
          <w:lang w:eastAsia="en-US"/>
        </w:rPr>
        <w:t>НМТ</w:t>
      </w:r>
      <w:r w:rsidRPr="00C04091">
        <w:rPr>
          <w:rFonts w:eastAsiaTheme="minorHAnsi"/>
          <w:sz w:val="28"/>
          <w:szCs w:val="28"/>
          <w:lang w:eastAsia="en-US"/>
        </w:rPr>
        <w:t xml:space="preserve"> і ожиріння негативно впливають на чоловічу репродуктивну систему і є причиною інфертильності.</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cstheme="minorBidi"/>
          <w:sz w:val="28"/>
          <w:szCs w:val="22"/>
          <w:lang w:eastAsia="en-US"/>
        </w:rPr>
        <w:t>М. Sallmen і співавт. [9] проаналізували 1329 подружніх пар з безпліддям і виявили значиму асоціацію між індексом маси тіла (ІМТ) партнерів і безпліддям подружньої пари.</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cstheme="minorBidi"/>
          <w:sz w:val="28"/>
          <w:szCs w:val="22"/>
          <w:lang w:eastAsia="en-US"/>
        </w:rPr>
        <w:lastRenderedPageBreak/>
        <w:t>С. Ramlau — Hansen і співавт. [15] проаналізували фертильність 47 835 подружніх пар і виявили, що в тих випадках, де партнер мав НМТ (ІМТ 25-29,9 кг/м2) або ожиріння (ІМТ ≥30,0 кг/м2), відсутність вагітності через 12 міс спроб зачати зустрічалася в 1,19 рази частіше, ніж у пар, в яких ІМТ партнера був в нормі (ІМТ 18-24,9 кг/м2). Вважають, що ризик безпліддя у чоловіків з НМТ в 1,2 рази, а у чоловіків з ожирінням — в 1,36 разів перевищує такий у чоловіків з нормальним ІМТ.</w:t>
      </w:r>
    </w:p>
    <w:p w:rsidR="00557045" w:rsidRPr="00C04091" w:rsidRDefault="00557045">
      <w:pPr>
        <w:spacing w:line="360" w:lineRule="auto"/>
        <w:ind w:firstLine="709"/>
        <w:jc w:val="both"/>
        <w:rPr>
          <w:rFonts w:eastAsiaTheme="minorHAnsi"/>
          <w:sz w:val="28"/>
          <w:szCs w:val="28"/>
          <w:lang w:val="ru-RU" w:eastAsia="en-US"/>
        </w:rPr>
      </w:pPr>
    </w:p>
    <w:p w:rsidR="00557045" w:rsidRPr="00C04091" w:rsidRDefault="00C2022A">
      <w:pPr>
        <w:spacing w:line="360" w:lineRule="auto"/>
        <w:ind w:firstLine="709"/>
        <w:jc w:val="both"/>
        <w:rPr>
          <w:rFonts w:eastAsiaTheme="minorHAnsi"/>
          <w:b/>
          <w:sz w:val="28"/>
          <w:szCs w:val="28"/>
          <w:lang w:eastAsia="en-US"/>
        </w:rPr>
      </w:pPr>
      <w:r w:rsidRPr="00C04091">
        <w:rPr>
          <w:rFonts w:eastAsiaTheme="minorHAnsi"/>
          <w:b/>
          <w:sz w:val="28"/>
          <w:szCs w:val="28"/>
          <w:lang w:eastAsia="en-US"/>
        </w:rPr>
        <w:t>1.3.1.  Метаболічний синдром і андрогенодефіцит</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Зниження рівня тестостерона є не лише чинником виникнення ожиріння, але і незалежним чинником ризику виникнення цукрового діабету 2 типу, оскільки зниження рівня тестостерона призводить до підвищення кількості абдомінальної жирової клітковини і розвитку інсулінорезистентності (ІР). Навпаки, за наявності доведеного андрогенодефіциту, введення екзогенно андрогенів у чоловіків покращує метаболічний контроль цукрового діабету (знижується показник гликірованого гемоглобину), нормалізується співвідношення об'єм талії/об'єм стегон, оскільки в цілому знижується кількість вісцелярної жирової тканини.</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Взаємовідношення між андрогенною функцією і вісцелярним ожирінням визначається гіпогонадально-жировим адипоцитокіновим циклом. При абдомінальному ожирінні посилюється активність ароматази, яка перебуває  у жировій тканині, завдяки чому збільшується трансформація тестостерона в естрадіол і естрон. Зменшення концентрації тестостерона підвищує активність ліпопротеїдліпази, підвщується рівень тригліцеридів, отже, збільшуєься ожиріння й інсулінорезистентність, яка, у свою чергу,  викликає подальше зниження рівня андрогенів і накопичення вісцелярного жиру. </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Крім того, зниження концентрації тестостерона відбувається через  розвиток лептин-резистентности на гіпоталамо-гіпофизарному рівні -  </w:t>
      </w:r>
      <w:r w:rsidRPr="00C04091">
        <w:rPr>
          <w:rFonts w:eastAsiaTheme="minorHAnsi"/>
          <w:sz w:val="28"/>
          <w:szCs w:val="28"/>
          <w:lang w:eastAsia="en-US"/>
        </w:rPr>
        <w:lastRenderedPageBreak/>
        <w:t>зниження чутливості до лептину призводить до зниження рецепторної чутливості тестикул. Додатково до цього, прозапальні адипоцитокіни, концентрація яких збільшується при вісцелярному ожирінні, фактор  некрозу пухлин-α (ФНП-α ) і інтерлейкін-6 (</w:t>
      </w:r>
      <w:r w:rsidRPr="00C04091">
        <w:rPr>
          <w:rFonts w:eastAsiaTheme="minorHAnsi"/>
          <w:sz w:val="28"/>
          <w:szCs w:val="28"/>
          <w:lang w:val="en-US" w:eastAsia="en-US"/>
        </w:rPr>
        <w:t>IL</w:t>
      </w:r>
      <w:r w:rsidRPr="00C04091">
        <w:rPr>
          <w:rFonts w:eastAsiaTheme="minorHAnsi"/>
          <w:sz w:val="28"/>
          <w:szCs w:val="28"/>
          <w:lang w:eastAsia="en-US"/>
        </w:rPr>
        <w:t>-6), можуть інгібірути гіпофизарну ділянку, сприяючі зниженню рівня тестостерона.</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Іншим несприятливим чинником є те, що жирові клітини при андроїдному ожирінні синтезують вільні жирні кислоти (ВЖК), які при попаданні до печінки, пригноблюють чутливість гепатоцитів до інсуліну. Це </w:t>
      </w:r>
      <w:r w:rsidRPr="00C04091">
        <w:rPr>
          <w:rFonts w:eastAsiaTheme="minorHAnsi" w:cstheme="minorBidi"/>
          <w:sz w:val="28"/>
          <w:szCs w:val="22"/>
          <w:lang w:eastAsia="en-US"/>
        </w:rPr>
        <w:t>провокує розвиток гіперінсулінемії, тобто периферичної і</w:t>
      </w:r>
      <w:r w:rsidRPr="00C04091">
        <w:rPr>
          <w:rFonts w:eastAsiaTheme="minorHAnsi"/>
          <w:sz w:val="28"/>
          <w:szCs w:val="28"/>
          <w:lang w:eastAsia="en-US"/>
        </w:rPr>
        <w:t>нсулінорезистентності, що посилює гіперглікемію і гіпертригліцеридемію.</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Андрогенодефицит є однією з перших ознак зміни обміну глюкози і інсуліну. Порушення вуглеводного обміну в умовах андрогенодефіцита поєднується з інсулінорезистентністю.</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Синдром андрогенодефіцита є одним з патогенетичних ланок МС, це у свою чергу є причиною необхідності призначення медикаментозної терапії, нормалізуючої рівень тестостерона в плазмі крові. </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При ретроспективному вивченні цих досліджень за останні 25 років виявлено, що розвиток основних патогенетичних ланок МС у чоловіків часто зв'язано з андрогенодефицитом. Медикаментозна терапія, що спрямована на відновлення рівня тестостерона в прибудовах референсних значень, сприяє редукції маси тіла, зниженню гіперінсулінемії і інсулінорезистентності, відновлює ліпідний обмін в крові і нормалізує АТ, таким чином, впливаючи на усі патогенетичні ланки МС. </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sz w:val="28"/>
          <w:szCs w:val="28"/>
          <w:lang w:eastAsia="en-US"/>
        </w:rPr>
        <w:t xml:space="preserve">Міжнародні експерти роблять припущення, що синдром андрогенодефицита є одним з основних компонентів МС, оскільки фармакотерапія, спрямована на відновлення нормального рівня тестостерона, має ефективне терапевтична дія не лише на гіпогонадизм, але в значній мірі позитивно впливає на основні патогенетичні ланки МС. Така терапія може бути захисним засобом декомпенсації МС з розвитком цукрового діабету, гіпертонічною хворобі, ішемічній хворобі серця </w:t>
      </w:r>
      <w:r w:rsidRPr="00C04091">
        <w:rPr>
          <w:rFonts w:eastAsiaTheme="minorHAnsi"/>
          <w:sz w:val="28"/>
          <w:szCs w:val="28"/>
          <w:lang w:eastAsia="en-US"/>
        </w:rPr>
        <w:lastRenderedPageBreak/>
        <w:t>завдяки усуненню гіперінсулінемії, інсулінорезистентності, і нормалізації ліпідного спектру крові. Додатково до цього відновлення рівня тестостерона допомагає в якості профілактичного заходу для купірування таких негативних явищ, як порушення копулятивної сфери і синдром подразненого сечового міхура.</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Таким чином, інсулінорезистентність, що розвивається, через надмірне накопичення адипоцитів за андроїдним типом,  є підставою для розвитку патогенетичних компонентів метаболічного синдрому: андроїдний тип ожиріння, дислипидемія і порушення толерантності до глюкози.</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Отже, ІР, що є основним чинником у патогенезі метаболічного синдрому, зокрема вісцелярне ожиріння і ЦД 2, щільно асоційована зі зниженням рівня тестостерона, що виправдовує включення замісної терапії андрогенами при доведеному андрогенодефіциті в комплексі патогенетичного лікування, а саме - зміна способу життя, зниження глікемії, гіпотензивні та гіполіпідемічні препарати.</w:t>
      </w:r>
    </w:p>
    <w:p w:rsidR="00557045" w:rsidRPr="00C04091" w:rsidRDefault="00557045">
      <w:pPr>
        <w:spacing w:line="360" w:lineRule="auto"/>
        <w:ind w:firstLine="709"/>
        <w:jc w:val="both"/>
        <w:rPr>
          <w:rFonts w:eastAsiaTheme="minorHAnsi"/>
          <w:sz w:val="28"/>
          <w:szCs w:val="28"/>
          <w:lang w:eastAsia="en-US"/>
        </w:rPr>
      </w:pPr>
    </w:p>
    <w:p w:rsidR="00557045" w:rsidRPr="00C04091" w:rsidRDefault="00C2022A">
      <w:pPr>
        <w:spacing w:line="360" w:lineRule="auto"/>
        <w:ind w:firstLine="709"/>
        <w:jc w:val="both"/>
        <w:rPr>
          <w:rFonts w:eastAsiaTheme="minorHAnsi"/>
          <w:b/>
          <w:sz w:val="28"/>
          <w:szCs w:val="28"/>
          <w:lang w:eastAsia="en-US"/>
        </w:rPr>
      </w:pPr>
      <w:r w:rsidRPr="00C04091">
        <w:rPr>
          <w:rFonts w:eastAsiaTheme="minorHAnsi"/>
          <w:b/>
          <w:sz w:val="28"/>
          <w:szCs w:val="28"/>
          <w:lang w:eastAsia="en-US"/>
        </w:rPr>
        <w:t xml:space="preserve">1.3.2. Метаболічний синдром  та ендокринна складова </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sz w:val="28"/>
          <w:szCs w:val="28"/>
          <w:lang w:eastAsia="en-US"/>
        </w:rPr>
        <w:t>Доведено,  що при МС знижується рівень тестостерона (Т) і це є базовою причиною порушення статевої функції. Визначені  патофізіологічні механізми, що призводять до зниження рівня (Т) у крові:</w:t>
      </w:r>
    </w:p>
    <w:p w:rsidR="00557045" w:rsidRPr="00C04091" w:rsidRDefault="00C2022A">
      <w:pPr>
        <w:pStyle w:val="af6"/>
        <w:numPr>
          <w:ilvl w:val="0"/>
          <w:numId w:val="13"/>
        </w:numPr>
        <w:spacing w:after="200" w:line="360" w:lineRule="auto"/>
        <w:ind w:left="993"/>
        <w:jc w:val="both"/>
        <w:rPr>
          <w:rFonts w:eastAsiaTheme="minorHAnsi"/>
          <w:sz w:val="28"/>
          <w:szCs w:val="28"/>
          <w:lang w:val="ru-RU" w:eastAsia="en-US"/>
        </w:rPr>
      </w:pPr>
      <w:r w:rsidRPr="00C04091">
        <w:rPr>
          <w:rFonts w:eastAsiaTheme="minorHAnsi"/>
          <w:sz w:val="28"/>
          <w:szCs w:val="28"/>
          <w:lang w:eastAsia="en-US"/>
        </w:rPr>
        <w:t>збільшення трансформації Т в естрадіол (Е2) і естрон у жировій тканини завдяки посиленню активності ароматази;</w:t>
      </w:r>
    </w:p>
    <w:p w:rsidR="00557045" w:rsidRPr="00C04091" w:rsidRDefault="00C2022A">
      <w:pPr>
        <w:pStyle w:val="af6"/>
        <w:numPr>
          <w:ilvl w:val="0"/>
          <w:numId w:val="13"/>
        </w:numPr>
        <w:spacing w:after="200" w:line="360" w:lineRule="auto"/>
        <w:ind w:left="993"/>
        <w:jc w:val="both"/>
        <w:rPr>
          <w:rFonts w:eastAsiaTheme="minorHAnsi"/>
          <w:sz w:val="28"/>
          <w:szCs w:val="28"/>
          <w:lang w:val="ru-RU" w:eastAsia="en-US"/>
        </w:rPr>
      </w:pPr>
      <w:r w:rsidRPr="00C04091">
        <w:rPr>
          <w:rFonts w:eastAsiaTheme="minorHAnsi"/>
          <w:sz w:val="28"/>
          <w:szCs w:val="28"/>
          <w:lang w:eastAsia="en-US"/>
        </w:rPr>
        <w:t>прискорення метаболізму і часткове перетворення Т в Е2 в печінці;</w:t>
      </w:r>
    </w:p>
    <w:p w:rsidR="00557045" w:rsidRPr="00C04091" w:rsidRDefault="00C2022A">
      <w:pPr>
        <w:pStyle w:val="af6"/>
        <w:numPr>
          <w:ilvl w:val="0"/>
          <w:numId w:val="13"/>
        </w:numPr>
        <w:spacing w:after="200" w:line="360" w:lineRule="auto"/>
        <w:ind w:left="993"/>
        <w:jc w:val="both"/>
        <w:rPr>
          <w:rFonts w:eastAsiaTheme="minorHAnsi"/>
          <w:sz w:val="28"/>
          <w:szCs w:val="28"/>
          <w:lang w:val="ru-RU" w:eastAsia="en-US"/>
        </w:rPr>
      </w:pPr>
      <w:r w:rsidRPr="00C04091">
        <w:rPr>
          <w:rFonts w:eastAsiaTheme="minorHAnsi"/>
          <w:sz w:val="28"/>
          <w:szCs w:val="28"/>
          <w:lang w:eastAsia="en-US"/>
        </w:rPr>
        <w:t>зміна вироблення в печінці секс-звʼязувального білку, завдяки чому в крові знижується концентрація вільного тестостерона;</w:t>
      </w:r>
    </w:p>
    <w:p w:rsidR="00557045" w:rsidRPr="00C04091" w:rsidRDefault="00C2022A">
      <w:pPr>
        <w:pStyle w:val="af6"/>
        <w:numPr>
          <w:ilvl w:val="0"/>
          <w:numId w:val="13"/>
        </w:numPr>
        <w:spacing w:after="200" w:line="360" w:lineRule="auto"/>
        <w:ind w:left="993"/>
        <w:jc w:val="both"/>
        <w:rPr>
          <w:rFonts w:eastAsiaTheme="minorHAnsi"/>
          <w:sz w:val="28"/>
          <w:szCs w:val="28"/>
          <w:lang w:val="ru-RU" w:eastAsia="en-US"/>
        </w:rPr>
      </w:pPr>
      <w:r w:rsidRPr="00C04091">
        <w:rPr>
          <w:rFonts w:eastAsiaTheme="minorHAnsi"/>
          <w:sz w:val="28"/>
          <w:szCs w:val="28"/>
          <w:lang w:eastAsia="en-US"/>
        </w:rPr>
        <w:t xml:space="preserve">зменшення активності ферменту 5α-редуктази, що конвертує тестостерон в активний метаболіт дігідротестостерон в умовах </w:t>
      </w:r>
      <w:r w:rsidRPr="00C04091">
        <w:rPr>
          <w:rFonts w:eastAsiaTheme="minorHAnsi"/>
          <w:sz w:val="28"/>
          <w:szCs w:val="28"/>
          <w:lang w:eastAsia="en-US"/>
        </w:rPr>
        <w:lastRenderedPageBreak/>
        <w:t>підвищення концентрації вільних жирних кислот і інсулінорезистентності при метаболічному синдромі;</w:t>
      </w:r>
    </w:p>
    <w:p w:rsidR="00557045" w:rsidRPr="00C04091" w:rsidRDefault="00C2022A">
      <w:pPr>
        <w:pStyle w:val="af6"/>
        <w:numPr>
          <w:ilvl w:val="0"/>
          <w:numId w:val="13"/>
        </w:numPr>
        <w:spacing w:after="200" w:line="360" w:lineRule="auto"/>
        <w:ind w:left="993"/>
        <w:jc w:val="both"/>
        <w:rPr>
          <w:rFonts w:eastAsiaTheme="minorHAnsi"/>
          <w:sz w:val="28"/>
          <w:szCs w:val="28"/>
          <w:lang w:val="ru-RU" w:eastAsia="en-US"/>
        </w:rPr>
      </w:pPr>
      <w:r w:rsidRPr="00C04091">
        <w:rPr>
          <w:rFonts w:eastAsiaTheme="minorHAnsi"/>
          <w:sz w:val="28"/>
          <w:szCs w:val="28"/>
          <w:lang w:eastAsia="en-US"/>
        </w:rPr>
        <w:t>неадекватно підвищена схильність пацієнта стресовим чинникам, з періодичним, незначним підвищенням рівня пролактіну (Прл), невеликим зниженням лютеїнізуючого і фоликулостимулюючого  гормонів (ЛГ і ФСГ), які  відповідають за вироблення тестостерона клітинами Лейдига і розвитку сперматогенного епітелію тестикул.</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У результаті цих процесів у пацієнта з МС знижується лібідо та настрій, погіршується еректильна функція, сповільнюється сперматогенез. Відносний андрогенодефіцит зазвичай </w:t>
      </w:r>
      <w:r w:rsidRPr="00C04091">
        <w:rPr>
          <w:rFonts w:eastAsiaTheme="minorHAnsi" w:cstheme="minorBidi"/>
          <w:sz w:val="28"/>
          <w:szCs w:val="22"/>
          <w:lang w:eastAsia="en-US"/>
        </w:rPr>
        <w:t xml:space="preserve"> призводить до</w:t>
      </w:r>
      <w:r w:rsidRPr="00C04091">
        <w:rPr>
          <w:rFonts w:asciiTheme="minorHAnsi" w:eastAsiaTheme="minorHAnsi" w:hAnsiTheme="minorHAnsi" w:cstheme="minorBidi"/>
          <w:sz w:val="22"/>
          <w:szCs w:val="22"/>
          <w:lang w:eastAsia="en-US"/>
        </w:rPr>
        <w:t xml:space="preserve"> «</w:t>
      </w:r>
      <w:r w:rsidRPr="00C04091">
        <w:rPr>
          <w:rFonts w:eastAsiaTheme="minorHAnsi" w:cstheme="minorBidi"/>
          <w:sz w:val="28"/>
          <w:szCs w:val="22"/>
          <w:lang w:eastAsia="en-US"/>
        </w:rPr>
        <w:t xml:space="preserve">фіаско» при інтимній близькості, що проявляється у </w:t>
      </w:r>
      <w:r w:rsidRPr="00C04091">
        <w:rPr>
          <w:rFonts w:eastAsiaTheme="minorHAnsi"/>
          <w:sz w:val="28"/>
          <w:szCs w:val="28"/>
          <w:lang w:eastAsia="en-US"/>
        </w:rPr>
        <w:t xml:space="preserve">недостатній тумесценції пеніса, зниженні об'єму еякулята, прискореному або передчасному сім'явипорскуванні, зниженні яскравості оргазму, зменшенні кількості сперматозоїдів у 1 мл еякуляту, уповільненню їх рухливості, збільшенню патологічних форм сперматозоїдів. </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Лікування цього стану вимагає комплексного підходу. По-перше, потрібне застосування препаратів, які сприяють нормалізації глікемії у крові та  усувають дисліпідемію, що перешкоджають надмірному накопиченню глікогену і жирових речовин у печінці, сприяють зниженню ваги, зменшенню об'єму жирової тканини. Препаратом вибору при метаболічному синдромі є метформин, завдяки застосуванню якого нормалізуються вказані порушення. Препарати метформина довгі роки застосовувалися для лікування цукрового діабету типу 2, добре вивчені і відомі ендокринологам, а останніми роками почали використовуватися для терапії ожиріння при метаболічному синдромі. </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Окрім цього, у комплексній терапії проявляється позитивний ефект метформіну на метаболізм ліпідів, глюкози і білків у печінці, що сприяє зменшенню інсулінорезистентності. Крім того, за рахунок зменшення ІР, знижується проканцерогенна дія гіперінсулінемії, що є важливим </w:t>
      </w:r>
      <w:r w:rsidRPr="00C04091">
        <w:rPr>
          <w:rFonts w:eastAsiaTheme="minorHAnsi"/>
          <w:sz w:val="28"/>
          <w:szCs w:val="28"/>
          <w:lang w:eastAsia="en-US"/>
        </w:rPr>
        <w:lastRenderedPageBreak/>
        <w:t xml:space="preserve">лікувально-профілактичним ефектом у запобіганні розвитку раку простати і молочних залоз. </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Нормалізація андрогенодефіцита є важливим моментом у відновленні ендокринної складової копулятивного циклу і поліпшення фертильності. При цьому у молодих людей, що планують дітей, прийнятніше використати гонадотропини (ЛГ, </w:t>
      </w:r>
      <w:r w:rsidRPr="00C04091">
        <w:rPr>
          <w:rFonts w:eastAsiaTheme="minorHAnsi" w:cstheme="minorBidi"/>
          <w:sz w:val="28"/>
          <w:szCs w:val="22"/>
          <w:lang w:eastAsia="en-US"/>
        </w:rPr>
        <w:t>ФСГ) для природного відновлення осі</w:t>
      </w:r>
      <w:r w:rsidRPr="00C04091">
        <w:rPr>
          <w:rFonts w:asciiTheme="minorHAnsi" w:eastAsiaTheme="minorHAnsi" w:hAnsiTheme="minorHAnsi" w:cstheme="minorBidi"/>
          <w:sz w:val="22"/>
          <w:szCs w:val="22"/>
          <w:lang w:eastAsia="en-US"/>
        </w:rPr>
        <w:t xml:space="preserve"> «</w:t>
      </w:r>
      <w:r w:rsidRPr="00C04091">
        <w:rPr>
          <w:rFonts w:eastAsiaTheme="minorHAnsi" w:cstheme="minorBidi"/>
          <w:sz w:val="28"/>
          <w:szCs w:val="22"/>
          <w:lang w:eastAsia="en-US"/>
        </w:rPr>
        <w:t xml:space="preserve">гіпоталамус - гіпофіз – гонади». Це препарати ЛГ (хоріонічний гонадотропін), </w:t>
      </w:r>
      <w:r w:rsidRPr="00C04091">
        <w:rPr>
          <w:rFonts w:eastAsiaTheme="minorHAnsi"/>
          <w:sz w:val="28"/>
          <w:szCs w:val="28"/>
          <w:lang w:eastAsia="en-US"/>
        </w:rPr>
        <w:t xml:space="preserve">який впливає на клітини Лейдига тестикул, посилюючи вироблення тестостерона, і суміш препаратів ЛГ і ФСГ (у співвідношенні 50:50) - меногон, менопур, пергонал, що впливають як на клітини Лейдига, так і на клітини Сертоли, а також на сперматогенний епітелій. При цьому відновлюється кількість і активність сперматозоїдів, посилюється лібідо, покращується ерекція, настрій, знижується вага, зменшується інсулінорезистентність. </w:t>
      </w:r>
    </w:p>
    <w:p w:rsidR="00557045" w:rsidRPr="00C04091" w:rsidRDefault="00557045">
      <w:pPr>
        <w:spacing w:line="360" w:lineRule="auto"/>
        <w:ind w:firstLine="709"/>
        <w:jc w:val="both"/>
        <w:rPr>
          <w:rFonts w:eastAsiaTheme="minorHAnsi"/>
          <w:b/>
          <w:i/>
          <w:sz w:val="28"/>
          <w:szCs w:val="28"/>
          <w:lang w:eastAsia="en-US"/>
        </w:rPr>
      </w:pPr>
    </w:p>
    <w:p w:rsidR="00557045" w:rsidRPr="00C04091" w:rsidRDefault="00C2022A">
      <w:pPr>
        <w:spacing w:line="360" w:lineRule="auto"/>
        <w:ind w:firstLine="709"/>
        <w:jc w:val="both"/>
        <w:rPr>
          <w:rFonts w:eastAsiaTheme="minorHAnsi"/>
          <w:b/>
          <w:sz w:val="28"/>
          <w:szCs w:val="28"/>
          <w:lang w:eastAsia="en-US"/>
        </w:rPr>
      </w:pPr>
      <w:r w:rsidRPr="00C04091">
        <w:rPr>
          <w:rFonts w:eastAsiaTheme="minorHAnsi"/>
          <w:b/>
          <w:sz w:val="28"/>
          <w:szCs w:val="28"/>
          <w:lang w:eastAsia="en-US"/>
        </w:rPr>
        <w:t>1.3.3. Метаболічний синдром  та психічна складова</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sz w:val="28"/>
          <w:szCs w:val="28"/>
          <w:lang w:eastAsia="en-US"/>
        </w:rPr>
        <w:t>Психічна складова формує потяг до статевого партнера. Сукупні властивості партнера в якості ідеалу формуються в перші роки життя дитини разом із статевою ідентифікацією і остаточно фіксуються у кінці підліткового періоду. Це раніше всього стан, при якому відбувається психологічне взаємопроникнення, інтерес один до одного як особі, людям приємно спілкуватися і знаходитися разом.</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sz w:val="28"/>
          <w:szCs w:val="28"/>
          <w:lang w:eastAsia="en-US"/>
        </w:rPr>
        <w:t xml:space="preserve">Позитивні емоції, що виникають при спілкуванні, підвищують рівень ендорфінів, а також збільшують викид гонадоліберинів </w:t>
      </w:r>
      <w:r w:rsidRPr="00C04091">
        <w:rPr>
          <w:rFonts w:eastAsiaTheme="minorHAnsi" w:cstheme="minorBidi"/>
          <w:sz w:val="28"/>
          <w:szCs w:val="22"/>
          <w:lang w:eastAsia="en-US"/>
        </w:rPr>
        <w:t>активізуючи вісь</w:t>
      </w:r>
      <w:r w:rsidRPr="00C04091">
        <w:rPr>
          <w:rFonts w:asciiTheme="minorHAnsi" w:eastAsiaTheme="minorHAnsi" w:hAnsiTheme="minorHAnsi" w:cstheme="minorBidi"/>
          <w:sz w:val="22"/>
          <w:szCs w:val="22"/>
          <w:lang w:eastAsia="en-US"/>
        </w:rPr>
        <w:t xml:space="preserve"> «</w:t>
      </w:r>
      <w:r w:rsidRPr="00C04091">
        <w:rPr>
          <w:rFonts w:eastAsiaTheme="minorHAnsi" w:cstheme="minorBidi"/>
          <w:sz w:val="28"/>
          <w:szCs w:val="22"/>
          <w:lang w:eastAsia="en-US"/>
        </w:rPr>
        <w:t xml:space="preserve">гіпоталамус-гіпофіз-гонади». При цьому в крові </w:t>
      </w:r>
      <w:r w:rsidRPr="00C04091">
        <w:rPr>
          <w:rFonts w:eastAsiaTheme="minorHAnsi"/>
          <w:sz w:val="28"/>
          <w:szCs w:val="28"/>
          <w:lang w:eastAsia="en-US"/>
        </w:rPr>
        <w:t>збільшується концентрація ЛГ, ФСГ, підвищується рівень статевих гормонів, посилюється лібідо.</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Психічна складова копулятивного циклу займає ключову позицію в статевій сфері. Від неї залежить як сила лібідо, відношення до об'єкту, яскравість емоційного переживання (оргастична розрядка). Психічна </w:t>
      </w:r>
      <w:r w:rsidRPr="00C04091">
        <w:rPr>
          <w:rFonts w:eastAsiaTheme="minorHAnsi"/>
          <w:sz w:val="28"/>
          <w:szCs w:val="28"/>
          <w:lang w:eastAsia="en-US"/>
        </w:rPr>
        <w:lastRenderedPageBreak/>
        <w:t>складова спільно з ендокринною, складає єдиний нейроендокринний ансамбль, який значною мірою впливає на еректильну і еякуляторну складову.</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При метаболічному синдромі поєднання підвищеного артеріального тиску, дисліпідемії та вісцелярного ожиріння часто призводить до порушень сну. При спробах нормалізації сну традиційними лікарськими препаратами стимулюється вироблення пролактіну(Прл) гіпофізом.</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sz w:val="28"/>
          <w:szCs w:val="28"/>
          <w:lang w:eastAsia="en-US"/>
        </w:rPr>
        <w:t>Навіть невелике підвищення пролактіну знижує дію ЛГ на тестикули,</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зменшує концентрацію тестостерона в крові, викликає відносний андрогенодефіцит, блокує лібідо, а в подальшому ерекцію і яскраве емоційне забарвлення оргазму. Цілком можливо, що порушення сну розвивається не ізольовано, а у рамках депресивного синдрому. При цьому досить тривалий час необхідно використати антидепресанти і снодійні препарати, які можуть підвищувати рівень пролактіну. У тому випадку, якщо тривалий прийом антидепресантів неминучий, необхідно використати засоби що знижують рівень Прл в крові. </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Крім того, для корекції міжособових стосунків використовується</w:t>
      </w:r>
      <w:r w:rsidRPr="00C04091">
        <w:rPr>
          <w:rFonts w:eastAsiaTheme="minorHAnsi"/>
          <w:sz w:val="28"/>
          <w:szCs w:val="28"/>
          <w:lang w:val="ru-RU" w:eastAsia="en-US"/>
        </w:rPr>
        <w:t xml:space="preserve"> </w:t>
      </w:r>
      <w:r w:rsidRPr="00C04091">
        <w:rPr>
          <w:rFonts w:eastAsiaTheme="minorHAnsi"/>
          <w:sz w:val="28"/>
          <w:szCs w:val="28"/>
          <w:lang w:eastAsia="en-US"/>
        </w:rPr>
        <w:t xml:space="preserve">раціональна психотерапія у пари статевих партнерів. Цілком очевидно, що пацієнт з метаболічним синдромом може перебувати у стані депресії: іноді через сам факт надмірної ваги, що утруднює активність у побуті, обмежує можливість заробітку та  забезпечення сім'ю.  Через серцево-судинну патологію, що обтяжує МС, пацієнт - чоловік може періодично перебувати на стаціонарному обстеженні і лікуванні, що супроводжується значною перервою сексуальної активності. Через це </w:t>
      </w:r>
      <w:r w:rsidRPr="00C04091">
        <w:rPr>
          <w:rFonts w:eastAsiaTheme="minorHAnsi" w:cstheme="minorBidi"/>
          <w:sz w:val="28"/>
          <w:szCs w:val="22"/>
          <w:lang w:eastAsia="en-US"/>
        </w:rPr>
        <w:t>виникає</w:t>
      </w:r>
      <w:r w:rsidRPr="00C04091">
        <w:rPr>
          <w:rFonts w:asciiTheme="minorHAnsi" w:eastAsiaTheme="minorHAnsi" w:hAnsiTheme="minorHAnsi" w:cstheme="minorBidi"/>
          <w:sz w:val="22"/>
          <w:szCs w:val="22"/>
          <w:lang w:eastAsia="en-US"/>
        </w:rPr>
        <w:t xml:space="preserve"> «</w:t>
      </w:r>
      <w:r w:rsidRPr="00C04091">
        <w:rPr>
          <w:rFonts w:eastAsiaTheme="minorHAnsi" w:cstheme="minorBidi"/>
          <w:sz w:val="28"/>
          <w:szCs w:val="22"/>
          <w:lang w:eastAsia="en-US"/>
        </w:rPr>
        <w:t xml:space="preserve">синдром детренованості», коли після </w:t>
      </w:r>
      <w:r w:rsidRPr="00C04091">
        <w:rPr>
          <w:rFonts w:eastAsiaTheme="minorHAnsi"/>
          <w:sz w:val="28"/>
          <w:szCs w:val="28"/>
          <w:lang w:eastAsia="en-US"/>
        </w:rPr>
        <w:t>значної перерви в інтимній близькості, внаслідок недостатньої ерекції або передчасного сім'явипорскування відбувається інтимне «</w:t>
      </w:r>
      <w:r w:rsidRPr="00C04091">
        <w:rPr>
          <w:rFonts w:eastAsiaTheme="minorHAnsi" w:cstheme="minorBidi"/>
          <w:sz w:val="28"/>
          <w:szCs w:val="22"/>
          <w:lang w:eastAsia="en-US"/>
        </w:rPr>
        <w:t xml:space="preserve">фіаско». </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cstheme="minorBidi"/>
          <w:sz w:val="28"/>
          <w:szCs w:val="22"/>
          <w:lang w:eastAsia="en-US"/>
        </w:rPr>
        <w:t xml:space="preserve">Подальший розвиток ситуації багато в чому залежить від статевої </w:t>
      </w:r>
      <w:r w:rsidRPr="00C04091">
        <w:rPr>
          <w:rFonts w:eastAsiaTheme="minorHAnsi"/>
          <w:sz w:val="28"/>
          <w:szCs w:val="28"/>
          <w:lang w:eastAsia="en-US"/>
        </w:rPr>
        <w:t xml:space="preserve">конституції пацієнта та характеру взаємовідносин із статевим партнером: </w:t>
      </w:r>
      <w:r w:rsidRPr="00C04091">
        <w:rPr>
          <w:rFonts w:eastAsiaTheme="minorHAnsi"/>
          <w:sz w:val="28"/>
          <w:szCs w:val="28"/>
          <w:lang w:eastAsia="en-US"/>
        </w:rPr>
        <w:lastRenderedPageBreak/>
        <w:t xml:space="preserve">нетактовні зауваження і хамство, що принижують, завдають непоправної шкоди. Хворий починає аналізувати свої дії в ліжку, відтягує за часом </w:t>
      </w:r>
      <w:r w:rsidRPr="00C04091">
        <w:rPr>
          <w:rFonts w:eastAsiaTheme="minorHAnsi" w:cstheme="minorBidi"/>
          <w:sz w:val="28"/>
          <w:szCs w:val="22"/>
          <w:lang w:eastAsia="en-US"/>
        </w:rPr>
        <w:t>чергову інтимну зустріч, посилюючи</w:t>
      </w:r>
      <w:r w:rsidRPr="00C04091">
        <w:rPr>
          <w:rFonts w:asciiTheme="minorHAnsi" w:eastAsiaTheme="minorHAnsi" w:hAnsiTheme="minorHAnsi" w:cstheme="minorBidi"/>
          <w:sz w:val="22"/>
          <w:szCs w:val="22"/>
          <w:lang w:eastAsia="en-US"/>
        </w:rPr>
        <w:t xml:space="preserve"> «</w:t>
      </w:r>
      <w:r w:rsidRPr="00C04091">
        <w:rPr>
          <w:rFonts w:eastAsiaTheme="minorHAnsi" w:cstheme="minorBidi"/>
          <w:sz w:val="28"/>
          <w:szCs w:val="22"/>
          <w:lang w:eastAsia="en-US"/>
        </w:rPr>
        <w:t xml:space="preserve">синдром детренованості». </w:t>
      </w:r>
      <w:r w:rsidRPr="00C04091">
        <w:rPr>
          <w:rFonts w:eastAsiaTheme="minorHAnsi"/>
          <w:sz w:val="28"/>
          <w:szCs w:val="28"/>
          <w:lang w:eastAsia="en-US"/>
        </w:rPr>
        <w:t>Чергове фіаско в ліжку тільки посилює депресію, формує «</w:t>
      </w:r>
      <w:r w:rsidRPr="00C04091">
        <w:rPr>
          <w:rFonts w:eastAsiaTheme="minorHAnsi" w:cstheme="minorBidi"/>
          <w:sz w:val="28"/>
          <w:szCs w:val="22"/>
          <w:lang w:eastAsia="en-US"/>
        </w:rPr>
        <w:t xml:space="preserve">невроз очікування невдачі», коли пацієнт боїться інтимної близькості, </w:t>
      </w:r>
      <w:r w:rsidRPr="00C04091">
        <w:rPr>
          <w:rFonts w:eastAsiaTheme="minorHAnsi"/>
          <w:sz w:val="28"/>
          <w:szCs w:val="28"/>
          <w:lang w:eastAsia="en-US"/>
        </w:rPr>
        <w:t xml:space="preserve">щоб у разі невдачі не вислуховувати нову порцію коментарів о своїй статевій неспроможності. </w:t>
      </w:r>
    </w:p>
    <w:p w:rsidR="00557045" w:rsidRPr="00E87A2C"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Таким чином, бажання налагодити статеву сферу у партнерів має бути обопільним: це єдиний в медицині випадок, коли взаємовідносини будуються не за звичній схемі «лікар- хворий- лікувальна терапія - контроль маркерів лікування»,  а включає виявлення часом прихованих і складних колізій, які</w:t>
      </w:r>
      <w:r w:rsidR="00E87A2C">
        <w:rPr>
          <w:rFonts w:eastAsiaTheme="minorHAnsi"/>
          <w:sz w:val="28"/>
          <w:szCs w:val="28"/>
          <w:lang w:eastAsia="en-US"/>
        </w:rPr>
        <w:t xml:space="preserve"> </w:t>
      </w:r>
      <w:r w:rsidRPr="00C04091">
        <w:rPr>
          <w:rFonts w:eastAsiaTheme="minorHAnsi"/>
          <w:sz w:val="28"/>
          <w:szCs w:val="28"/>
          <w:lang w:eastAsia="en-US"/>
        </w:rPr>
        <w:t>відбуваються між партнерами (міжособових стосунків) не лише в статевій сфері, але і в житті.</w:t>
      </w:r>
    </w:p>
    <w:p w:rsidR="00557045" w:rsidRPr="00C04091" w:rsidRDefault="00557045">
      <w:pPr>
        <w:spacing w:line="360" w:lineRule="auto"/>
        <w:ind w:firstLine="709"/>
        <w:jc w:val="both"/>
        <w:rPr>
          <w:rFonts w:eastAsiaTheme="minorHAnsi"/>
          <w:sz w:val="28"/>
          <w:szCs w:val="28"/>
          <w:lang w:eastAsia="en-US"/>
        </w:rPr>
      </w:pPr>
    </w:p>
    <w:p w:rsidR="00557045" w:rsidRPr="00C04091" w:rsidRDefault="00C2022A">
      <w:pPr>
        <w:spacing w:line="360" w:lineRule="auto"/>
        <w:ind w:firstLine="709"/>
        <w:jc w:val="both"/>
        <w:rPr>
          <w:rFonts w:eastAsiaTheme="minorHAnsi"/>
          <w:b/>
          <w:sz w:val="28"/>
          <w:szCs w:val="28"/>
          <w:lang w:eastAsia="en-US"/>
        </w:rPr>
      </w:pPr>
      <w:r w:rsidRPr="00C04091">
        <w:rPr>
          <w:rFonts w:eastAsiaTheme="minorHAnsi"/>
          <w:b/>
          <w:sz w:val="28"/>
          <w:szCs w:val="28"/>
          <w:lang w:eastAsia="en-US"/>
        </w:rPr>
        <w:t xml:space="preserve">1.3.4. Фертильність чоловіків  при метаболічному синдромі </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sz w:val="28"/>
          <w:szCs w:val="28"/>
          <w:lang w:eastAsia="en-US"/>
        </w:rPr>
        <w:t>Нині соціальне і релаксуюче значення їжі переважає над чинником отримання енергетичних молекул, що поза сумнівом, призводить до надмірного вживання їжі і булімії будучи фоновою основою для розвитку надмірної ваги і метаболічного синдрому […]. Психіатри і психологи обернули увага на те, що пацієнти багаторазово впродовж дня перекушують  не тому, що реально хочуть їсти, а для боротьби із стресом, позбавитися від депресії, добитися стану психологічного комфорту.</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sz w:val="28"/>
          <w:szCs w:val="28"/>
          <w:lang w:eastAsia="en-US"/>
        </w:rPr>
        <w:t>Добре відомо, що ожиріння і надмірна вага являється стартовим майданчиком для розвитку надмірної ваги, ожиріння метаболічного синдрому, гіпертонічної хвороби, ішемічної хвороби серця.</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Останніми роками з'явилися роботи, що показують, що надмірна вага і ожиріння призводять до порушення в репродуктивній сфері. Наприклад, при проведенні щорічної конференції Американського суспільства репродуктивної медицини один з керівників досліджень відмітив наступне: "Нині значне число чоловіків нехтують своїм здоров'ям, фізично </w:t>
      </w:r>
      <w:r w:rsidRPr="00C04091">
        <w:rPr>
          <w:rFonts w:eastAsiaTheme="minorHAnsi"/>
          <w:sz w:val="28"/>
          <w:szCs w:val="28"/>
          <w:lang w:eastAsia="en-US"/>
        </w:rPr>
        <w:lastRenderedPageBreak/>
        <w:t>малоактивні, тому на мій взгляд - чим більше збільшується маса тіла, тим частіше ми спостерігаємо безплідні пари.</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У великому ретроспективному дослідженні, де дослідженню піддавалися близько п'ятисот осіб чоловічої статі був виявлений зв'язок між вагою чоловіка (ІМТ) і параметрами якості сперми.</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З'ясувалося, що у чоловіків з ожирінням загальна кількість насінної рідини, концентрація сперміїв в 1мл і загальна рухова активність статевих клітин були достовірно понижені, порівняно з контрольною групою здорових чоловіків. Окрім цього, в геномі сперматозоїдів були виявлені значні порушення. Таким образом, навіть у разі запліднення яйцеклітини даними сперматозоїдами, відсоток можливого переривання вагітності або народження малюка з генетичними аномаліями і природженими стигмами перевершувала стандартні показники.</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Окрім добре вивчених ускладнень (порушення мозкового кровообіги, ішемічна хвороба серця) атеросклероз, артеріальна гіпертонія) характерним порушенням метаболічного синдрому являється дисфункція генеративої сфери, що негативно відбивається на здоров'я пацієнтів.</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На сучасному етапі спостерігається більше ранній за віком початок розвитку надмірної ваги і метаболічного синдрому. Обстеження надмірної ваги і ожиріння у підлітків виявляє гіпогонадизм, затримку психо-сексуального розвитку, ці факти впливають на стан психічного здоров'я до затримки статевого розвитку і є дебютом порушення статевої функції [452]. Відомо, що порушення в репродуктивній сфері у чоловіків з надмірною масою тіла зустрічається досить часто. Це пов'язано зі збільшенням трансформації тестостерона (Т) в естрадіол (Е2) і естрон в жировій тканини завдяки посиленню активності ароматази, часткова трансформація Т в Е2 на фоні НЖБП і стеатогепатита, зміни вироблення секссвязивющего глобуліну і зниження концентрації в плазмі вільного Т, зниження активності 5-альфа-редуктази конвертуючою Т в його активний метаболит дигидротестостерон (ДГТ), підвищена схильність пацієнтів з </w:t>
      </w:r>
      <w:r w:rsidRPr="00C04091">
        <w:rPr>
          <w:rFonts w:eastAsiaTheme="minorHAnsi"/>
          <w:sz w:val="28"/>
          <w:szCs w:val="28"/>
          <w:lang w:eastAsia="en-US"/>
        </w:rPr>
        <w:lastRenderedPageBreak/>
        <w:t>МС стресовим чинникам, соправождающаяся транзиторним підвищенням Прл, зниженням Т до нижньої межі норми зниженням ЛГ, нормальним або незначним підвищенням ФСГ.</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У чоловіків величезну роль в чутливості клітин до інсуліну грає тестостерон. Численні дослідження показали, що у чоловіків з надмірною вагою і ожирінням (яке визначається інсулінорезистентністю) і метаболічним синдромом рівень тестостерона знаходиться на нижній межі норми або знижений.</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Тому можна зробити припущення, що відносна гипотестостеронемия бере участь в розвитку інсулінорезистентності. Можна навести приклад багаторічного спостереження за семистами пацієнтами, на початку обстеження діагноз :"ожирение", метаболічний синдром" і "цукровий діабет" були відсутні. З'ясувалося, що низький показник тестостерона і глобуліну того, що зв'язує статеві стероїди (ГСПС) передбачали розвиток МС і СД типа 2.</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Таким чином, порушення статевого розвитку явилося первинним передвісником порушення вуглеводного обміну і патології секреції інсуліну. Утримування тестостерона на нижній межі норми і менш супроводжується зниженою чутливістю до інсуліну і порушеною функцією мітохондрій […]. Навпаки, в іншому дослідженні нормальний рівень тестостерона і ГСПС у літніх чоловіків супроводжувався хорошою чутливістю до інсуліну і низьким ризиком розвитку МС.</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Так пришли до висновку, що нормальний рівень тестостерона запобігає розвитку МС. Відмічено, що активна редукція ваги у осіб чоловічої статі з МС викликає до активний ріст рівня вільного тестостерона, а при лікуванні андрогенодефицита відзначається редукція ліпоїдній тканині і нормалізація толерантності до глюкози.</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sz w:val="28"/>
          <w:szCs w:val="28"/>
          <w:lang w:eastAsia="en-US"/>
        </w:rPr>
        <w:t>Численні дослідження останньої чверті століття дали можливість запропонувати рахувати порушення репродуктивної сфери одним з компонентів МС.</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sz w:val="28"/>
          <w:szCs w:val="28"/>
          <w:lang w:eastAsia="en-US"/>
        </w:rPr>
        <w:lastRenderedPageBreak/>
        <w:t xml:space="preserve">Окрім розглянутих чинників дії на сперматогенез вважається, що частота ідіопатичної олігоастенотератозооспермії </w:t>
      </w:r>
      <w:r w:rsidRPr="00C04091">
        <w:rPr>
          <w:rFonts w:eastAsiaTheme="minorHAnsi"/>
          <w:sz w:val="28"/>
          <w:szCs w:val="28"/>
          <w:lang w:val="ru-RU" w:eastAsia="en-US"/>
        </w:rPr>
        <w:t>(</w:t>
      </w:r>
      <w:r w:rsidRPr="00C04091">
        <w:rPr>
          <w:rFonts w:eastAsiaTheme="minorHAnsi"/>
          <w:sz w:val="28"/>
          <w:szCs w:val="28"/>
          <w:lang w:eastAsia="en-US"/>
        </w:rPr>
        <w:t>ОAT) складає за різними оцінками 30-75%, що дозволяє застосувати емпіричну терапію, розуміючи при цьому, що група ОАТ формується за рахунок різних патогенетичних механізмів.</w:t>
      </w:r>
    </w:p>
    <w:p w:rsidR="00557045" w:rsidRPr="00C04091" w:rsidRDefault="00557045">
      <w:pPr>
        <w:spacing w:after="200" w:line="276" w:lineRule="auto"/>
        <w:ind w:firstLine="709"/>
        <w:rPr>
          <w:rFonts w:asciiTheme="minorHAnsi" w:eastAsiaTheme="minorHAnsi" w:hAnsiTheme="minorHAnsi" w:cstheme="minorBidi"/>
          <w:sz w:val="22"/>
          <w:szCs w:val="22"/>
          <w:lang w:eastAsia="en-US"/>
        </w:rPr>
      </w:pPr>
    </w:p>
    <w:p w:rsidR="00557045" w:rsidRPr="00C04091" w:rsidRDefault="00C2022A">
      <w:pPr>
        <w:spacing w:line="360" w:lineRule="auto"/>
        <w:ind w:firstLine="709"/>
        <w:rPr>
          <w:rFonts w:eastAsiaTheme="minorHAnsi"/>
          <w:b/>
          <w:sz w:val="28"/>
          <w:szCs w:val="28"/>
          <w:lang w:eastAsia="en-US"/>
        </w:rPr>
      </w:pPr>
      <w:r w:rsidRPr="00C04091">
        <w:rPr>
          <w:rFonts w:eastAsiaTheme="minorHAnsi" w:cstheme="minorBidi"/>
          <w:b/>
          <w:sz w:val="28"/>
          <w:szCs w:val="22"/>
          <w:lang w:eastAsia="en-US"/>
        </w:rPr>
        <w:t>1.4. Патофізіологічні механізми ушкодження сперматогенезу у чоловіків з ожирінням</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cstheme="minorBidi"/>
          <w:sz w:val="28"/>
          <w:szCs w:val="22"/>
          <w:lang w:eastAsia="en-US"/>
        </w:rPr>
        <w:t>Гіпертермія яєчок, що розвивається за рахунок збільшення прошарку жирової тканини в мошонці, можливо, є чинником, погіршуючим сперматогенез, оптимальна температура для якого складає 34-35 оС. Перегрівання яєчок призводить до зниження рухливості сперматозоїдів і погіршення їх морфології, а також збільшення вільних радикалів і оксидативного стресу [70]. A. Shafi k і співавт. [69] показали, що при хірургічному видаленні жиру з мошонки походить поліпшення показників спермограммы.</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cstheme="minorBidi"/>
          <w:sz w:val="28"/>
          <w:szCs w:val="22"/>
          <w:lang w:eastAsia="en-US"/>
        </w:rPr>
        <w:t>Нічне апное, таке, що часто зустрічається у чоловіків з ожирінням, також негативно впливає на їх фертильність. Максимальні концентрації Т відзначаються під час пізньої стадії сну і впродовж однієї години після пробудження. Показано, що рівень циркулюючого Т позитивно корелює з якістю сну. Фрагментований сон порушує нічний приріст Т. Механізм дії порушень сну на вироблення Т до кінця не вивчений. Припускають, що при розладах сну відбувається пригнічення секреції ЛГ, що, у свою чергу, знижує рівень Т [72]. Нормалізація сну супроводжується збільшенням рівня Т і ГСПГ [72].</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cstheme="minorBidi"/>
          <w:sz w:val="28"/>
          <w:szCs w:val="22"/>
          <w:lang w:eastAsia="en-US"/>
        </w:rPr>
        <w:t>Нині немає чітких даних про зв'язок між нічним апное, гормональним профілем і показниками спермограммы у чоловіків з ожирінням. Також невідома частота тієї, що зустрічається порушень сну у цієї групи пацієнтів.</w:t>
      </w:r>
      <w:r w:rsidRPr="00C04091">
        <w:rPr>
          <w:rFonts w:asciiTheme="minorHAnsi" w:eastAsiaTheme="minorHAnsi" w:hAnsiTheme="minorHAnsi" w:cstheme="minorBidi"/>
          <w:sz w:val="22"/>
          <w:szCs w:val="22"/>
          <w:lang w:eastAsia="en-US"/>
        </w:rPr>
        <w:t xml:space="preserve"> </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cstheme="minorBidi"/>
          <w:sz w:val="28"/>
          <w:szCs w:val="22"/>
          <w:lang w:eastAsia="en-US"/>
        </w:rPr>
        <w:lastRenderedPageBreak/>
        <w:t>Механізми, за допомогою яких надлишок жирової тканини впливає на фертильність чоловіка, мало вивчені. Жирова тканина є ендокринним органом, здатним не лише конвентувати андрогени в естроген (під дією ферменту ароматази), але і секретувати безліч біологічно активних речовин — адипокинів, які регулюють роботу гіпоталамо-гіпофізарно-яєчкової системи (ГГЯС) і сперматогенез. Зміни концентрації адипокинів в організмі при ожирінні, імовірно, впливають і на репродуктивну систему чоловіка [17].</w:t>
      </w:r>
    </w:p>
    <w:p w:rsidR="00557045" w:rsidRPr="00C04091" w:rsidRDefault="00C2022A">
      <w:pPr>
        <w:spacing w:line="360" w:lineRule="auto"/>
        <w:ind w:firstLine="709"/>
        <w:jc w:val="both"/>
        <w:rPr>
          <w:rFonts w:eastAsiaTheme="minorHAnsi" w:cstheme="minorBidi"/>
          <w:sz w:val="28"/>
          <w:szCs w:val="22"/>
          <w:lang w:eastAsia="en-US"/>
        </w:rPr>
      </w:pPr>
      <w:r w:rsidRPr="00C04091">
        <w:rPr>
          <w:rFonts w:eastAsiaTheme="minorHAnsi" w:cstheme="minorBidi"/>
          <w:sz w:val="28"/>
          <w:szCs w:val="22"/>
          <w:lang w:eastAsia="en-US"/>
        </w:rPr>
        <w:t xml:space="preserve">Враховуючи, що допоміжні репродуктивні технології (ДРТ) набувають широкого поширення, великий інтерес представляють дані про те, що ожиріння у чоловіка є несприятливим прогностичним чинником при використанні методів ДРТ; зокрема, при лікуванні пар, в яких чоловік має НМТ або ожиріння, частіше виникає необхідність у проведенні інтрацитоплазматичної ін'єкції одиничного сперматозоїда в яйцеклітину (ІКСІ), відзначається статистично значиме зниження настання вагітностей і пологів у партнерок [18, 19]. </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cstheme="minorBidi"/>
          <w:sz w:val="28"/>
          <w:szCs w:val="22"/>
          <w:lang w:eastAsia="en-US"/>
        </w:rPr>
        <w:t>Можливо, ожиріння негативно впливає на здоров'я не лише чоловіка, але і його дітей. Доведено [20], що у потомства самців мишей, яких годували їжею з підвищеним вмістом жиру, частіше розвивалися інсулінорезистентність і ожиріння, ніж у дитинчат, їжа батьків яких містила нормальну кількість жиру.</w:t>
      </w:r>
    </w:p>
    <w:p w:rsidR="00557045" w:rsidRPr="00C04091" w:rsidRDefault="00C2022A">
      <w:pPr>
        <w:spacing w:line="360" w:lineRule="auto"/>
        <w:ind w:firstLine="709"/>
        <w:jc w:val="both"/>
        <w:rPr>
          <w:rFonts w:eastAsiaTheme="minorHAnsi" w:cstheme="minorBidi"/>
          <w:b/>
          <w:i/>
          <w:sz w:val="28"/>
          <w:szCs w:val="22"/>
          <w:lang w:eastAsia="en-US"/>
        </w:rPr>
      </w:pPr>
      <w:r w:rsidRPr="00C04091">
        <w:rPr>
          <w:rFonts w:eastAsiaTheme="minorHAnsi" w:cstheme="minorBidi"/>
          <w:b/>
          <w:i/>
          <w:sz w:val="28"/>
          <w:szCs w:val="22"/>
          <w:lang w:eastAsia="en-US"/>
        </w:rPr>
        <w:t xml:space="preserve">Ожиріння, гіпогонадизм і сперматогенез </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cstheme="minorBidi"/>
          <w:sz w:val="28"/>
          <w:szCs w:val="22"/>
          <w:lang w:eastAsia="en-US"/>
        </w:rPr>
        <w:t xml:space="preserve">Зміни гормонального профілю в організмі чоловіка з ожирінням можна пояснити впливом надлишку жирової тканини. Зниження рівня тестостерона (Т) в крові опосередковане рядом механізмів. Одним з них є посилена ароматизація андрогенів під дією ароматази жирової тканини, що призводить до зростання в крові концентрації естрадіолу (Е2) [13]. Інсулінорезистентність і гіперінсулінемія, характерні для осіб з ожирінням, супроводжуються зменшенням печінкового синтезу глобуліну, що зв'язує статеві гормони (ГЗСГ), що також збільшує вільну фракцію Е2 [21]. Не </w:t>
      </w:r>
      <w:r w:rsidRPr="00C04091">
        <w:rPr>
          <w:rFonts w:eastAsiaTheme="minorHAnsi" w:cstheme="minorBidi"/>
          <w:sz w:val="28"/>
          <w:szCs w:val="22"/>
          <w:lang w:eastAsia="en-US"/>
        </w:rPr>
        <w:lastRenderedPageBreak/>
        <w:t>менш важливий вплив на репродуктивну систему чоловіка з порушенням жирового обміну, можливо, адипокіни, що виробляються в жировій тканині, концентрації яких при ожирінні змінюються: зміст резистина, лептина, чинника некрозу пухлини</w:t>
      </w:r>
      <w:r w:rsidRPr="00C04091">
        <w:rPr>
          <w:rFonts w:asciiTheme="minorHAnsi" w:eastAsiaTheme="minorHAnsi" w:hAnsiTheme="minorHAnsi" w:cstheme="minorBidi"/>
          <w:sz w:val="22"/>
          <w:szCs w:val="22"/>
          <w:lang w:eastAsia="en-US"/>
        </w:rPr>
        <w:t xml:space="preserve"> </w:t>
      </w:r>
      <w:r w:rsidRPr="00C04091">
        <w:rPr>
          <w:rFonts w:eastAsiaTheme="minorHAnsi" w:cstheme="minorBidi"/>
          <w:sz w:val="28"/>
          <w:szCs w:val="22"/>
          <w:lang w:eastAsia="en-US"/>
        </w:rPr>
        <w:t>α</w:t>
      </w:r>
      <w:r w:rsidRPr="00C04091">
        <w:rPr>
          <w:rFonts w:asciiTheme="minorHAnsi" w:eastAsiaTheme="minorHAnsi" w:hAnsiTheme="minorHAnsi" w:cstheme="minorBidi"/>
          <w:sz w:val="22"/>
          <w:szCs w:val="22"/>
          <w:lang w:eastAsia="en-US"/>
        </w:rPr>
        <w:t xml:space="preserve"> </w:t>
      </w:r>
      <w:r w:rsidRPr="00C04091">
        <w:rPr>
          <w:rFonts w:eastAsiaTheme="minorHAnsi" w:cstheme="minorBidi"/>
          <w:sz w:val="28"/>
          <w:szCs w:val="22"/>
          <w:lang w:eastAsia="en-US"/>
        </w:rPr>
        <w:t>(ФНО-α) і інтерлейкина— 6 (</w:t>
      </w:r>
      <w:r w:rsidRPr="00C04091">
        <w:rPr>
          <w:rFonts w:eastAsiaTheme="minorHAnsi" w:cstheme="minorBidi"/>
          <w:sz w:val="28"/>
          <w:szCs w:val="22"/>
          <w:lang w:val="en-US" w:eastAsia="en-US"/>
        </w:rPr>
        <w:t>IL</w:t>
      </w:r>
      <w:r w:rsidRPr="00C04091">
        <w:rPr>
          <w:rFonts w:eastAsiaTheme="minorHAnsi" w:cstheme="minorBidi"/>
          <w:sz w:val="28"/>
          <w:szCs w:val="22"/>
          <w:lang w:eastAsia="en-US"/>
        </w:rPr>
        <w:t>-6) в крові зростає, адипонектина — знижується. Інформація про те, як ожиріння впливає на концентрацію грелина, суперечлива [22, 23].</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cstheme="minorBidi"/>
          <w:sz w:val="28"/>
          <w:szCs w:val="22"/>
          <w:lang w:eastAsia="en-US"/>
        </w:rPr>
        <w:t>Підвищені концентрації Е2, лептина і інших адипокинів пригнічують вироблення Т-клітинами Лейдига, що підтверджено багатьма дослідженнями. При зниженні маси тіла відзначалася тенденція до збільшення рівня Т в крові [24, 25].</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cstheme="minorBidi"/>
          <w:sz w:val="28"/>
          <w:szCs w:val="22"/>
          <w:lang w:eastAsia="en-US"/>
        </w:rPr>
        <w:t>O. Gregoriou і співавт. [26] вивчили вплив інгібіторів ароматази (1-а група пацієнтів отримувала по 2,5 міліграми летрозола, 2-у групу — по 1 міліграм анастрозола 1 раз на день) на гормональний статус і семіологічні показники у безплідних чоловіків з ожирінням і низьким співвідношенням Т/Е2 (&lt;10). Після 6 міс прийому препаратів в обох групах було виявлено статистично значиме зростання концентрацій Т, на тлі зниження рівня Е2, а також збільшення об'єму еякуляту та кількості  рухливих сперматозоїдів [26].</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cstheme="minorBidi"/>
          <w:sz w:val="28"/>
          <w:szCs w:val="22"/>
          <w:lang w:eastAsia="en-US"/>
        </w:rPr>
        <w:t>Дані про вплив ожиріння у чоловіка на роботу гіпоталамо-гіпофізарно-яєчкової системи суперечливі. Згідно з деякими авторами [21], при морбідному ожирінні у чоловіка відбувається порушення роботи ГГЯС, ймовірно, за рахунок пригнічуючої дії Е2 на секрецію гонадотропінів.</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cstheme="minorBidi"/>
          <w:sz w:val="28"/>
          <w:szCs w:val="22"/>
          <w:lang w:eastAsia="en-US"/>
        </w:rPr>
        <w:t>За даними A. Hammoud і співавт. [27], ожиріння може порушувати зворотний зв'язок між ланками ГГЯС; особливо це характерно для осіб з важкими формами патології сперматогенезу. Виявлено зменшення амплітуди секреції ЛГ, зниження сумарної секреції ЛГ і ФСГ протягом доби у чоловіків з морбідним ожирінням; при зниженні маси тіла відзначалося збільшення секреції гонадотропінів [27].</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cstheme="minorBidi"/>
          <w:sz w:val="28"/>
          <w:szCs w:val="22"/>
          <w:lang w:eastAsia="en-US"/>
        </w:rPr>
        <w:lastRenderedPageBreak/>
        <w:t>Результати J. Chavarro і співавт. [21] підтверджують, що понижені рівні ЛГ і ФСГ відзначаються у чоловіків з ожирінням тільки за наявності змін в показниках спермограми. Статистично значимі зниження концентрацій ЛГ і ФСГ були виявлені серед 362 пацієнтів лише у осіб з ІМТ ≥35 кг/м2 з патологією сперматогенезу.</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cstheme="minorBidi"/>
          <w:sz w:val="28"/>
          <w:szCs w:val="22"/>
          <w:lang w:eastAsia="en-US"/>
        </w:rPr>
        <w:t>Інші автори не відмічали впливу ожиріння у чоловіків на вироблення гонадотропінів. Так, E. Pauli і співавт. [28] при обстеженні 87 чоловіків з ожирінням не виявили статистично значимого зниження рівня ЛГ.</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cstheme="minorBidi"/>
          <w:sz w:val="28"/>
          <w:szCs w:val="22"/>
          <w:lang w:eastAsia="en-US"/>
        </w:rPr>
        <w:t>J. Chavarro і співавт. [21] виявили у чоловіків з порушенням жирового обміну зниження рівня інгібіна В, який є маркером ефективності сперматогенезу.</w:t>
      </w:r>
    </w:p>
    <w:p w:rsidR="00557045" w:rsidRPr="00C04091" w:rsidRDefault="00C2022A">
      <w:pPr>
        <w:spacing w:line="360" w:lineRule="auto"/>
        <w:ind w:firstLine="709"/>
        <w:jc w:val="both"/>
        <w:rPr>
          <w:rFonts w:eastAsiaTheme="minorHAnsi" w:cstheme="minorBidi"/>
          <w:sz w:val="28"/>
          <w:szCs w:val="22"/>
          <w:lang w:eastAsia="en-US"/>
        </w:rPr>
      </w:pPr>
      <w:r w:rsidRPr="00C04091">
        <w:rPr>
          <w:rFonts w:eastAsiaTheme="minorHAnsi" w:cstheme="minorBidi"/>
          <w:sz w:val="28"/>
          <w:szCs w:val="22"/>
          <w:lang w:eastAsia="en-US"/>
        </w:rPr>
        <w:t xml:space="preserve">Згідно з рядом досліджень [28-30], у чоловіків з ожирінням відзначається значиме погіршення показників спермограмы - зменшується об'єм еякулята, концентрація і загальна кількість сперматозоїдів, їх загальна і прогресивна рухливість. У нормі інтратестикулярна концентрація Т в 100 разів вище за його концентрацію в плазмі крові. Зі збільшенням ІМТ зменшується не лише концентрація Т в крові, але і знижується його рівень в тканині яєчок [28]. Адгезія клітин Сертолі із сперматидами залежить від рівня інтратестикулярного Т: при його зниженні відбувається затримка розвитку і фагоцитоз ранніх клітин сперматогенезу, що призводить до олігозооспермії [31]. </w:t>
      </w:r>
    </w:p>
    <w:p w:rsidR="00557045" w:rsidRPr="00C04091" w:rsidRDefault="00C2022A">
      <w:pPr>
        <w:spacing w:line="360" w:lineRule="auto"/>
        <w:ind w:firstLine="709"/>
        <w:jc w:val="both"/>
        <w:rPr>
          <w:rFonts w:eastAsiaTheme="minorHAnsi" w:cstheme="minorBidi"/>
          <w:sz w:val="28"/>
          <w:szCs w:val="22"/>
          <w:lang w:eastAsia="en-US"/>
        </w:rPr>
      </w:pPr>
      <w:r w:rsidRPr="00C04091">
        <w:rPr>
          <w:rFonts w:eastAsiaTheme="minorHAnsi" w:cstheme="minorBidi"/>
          <w:sz w:val="28"/>
          <w:szCs w:val="22"/>
          <w:lang w:eastAsia="en-US"/>
        </w:rPr>
        <w:t xml:space="preserve">В експерименті на мишах з вимкненими генами ФСГ і рецептора ФСГ відмічали зменшення об'єму яєчок і зниження концентрації сперматозоїдів в еякуляті у зв'язку зі зменшенням числа клітин Сертоли. Таким чином, порушення в роботі ГГЯС можуть призводити до олігозооспермії, ймовірно, і за рахунок порушення функції клітин Сертолі [13]. </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cstheme="minorBidi"/>
          <w:sz w:val="28"/>
          <w:szCs w:val="22"/>
          <w:lang w:eastAsia="en-US"/>
        </w:rPr>
        <w:t xml:space="preserve">При обстеженні 1558 молодих чоловіків у віці 18-21 року з підвищеним ІМТ виявлені зниження рівнів загального Т, ГСПГ, інгібіна В і підвищення рівнів вільного Т і Е2 в крові [32]. У чоловіків з нормальним </w:t>
      </w:r>
      <w:r w:rsidRPr="00C04091">
        <w:rPr>
          <w:rFonts w:eastAsiaTheme="minorHAnsi" w:cstheme="minorBidi"/>
          <w:sz w:val="28"/>
          <w:szCs w:val="22"/>
          <w:lang w:eastAsia="en-US"/>
        </w:rPr>
        <w:lastRenderedPageBreak/>
        <w:t>ІМТ середній рівень ФСГ був вищий, ніж у чоловіків з ІМТ ≥30 кг/м2. Концентрація і загальна кількість сперматозоїдів в еякуляті були понижені на 21,6 і 23,9% відповідно у чоловіків з ІМТ ≥25 кг/м2. При ІМТ ≥25 кг/м2 знижувалося і кількість морфологічно нормальних сперматозоїдів. На думку авторів [32], однією з причин прогресивного погіршення параметрів сперматогенезу може бути ріст числа чоловіків з порушенням жирового обміну.</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cstheme="minorBidi"/>
          <w:sz w:val="28"/>
          <w:szCs w:val="22"/>
          <w:lang w:eastAsia="en-US"/>
        </w:rPr>
        <w:t>Інші дослідники зв'язку між ожирінням і погіршенням показників сперматогенезу не виявляють. J. Chavarro і співавт. [21] не відмічають залежності концентрації, морфології і рухливості сперматозоїдів від ІМТ. Тільки об'єм еякулята у чоловіків з ІМТ ≥25 кг/м2 був менше, ніж у осіб з  нормальним ІМТ. Загальна кількість сперматозоїдів (концентрація сперматозоїдів в 1 мл</w:t>
      </w:r>
      <w:r w:rsidRPr="00C04091">
        <w:rPr>
          <w:rFonts w:asciiTheme="minorHAnsi" w:eastAsiaTheme="minorHAnsi" w:hAnsiTheme="minorHAnsi" w:cstheme="minorBidi"/>
          <w:sz w:val="22"/>
          <w:szCs w:val="22"/>
          <w:lang w:eastAsia="en-US"/>
        </w:rPr>
        <w:t xml:space="preserve"> </w:t>
      </w:r>
      <w:r w:rsidRPr="00C04091">
        <w:rPr>
          <w:rFonts w:eastAsiaTheme="minorHAnsi" w:cstheme="minorBidi"/>
          <w:sz w:val="28"/>
          <w:szCs w:val="22"/>
          <w:lang w:eastAsia="en-US"/>
        </w:rPr>
        <w:t>×</w:t>
      </w:r>
      <w:r w:rsidRPr="00C04091">
        <w:rPr>
          <w:rFonts w:asciiTheme="minorHAnsi" w:eastAsiaTheme="minorHAnsi" w:hAnsiTheme="minorHAnsi" w:cstheme="minorBidi"/>
          <w:sz w:val="22"/>
          <w:szCs w:val="22"/>
          <w:lang w:eastAsia="en-US"/>
        </w:rPr>
        <w:t xml:space="preserve"> </w:t>
      </w:r>
      <w:r w:rsidRPr="00C04091">
        <w:rPr>
          <w:rFonts w:eastAsiaTheme="minorHAnsi" w:cstheme="minorBidi"/>
          <w:sz w:val="28"/>
          <w:szCs w:val="22"/>
          <w:lang w:eastAsia="en-US"/>
        </w:rPr>
        <w:t>об'єм еякулята) була нижча у чоловіків з ІМТ ≥35 кг/м2; при цьому у чоловіків з ожирінням відзначалася дещо велика прогресивна рухливість сперматозоїдів. E. Pauli і співавт. [28] також не виявили взаємозв'язку між характеристиками еякулята та ІМТ.</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cstheme="minorBidi"/>
          <w:sz w:val="28"/>
          <w:szCs w:val="22"/>
          <w:lang w:eastAsia="en-US"/>
        </w:rPr>
        <w:t>Ожиріння призводить до зниження концентрації сперматозоїдів лише у невеликої групи чоловіків, у яких є і інші чинники ризику порушення сперматогенезу (наприклад, поліморфізм ТТТ А в інтроні 4 гену ароматази) [33, 34].</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cstheme="minorBidi"/>
          <w:sz w:val="28"/>
          <w:szCs w:val="22"/>
          <w:lang w:eastAsia="en-US"/>
        </w:rPr>
        <w:t>Окрім погіршення макроскопічних показників еякулята, у чоловіків з ожирінням відбуваються зміни в структурі ДНК сперматогоній і зрілих сперматозоїдів [33]. Ушкодження ДНК сперматозоїдів негативно корелюють з результатами вагітностей [15]. Результати робіт, в яких застосовувалися різні методи дослідження розривів ДНК сперматозоїдів тварин і людини, свідчать про наявність зв'язку між ожирінням і збільшенням числа сперматозоїдів з пошкодженою ДНК [34, 35].</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cstheme="minorBidi"/>
          <w:sz w:val="28"/>
          <w:szCs w:val="22"/>
          <w:lang w:eastAsia="en-US"/>
        </w:rPr>
        <w:t xml:space="preserve">C. Dupont і співавт. [14], обстеживши 3030 безплідних чоловіків (середній вік 37,6±6,2 року, середній ІМТ 25,8±4,0 кг/м2), знайшли, що кількість ушкоджень ДНК сперматозоїдів (метод TUNEL) у пацієнтів з </w:t>
      </w:r>
      <w:r w:rsidRPr="00C04091">
        <w:rPr>
          <w:rFonts w:eastAsiaTheme="minorHAnsi" w:cstheme="minorBidi"/>
          <w:sz w:val="28"/>
          <w:szCs w:val="22"/>
          <w:lang w:eastAsia="en-US"/>
        </w:rPr>
        <w:lastRenderedPageBreak/>
        <w:t>ожирінням в 3,9 рази вище, ніж у чоловіків з НМТ і нормальним ІМТ. Позитивний зв'язок між порушенням жирового обміну і числом сперматозоїдів з фрагментованою ДНК був виявлений і іншими авторами.</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cstheme="minorBidi"/>
          <w:sz w:val="28"/>
          <w:szCs w:val="22"/>
          <w:lang w:eastAsia="en-US"/>
        </w:rPr>
        <w:t>В той же час у ряді досліджень не було зв'язку між ожирінням у чоловіка і збільшенням ушкоджень ДНК. Так, O. Tunc і співавт. [36] провели дослідження за участю 80 безплідних чоловіків з використанням методу TUNEL і не виявили залежності між ІМТ і кількістю сперматозоїдів з пошкодженою ДНК в еякуляті.</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cstheme="minorBidi"/>
          <w:sz w:val="28"/>
          <w:szCs w:val="22"/>
          <w:lang w:eastAsia="en-US"/>
        </w:rPr>
        <w:t>Таким чином, дані про вплив ожиріння на стандартні показники сперми дещо суперечливі, але нині з'являється все більше робіт, що говорять про те, що комплекс метаболічних порушень при ожирінні призводить до ультраструктурних ушкоджень сперматозоїдів, що погіршує їх якісні характеристики.</w:t>
      </w:r>
    </w:p>
    <w:p w:rsidR="00557045" w:rsidRPr="00C04091" w:rsidRDefault="00C2022A">
      <w:pPr>
        <w:spacing w:line="360" w:lineRule="auto"/>
        <w:ind w:firstLine="709"/>
        <w:jc w:val="both"/>
        <w:rPr>
          <w:rFonts w:eastAsiaTheme="minorHAnsi" w:cstheme="minorBidi"/>
          <w:sz w:val="28"/>
          <w:szCs w:val="22"/>
          <w:lang w:eastAsia="en-US"/>
        </w:rPr>
      </w:pPr>
      <w:r w:rsidRPr="00C04091">
        <w:rPr>
          <w:rFonts w:eastAsiaTheme="minorHAnsi" w:cstheme="minorBidi"/>
          <w:sz w:val="28"/>
          <w:szCs w:val="22"/>
          <w:lang w:eastAsia="en-US"/>
        </w:rPr>
        <w:t>Репротоксиканти, присутні в довкіллі, порушують процес сперматогенезу. Д.С. Громенко і співавт. [37] довели роль діоксину в розвитку патозооспермії і посиленні вільнорадикального окислення у робочих промислових підприємств. Можливо, репротоксиканти чинять дію не лише на представників першого покоління, але і на фенотип і генотип подальших поколінь. Цей феномен названий</w:t>
      </w:r>
      <w:r w:rsidRPr="00C04091">
        <w:rPr>
          <w:rFonts w:asciiTheme="minorHAnsi" w:eastAsiaTheme="minorHAnsi" w:hAnsiTheme="minorHAnsi" w:cstheme="minorBidi"/>
          <w:sz w:val="22"/>
          <w:szCs w:val="22"/>
          <w:lang w:eastAsia="en-US"/>
        </w:rPr>
        <w:t xml:space="preserve"> «</w:t>
      </w:r>
      <w:r w:rsidRPr="00C04091">
        <w:rPr>
          <w:rFonts w:eastAsiaTheme="minorHAnsi" w:cstheme="minorBidi"/>
          <w:sz w:val="28"/>
          <w:szCs w:val="22"/>
          <w:lang w:eastAsia="en-US"/>
        </w:rPr>
        <w:t xml:space="preserve">трансгенераційною епігенетичною спадковістю» [39]. У дослідах на мишах від самців з індукованим дієтою ожирінням народжувалися самиці зі зміненим метаболічним і репродуктивним фенотипом [40]. </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cstheme="minorBidi"/>
          <w:sz w:val="28"/>
          <w:szCs w:val="22"/>
          <w:lang w:eastAsia="en-US"/>
        </w:rPr>
        <w:t>C. Hultman і співавт. [41] показали, що у дітей, народжених від чоловіків з ожирінням, відзначається погіршення показників метаболізму: зростає частота ожиріння, ЦД, порушення репродуктивної функції, а також аутизму. Ожиріння супроводжується ушкодженнями некодуючих ділянок РНК, порушенням процесів метилування і ацетилювання ДНК; відмічена залежність протеомного складу сперматозоїдів від ІМТ [15].</w:t>
      </w:r>
    </w:p>
    <w:p w:rsidR="00557045" w:rsidRPr="00C04091" w:rsidRDefault="00557045">
      <w:pPr>
        <w:spacing w:line="360" w:lineRule="auto"/>
        <w:ind w:firstLine="709"/>
        <w:rPr>
          <w:rFonts w:eastAsiaTheme="minorHAnsi"/>
          <w:sz w:val="28"/>
          <w:szCs w:val="28"/>
          <w:lang w:eastAsia="en-US"/>
        </w:rPr>
      </w:pPr>
    </w:p>
    <w:p w:rsidR="00557045" w:rsidRPr="00C04091" w:rsidRDefault="00557045">
      <w:pPr>
        <w:spacing w:line="360" w:lineRule="auto"/>
        <w:ind w:firstLine="709"/>
        <w:rPr>
          <w:rFonts w:eastAsiaTheme="minorHAnsi"/>
          <w:sz w:val="28"/>
          <w:szCs w:val="28"/>
          <w:lang w:eastAsia="en-US"/>
        </w:rPr>
      </w:pPr>
    </w:p>
    <w:p w:rsidR="00557045" w:rsidRPr="00C04091" w:rsidRDefault="00C2022A">
      <w:pPr>
        <w:tabs>
          <w:tab w:val="left" w:pos="7875"/>
        </w:tabs>
        <w:spacing w:line="360" w:lineRule="auto"/>
        <w:ind w:firstLine="709"/>
        <w:rPr>
          <w:rFonts w:eastAsiaTheme="minorHAnsi"/>
          <w:b/>
          <w:sz w:val="28"/>
          <w:szCs w:val="28"/>
          <w:lang w:eastAsia="en-US"/>
        </w:rPr>
      </w:pPr>
      <w:r w:rsidRPr="00C04091">
        <w:rPr>
          <w:rFonts w:eastAsiaTheme="minorHAnsi"/>
          <w:b/>
          <w:sz w:val="28"/>
          <w:szCs w:val="28"/>
          <w:lang w:eastAsia="en-US"/>
        </w:rPr>
        <w:lastRenderedPageBreak/>
        <w:t>1.5. Методи лікування чоловічої інфертильності при МС</w:t>
      </w:r>
      <w:r w:rsidRPr="00C04091">
        <w:rPr>
          <w:rFonts w:eastAsiaTheme="minorHAnsi"/>
          <w:b/>
          <w:sz w:val="28"/>
          <w:szCs w:val="28"/>
          <w:lang w:eastAsia="en-US"/>
        </w:rPr>
        <w:tab/>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Загальноприйнято, що при МС лікування чоловічої інфертильності повинне бути спрямовано на зменшення надмірної ваги. З цією метою використовуються збільшення рухової активності, дієтотерапія і фармакотерапія. Редукція ваги здійснюється за рахунок зниження калоража їжі. Доля вуглеводів в добовому раціоні повинна складати 50-60%, і представлена значною кількістю клітковини (до 50 гр/добу) і вуглеводами, які містяться в крупах, овочевих і фруктових блюдах. Зміст легкозасвоюваних вуглеводів не повинен бути більше 30 г. у день, споживання жиру - менше 1/3 по відношенню до добовому калоражу. Використання продуктів тих, що містять холестерин не може бути більший 300 мг в добу, зміст білків - до 20% загальною калорійності і мають бути представлені як білками рослинного походження (бобові), а також пісними сортами м'яса птахи і риби.</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sz w:val="28"/>
          <w:szCs w:val="28"/>
          <w:lang w:eastAsia="en-US"/>
        </w:rPr>
        <w:t>Корекція порушення чутливості до глюкози – важливе напрям патогенетичної терапії. Безперечною перевагою тут володіє б</w:t>
      </w:r>
      <w:r w:rsidRPr="00C04091">
        <w:rPr>
          <w:rFonts w:eastAsiaTheme="minorHAnsi"/>
          <w:sz w:val="28"/>
          <w:szCs w:val="28"/>
          <w:lang w:val="ru-RU" w:eastAsia="en-US"/>
        </w:rPr>
        <w:t>і</w:t>
      </w:r>
      <w:r w:rsidRPr="00C04091">
        <w:rPr>
          <w:rFonts w:eastAsiaTheme="minorHAnsi"/>
          <w:sz w:val="28"/>
          <w:szCs w:val="28"/>
          <w:lang w:eastAsia="en-US"/>
        </w:rPr>
        <w:t>гуанід "метформін".</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За наявності артеріальної гіпертензії метою є зниження АТ до значень норми. Необхідно пам'ятати, що у відповідність з сучасними принципами лікування АТ, основні вимоги що пред'являються до препаратів, що знижують АТ є нормалізацію рівня артеріального тиску з поліпшенням базових показників гемодинаміки і кровопостачання мозку, серця, легень, печінки, нирок; прогреси складових МС (дисліпідемия, порушення водно-сольового обміну). Правильно підібрані гіпотензивні препарати без негативної дії на обмін глюкози і жирів придбавають особливу значущість для терапії пацієнтів з МС.</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Порушення гормонального балансу є однією з причин чоловічого безпліддя, тому саме стимулююча гормональна терапія може розглядатися як патогенетичний підхід до лікування. Вона може застосовуватися in vivo для досягнення природного запліднення </w:t>
      </w:r>
      <w:r w:rsidRPr="00C04091">
        <w:rPr>
          <w:rFonts w:eastAsiaTheme="minorHAnsi" w:cstheme="minorBidi"/>
          <w:sz w:val="28"/>
          <w:szCs w:val="22"/>
          <w:lang w:eastAsia="en-US"/>
        </w:rPr>
        <w:t xml:space="preserve">чи підвищення результативності </w:t>
      </w:r>
      <w:r w:rsidRPr="00C04091">
        <w:rPr>
          <w:rFonts w:eastAsiaTheme="minorHAnsi" w:cstheme="minorBidi"/>
          <w:sz w:val="28"/>
          <w:szCs w:val="22"/>
          <w:lang w:eastAsia="en-US"/>
        </w:rPr>
        <w:lastRenderedPageBreak/>
        <w:t>процедури ЕКЗ, а також in vitro для підвищення запліднюючої здатності сперматозоїдів.</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ЛГ і ФСГ відносяться до гіпофизарних гонадотропінів, третім гонадотропіном є хоріонічний гонадотропін людини (ХГЛ), що секретується плацентою. ХГЛ близький за структурою до ЛГ і взаємодіє з тим же рецептором на клітинах Лейдига. Оскільки гонадотропіни відіграють ключову роль в ініціації сперматогенезу, їх намагаються застосовувати для лікування різних форм чоловічого безпліддя.</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ХГЛ отримують з сечі вагітних жінок і використовують для заповнення дефіциту ЛГ і підвищення змісту внутрішньотестикулярного тестостерона. </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Гонадотропін менопаузи отримують з сечі жінок в постменопаузі, він володіє одночасно ЛГ та ФСГ-активністю. Існують також очищений сечовий і рекомбінантний ФСГ [27].</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До недавнього часу вважали, що підвищення інтратестикулярної концентрації тестостерона за допомогою препаратів хоріоничного гонадотропіну вистачає для того, щоб якісно відновити сперматогенез у дорослих. Виявилось, що такий підхід не завжди дає очікуваний результат. При тривалому дефіциті як ФСГ, так і тестостерона, введення тільки ФСГ не відновлює повний цикл сперматогенезу, хоча і дещо підвищує кількість сперматогоній і впливає на усі зародкові клітини до стадії пахітенових сперматоцитів. Проте, навіть за наявності незначного (нижче норми) рівня тестостерона відбувається відновлення сперматогоній, тобто для здійснення ФСГ своєї функції потрібна присутність хоч би невеликої кількості тестостерона.</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sz w:val="28"/>
          <w:szCs w:val="28"/>
          <w:lang w:eastAsia="en-US"/>
        </w:rPr>
        <w:t xml:space="preserve">Давно відома ефективність терапії препаратами ФСГ при гіпогонадотропному гіпогонадизмі та ізольованому дефіциті ФСГ. При цих станах терапія ФСГ або ФСГ спільно з ЛГ дозволяє отримати нормальну спермограму навіть при початковій азооспермії [28]. Лікування пацієнтів з олігоастенотератозооспермією препаратами ЛГ і ФСГ підвищує </w:t>
      </w:r>
      <w:r w:rsidRPr="00C04091">
        <w:rPr>
          <w:rFonts w:eastAsiaTheme="minorHAnsi"/>
          <w:sz w:val="28"/>
          <w:szCs w:val="28"/>
          <w:lang w:eastAsia="en-US"/>
        </w:rPr>
        <w:lastRenderedPageBreak/>
        <w:t>вірогідність настання вагітності в циклі ЕКЗ і ІКСІ на 47,2%, при цьому параметри спермограми на тлі  терапії практично не міняються [29].</w:t>
      </w:r>
    </w:p>
    <w:p w:rsidR="00557045" w:rsidRPr="00C04091" w:rsidRDefault="00557045">
      <w:pPr>
        <w:spacing w:line="360" w:lineRule="auto"/>
        <w:ind w:firstLine="709"/>
        <w:jc w:val="both"/>
        <w:rPr>
          <w:rFonts w:eastAsiaTheme="minorHAnsi"/>
          <w:b/>
          <w:i/>
          <w:sz w:val="28"/>
          <w:szCs w:val="28"/>
          <w:lang w:eastAsia="en-US"/>
        </w:rPr>
      </w:pPr>
    </w:p>
    <w:p w:rsidR="00557045" w:rsidRPr="00C04091" w:rsidRDefault="00C2022A">
      <w:pPr>
        <w:spacing w:line="360" w:lineRule="auto"/>
        <w:ind w:left="709"/>
        <w:jc w:val="both"/>
        <w:rPr>
          <w:rFonts w:eastAsiaTheme="minorHAnsi"/>
          <w:b/>
          <w:sz w:val="28"/>
          <w:szCs w:val="28"/>
          <w:lang w:eastAsia="en-US"/>
        </w:rPr>
      </w:pPr>
      <w:r w:rsidRPr="00C04091">
        <w:rPr>
          <w:rFonts w:eastAsiaTheme="minorHAnsi"/>
          <w:b/>
          <w:sz w:val="28"/>
          <w:szCs w:val="28"/>
          <w:lang w:eastAsia="en-US"/>
        </w:rPr>
        <w:t>1.6. Вплив метаболічного синдрому, ожиріння у чоловіка на  результати ДРТ</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cstheme="minorBidi"/>
          <w:sz w:val="28"/>
          <w:szCs w:val="22"/>
          <w:lang w:eastAsia="en-US"/>
        </w:rPr>
        <w:t>H. Bakos і співавт. [19] оцінили вплив ожиріння чоловіків на якість ембріонів і настання вагітності у 305 пар, що проходили лікування методом ЕКЗ. Концентрація сперматозоїдів в еякуляті у чоловіків з нормальним ІМТ була вища, ніж у пацієнтів з НМТ і ожирінням. Чим вище був ІМТ, тим частіше виникала необхідність в застосуванні ІКСІ; жодному з 32 пацієнтів з ІМТ ≥35 кг/м2 не провели запліднення методом простого ЕКЗ (інсемінація яйцеклітини сперматозоїдами з розрахунку 50 000 сперматозоїдів на 1 яйцеклітину). Число ембріонів, що досягають стадії бластоцисти, незалежно від способу запліднення, у пацієнтів з нормальним ІМТ було більше, ніж від чоловіків з ожирінням. Автори виявили значиме зниження числа вагітностей (PR%) і рівня живонароджень (take home baby, THB%) від чоловіків з ожирінням. Коефіцієнт THB в групі пацієнтів з нормальним ІМТ склав 41,3%, з НМТ — 26,4%, з ожирінням — 22,6%, з морбідним ожирінням — 12,1%.</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cstheme="minorBidi"/>
          <w:sz w:val="28"/>
          <w:szCs w:val="22"/>
          <w:lang w:eastAsia="en-US"/>
        </w:rPr>
        <w:t>У тварин вивчали вплив ожиріння самців на якість ембріонів. Було показано, що ембріони мишей, отримані від самців з ожирінням, частіше зупиняються в розвитку на стадії пронуклеусов; відзначається і зниження швидкості ділення клітин, менше ембріонів досягає стадії бластоцисти, а внутрішньоклітинна маса бластоцист понижена.</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cstheme="minorBidi"/>
          <w:sz w:val="28"/>
          <w:szCs w:val="22"/>
          <w:lang w:eastAsia="en-US"/>
        </w:rPr>
        <w:t>Ожиріння негативно впливає не лише на якісні і кількісні характеристики еякуляту, але і на якість ембріонів і результат вагітності. Цікаво, що частота запліднення (FR%) сперматозоїдами мишей з ожирінням була вища, ніж у самців з нормальним ІМТ.</w:t>
      </w:r>
      <w:r w:rsidRPr="00C04091">
        <w:rPr>
          <w:rFonts w:asciiTheme="minorHAnsi" w:eastAsiaTheme="minorHAnsi" w:hAnsiTheme="minorHAnsi" w:cstheme="minorBidi"/>
          <w:sz w:val="22"/>
          <w:szCs w:val="22"/>
          <w:lang w:eastAsia="en-US"/>
        </w:rPr>
        <w:t xml:space="preserve"> </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cstheme="minorBidi"/>
          <w:sz w:val="28"/>
          <w:szCs w:val="22"/>
          <w:lang w:eastAsia="en-US"/>
        </w:rPr>
        <w:t xml:space="preserve">У цьому дослідженні використовувалися заздалегідь заморожені сперматозоїди; це може вказувати на кращу переносимість кріоконсервації </w:t>
      </w:r>
      <w:r w:rsidRPr="00C04091">
        <w:rPr>
          <w:rFonts w:eastAsiaTheme="minorHAnsi" w:cstheme="minorBidi"/>
          <w:sz w:val="28"/>
          <w:szCs w:val="22"/>
          <w:lang w:eastAsia="en-US"/>
        </w:rPr>
        <w:lastRenderedPageBreak/>
        <w:t>сперматозоїдів від самців мишей з ожирінням. Споживання їжі з підвищеним вмістом жиру призводить до гіперхолестерин- і гіпертригліцеридемії, що супроводжується збільшенням концентрації холестерину в сперматозоїдах і, ймовірно, підвищує їх стійкість до низьких температур [74].</w:t>
      </w:r>
    </w:p>
    <w:p w:rsidR="00557045" w:rsidRPr="00C04091" w:rsidRDefault="00C2022A">
      <w:pPr>
        <w:spacing w:line="360" w:lineRule="auto"/>
        <w:ind w:firstLine="709"/>
        <w:jc w:val="both"/>
        <w:rPr>
          <w:rFonts w:eastAsiaTheme="minorHAnsi"/>
          <w:sz w:val="28"/>
          <w:szCs w:val="28"/>
          <w:lang w:eastAsia="en-US"/>
        </w:rPr>
      </w:pPr>
      <w:r w:rsidRPr="00C04091">
        <w:rPr>
          <w:rFonts w:eastAsiaTheme="minorHAnsi" w:cstheme="minorBidi"/>
          <w:sz w:val="28"/>
          <w:szCs w:val="22"/>
          <w:lang w:eastAsia="en-US"/>
        </w:rPr>
        <w:t>Порушення травлення при вагітності (у тому числі ожиріння у матері) призводить до підвищення частоти хронічних захворювань у дітей — ожиріння і ЦД 2. Менш вивчений вплив ожиріння батька на здоров'я дитини. Згідно з епідеміологічними дослідженнями [71], діти батьків з ожирінням в 1,5 разу частіше страждають ожирінням.</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cstheme="minorBidi"/>
          <w:sz w:val="28"/>
          <w:szCs w:val="22"/>
          <w:lang w:eastAsia="en-US"/>
        </w:rPr>
        <w:t>Значні труднощі представляє розмежування впливу генетичних, епігенетичних і чинників довкілля на здоров'ї батьків і їх дітей. Досліди на тваринах позбавлені подібних недоліків і дозволяють ізольовано вивчити вплив ожиріння батьків на метаболічне і репродуктивне здоров'я потомства. Результати експериментів на мишах з індукованим дієтою ожирінням показують, що ожиріння батьків приводить до порушення обміну речовин і репродуктивної функції першого і другого покоління; при цьому у пробандів жіночої статі частіше відзначається НМТ і зниження функції острівкових клітин підшлункової залози. У самців першого покоління зростає концентрація вільних радикалів кисню в еякуляті; у самиць спостерігається зниження функції мітохондрій в яйцеклітинах. Механізми, за допомогою яких порушення жирового обміну у батька впливають на здоров'я потомства, вивчені мало, одним з можливих шляхів є структурні і функціональні зміни ДНК сперматозоїдів [15].</w:t>
      </w:r>
    </w:p>
    <w:p w:rsidR="00557045" w:rsidRPr="00C04091" w:rsidRDefault="00C2022A">
      <w:pPr>
        <w:spacing w:line="360" w:lineRule="auto"/>
        <w:ind w:firstLine="709"/>
        <w:jc w:val="both"/>
        <w:rPr>
          <w:rFonts w:eastAsiaTheme="minorHAnsi" w:cstheme="minorBidi"/>
          <w:sz w:val="28"/>
          <w:szCs w:val="22"/>
          <w:lang w:eastAsia="en-US"/>
        </w:rPr>
      </w:pPr>
      <w:r w:rsidRPr="00C04091">
        <w:rPr>
          <w:rFonts w:eastAsiaTheme="minorHAnsi" w:cstheme="minorBidi"/>
          <w:b/>
          <w:sz w:val="28"/>
          <w:szCs w:val="22"/>
          <w:lang w:eastAsia="en-US"/>
        </w:rPr>
        <w:t>Резюме</w:t>
      </w:r>
      <w:r w:rsidRPr="00C04091">
        <w:rPr>
          <w:rFonts w:eastAsiaTheme="minorHAnsi" w:cstheme="minorBidi"/>
          <w:sz w:val="28"/>
          <w:szCs w:val="22"/>
          <w:lang w:eastAsia="en-US"/>
        </w:rPr>
        <w:t>.</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cstheme="minorBidi"/>
          <w:sz w:val="28"/>
          <w:szCs w:val="22"/>
          <w:lang w:eastAsia="en-US"/>
        </w:rPr>
        <w:t xml:space="preserve">Стає усе більш очевидно, що метаболічний синдром та  ожиріння у чоловіків негативно впливає не лише на репродуктивну функцію, але і на здоров'я потомства. При зниженні маси тіла за рахунок обмеження калорійності живлення і регулярної фізичної активності нарівні з </w:t>
      </w:r>
      <w:r w:rsidRPr="00C04091">
        <w:rPr>
          <w:rFonts w:eastAsiaTheme="minorHAnsi" w:cstheme="minorBidi"/>
          <w:sz w:val="28"/>
          <w:szCs w:val="22"/>
          <w:lang w:eastAsia="en-US"/>
        </w:rPr>
        <w:lastRenderedPageBreak/>
        <w:t xml:space="preserve">поліпшенням показників метаболізму відбувається відновлення якісних і кількісних характеристик еякуляту, а також підвищення концентрації Т, ГСПГ, антимюллерового гормону і зниження рівня Е2 в плазмі. Одним з ефективних способів підвищення фертильності чоловіка є зниження маси тіла, що в деяких випадках дозволить уникнути застосування </w:t>
      </w:r>
      <w:r w:rsidRPr="00C04091">
        <w:rPr>
          <w:rFonts w:eastAsiaTheme="minorHAnsi"/>
          <w:sz w:val="28"/>
          <w:szCs w:val="28"/>
          <w:lang w:eastAsia="en-US"/>
        </w:rPr>
        <w:t>методів ВРТ [74].</w:t>
      </w:r>
    </w:p>
    <w:p w:rsidR="00557045" w:rsidRPr="00C04091" w:rsidRDefault="00C2022A">
      <w:pPr>
        <w:spacing w:line="360" w:lineRule="auto"/>
        <w:ind w:firstLine="709"/>
        <w:jc w:val="both"/>
        <w:rPr>
          <w:rFonts w:eastAsiaTheme="minorHAnsi"/>
          <w:sz w:val="28"/>
          <w:szCs w:val="28"/>
          <w:lang w:val="ru-RU" w:eastAsia="en-US"/>
        </w:rPr>
      </w:pPr>
      <w:r w:rsidRPr="00C04091">
        <w:rPr>
          <w:rFonts w:eastAsiaTheme="minorHAnsi"/>
          <w:sz w:val="28"/>
          <w:szCs w:val="28"/>
          <w:lang w:eastAsia="en-US"/>
        </w:rPr>
        <w:t>Враховуючи кількість пар, що страждають безпліддям, що щорічно збільшується, подальше вивчення впливу ожиріння на репродуктивну систему чоловіка украй актуально.</w:t>
      </w:r>
    </w:p>
    <w:p w:rsidR="00557045" w:rsidRPr="00C04091" w:rsidRDefault="00557045">
      <w:pPr>
        <w:spacing w:after="200" w:line="276" w:lineRule="auto"/>
        <w:jc w:val="both"/>
        <w:rPr>
          <w:rFonts w:asciiTheme="minorHAnsi" w:eastAsiaTheme="minorHAnsi" w:hAnsiTheme="minorHAnsi" w:cstheme="minorBidi"/>
          <w:sz w:val="22"/>
          <w:szCs w:val="22"/>
          <w:lang w:val="ru-RU" w:eastAsia="en-US"/>
        </w:rPr>
      </w:pPr>
    </w:p>
    <w:p w:rsidR="00557045" w:rsidRPr="00C04091" w:rsidRDefault="00557045">
      <w:pPr>
        <w:spacing w:after="200" w:line="276" w:lineRule="auto"/>
        <w:jc w:val="both"/>
        <w:rPr>
          <w:rFonts w:asciiTheme="minorHAnsi" w:eastAsiaTheme="minorHAnsi" w:hAnsiTheme="minorHAnsi" w:cstheme="minorBidi"/>
          <w:sz w:val="22"/>
          <w:szCs w:val="22"/>
          <w:lang w:eastAsia="en-US"/>
        </w:rPr>
      </w:pPr>
    </w:p>
    <w:p w:rsidR="00557045" w:rsidRPr="00C04091" w:rsidRDefault="00557045">
      <w:pPr>
        <w:spacing w:after="200" w:line="276" w:lineRule="auto"/>
        <w:rPr>
          <w:b/>
          <w:sz w:val="28"/>
          <w:szCs w:val="28"/>
        </w:rPr>
      </w:pPr>
    </w:p>
    <w:p w:rsidR="00557045" w:rsidRPr="00C04091" w:rsidRDefault="00C2022A">
      <w:pPr>
        <w:spacing w:after="200" w:line="276" w:lineRule="auto"/>
        <w:rPr>
          <w:b/>
          <w:sz w:val="28"/>
          <w:szCs w:val="28"/>
          <w:lang w:val="ru-RU"/>
        </w:rPr>
      </w:pPr>
      <w:r w:rsidRPr="00C04091">
        <w:rPr>
          <w:b/>
          <w:sz w:val="28"/>
          <w:szCs w:val="28"/>
          <w:lang w:val="ru-RU"/>
        </w:rPr>
        <w:br w:type="page"/>
      </w:r>
    </w:p>
    <w:p w:rsidR="00557045" w:rsidRPr="00C04091" w:rsidRDefault="00C2022A">
      <w:pPr>
        <w:shd w:val="clear" w:color="auto" w:fill="FFFFFF"/>
        <w:spacing w:line="360" w:lineRule="auto"/>
        <w:jc w:val="center"/>
        <w:rPr>
          <w:b/>
          <w:sz w:val="28"/>
          <w:szCs w:val="28"/>
        </w:rPr>
      </w:pPr>
      <w:r w:rsidRPr="00C04091">
        <w:rPr>
          <w:b/>
          <w:sz w:val="28"/>
          <w:szCs w:val="28"/>
          <w:lang w:val="ru-RU"/>
        </w:rPr>
        <w:lastRenderedPageBreak/>
        <w:t>Розділ 2</w:t>
      </w:r>
    </w:p>
    <w:p w:rsidR="00557045" w:rsidRPr="00C04091" w:rsidRDefault="00C2022A">
      <w:pPr>
        <w:shd w:val="clear" w:color="auto" w:fill="FFFFFF"/>
        <w:spacing w:line="360" w:lineRule="auto"/>
        <w:jc w:val="center"/>
        <w:rPr>
          <w:b/>
          <w:sz w:val="28"/>
          <w:szCs w:val="28"/>
          <w:lang w:val="ru-RU"/>
        </w:rPr>
      </w:pPr>
      <w:r w:rsidRPr="00C04091">
        <w:rPr>
          <w:b/>
          <w:sz w:val="28"/>
          <w:szCs w:val="28"/>
        </w:rPr>
        <w:t>МАТЕРІАЛИ ТА МЕТОДИ ДОСЛІДЖЕНЬ</w:t>
      </w:r>
    </w:p>
    <w:p w:rsidR="00557045" w:rsidRPr="00C04091" w:rsidRDefault="00557045">
      <w:pPr>
        <w:shd w:val="clear" w:color="auto" w:fill="FFFFFF"/>
        <w:spacing w:line="360" w:lineRule="auto"/>
        <w:ind w:firstLine="708"/>
        <w:jc w:val="both"/>
        <w:rPr>
          <w:sz w:val="28"/>
          <w:szCs w:val="28"/>
          <w:bdr w:val="none" w:sz="0" w:space="0" w:color="auto" w:frame="1"/>
          <w:lang w:val="ru-RU"/>
        </w:rPr>
      </w:pPr>
    </w:p>
    <w:p w:rsidR="00557045" w:rsidRPr="00C04091" w:rsidRDefault="00C2022A">
      <w:pPr>
        <w:shd w:val="clear" w:color="auto" w:fill="FFFFFF"/>
        <w:spacing w:line="360" w:lineRule="auto"/>
        <w:ind w:firstLine="708"/>
        <w:jc w:val="both"/>
        <w:rPr>
          <w:b/>
          <w:sz w:val="28"/>
          <w:szCs w:val="28"/>
          <w:bdr w:val="none" w:sz="0" w:space="0" w:color="auto" w:frame="1"/>
        </w:rPr>
      </w:pPr>
      <w:r w:rsidRPr="00C04091">
        <w:rPr>
          <w:b/>
          <w:sz w:val="28"/>
          <w:szCs w:val="28"/>
          <w:bdr w:val="none" w:sz="0" w:space="0" w:color="auto" w:frame="1"/>
        </w:rPr>
        <w:t>2.1. Характеристика обстежених пацієнтів</w:t>
      </w:r>
    </w:p>
    <w:p w:rsidR="00B13182" w:rsidRPr="00C04091" w:rsidRDefault="00B13182" w:rsidP="00B13182">
      <w:pPr>
        <w:shd w:val="clear" w:color="auto" w:fill="FFFFFF"/>
        <w:spacing w:before="120" w:line="360" w:lineRule="auto"/>
        <w:ind w:firstLine="709"/>
        <w:jc w:val="both"/>
        <w:rPr>
          <w:sz w:val="28"/>
          <w:szCs w:val="28"/>
        </w:rPr>
      </w:pPr>
      <w:r w:rsidRPr="00C04091">
        <w:rPr>
          <w:sz w:val="28"/>
          <w:szCs w:val="28"/>
        </w:rPr>
        <w:t xml:space="preserve">Першим етапом дослідження став ретроспективний аналіз 4880 чоловіків, яких було обстежено у 2012-2015 рр. у клініці репродуктивної  медицини імені </w:t>
      </w:r>
      <w:r w:rsidRPr="00C04091">
        <w:rPr>
          <w:sz w:val="28"/>
          <w:szCs w:val="28"/>
          <w:bdr w:val="none" w:sz="0" w:space="0" w:color="auto" w:frame="1"/>
        </w:rPr>
        <w:t xml:space="preserve">академіка </w:t>
      </w:r>
      <w:r w:rsidRPr="00C04091">
        <w:rPr>
          <w:sz w:val="28"/>
          <w:szCs w:val="28"/>
        </w:rPr>
        <w:t>В.І. Грищенко з приводу безпліддя. Виконання спермограми супроводжувалося формуванням карти пацієнта із занесенням параметрів фізикального дослідження, що у результаті дозволило диференціювати усіх обстежених чоловіків за  ІМТ:  І група з нормальною масою тіла (&lt;24,9 кг/м</w:t>
      </w:r>
      <w:r w:rsidRPr="00C04091">
        <w:rPr>
          <w:sz w:val="28"/>
          <w:szCs w:val="28"/>
          <w:vertAlign w:val="superscript"/>
        </w:rPr>
        <w:t>2</w:t>
      </w:r>
      <w:r w:rsidRPr="00C04091">
        <w:rPr>
          <w:sz w:val="28"/>
          <w:szCs w:val="28"/>
        </w:rPr>
        <w:t>), ІІ група - з надмірною масою тіла  (25-29,9 кг/м</w:t>
      </w:r>
      <w:r w:rsidRPr="00C04091">
        <w:rPr>
          <w:sz w:val="28"/>
          <w:szCs w:val="28"/>
          <w:vertAlign w:val="superscript"/>
        </w:rPr>
        <w:t>2</w:t>
      </w:r>
      <w:r w:rsidRPr="00C04091">
        <w:rPr>
          <w:sz w:val="28"/>
          <w:szCs w:val="28"/>
        </w:rPr>
        <w:t>) і ІІІ група з ожирінням І ст. (≥30-35 кг/м</w:t>
      </w:r>
      <w:r w:rsidRPr="00C04091">
        <w:rPr>
          <w:sz w:val="28"/>
          <w:szCs w:val="28"/>
          <w:vertAlign w:val="superscript"/>
        </w:rPr>
        <w:t>2</w:t>
      </w:r>
      <w:r w:rsidRPr="00C04091">
        <w:rPr>
          <w:sz w:val="28"/>
          <w:szCs w:val="28"/>
        </w:rPr>
        <w:t xml:space="preserve"> та більше).</w:t>
      </w:r>
    </w:p>
    <w:p w:rsidR="00557045" w:rsidRPr="00C04091" w:rsidRDefault="00B13182" w:rsidP="00B13182">
      <w:pPr>
        <w:pStyle w:val="a6"/>
        <w:ind w:left="20" w:right="20" w:firstLine="700"/>
        <w:rPr>
          <w:sz w:val="28"/>
          <w:szCs w:val="28"/>
        </w:rPr>
      </w:pPr>
      <w:r w:rsidRPr="00C04091">
        <w:rPr>
          <w:sz w:val="28"/>
          <w:szCs w:val="28"/>
          <w:bdr w:val="none" w:sz="0" w:space="0" w:color="auto" w:frame="1"/>
        </w:rPr>
        <w:t>У 2015-2018 рр. в клініці репродуктивної медицини імені академіка В.І.Грищенко на лікуванні та під спостереженням перебували 118 чоловіків з олігоастенотератозооспермією (ОАТЗ) на тлі МС з ІМТ в межах  30-35 кг/м</w:t>
      </w:r>
      <w:r w:rsidRPr="00C04091">
        <w:rPr>
          <w:sz w:val="28"/>
          <w:szCs w:val="28"/>
          <w:bdr w:val="none" w:sz="0" w:space="0" w:color="auto" w:frame="1"/>
          <w:vertAlign w:val="superscript"/>
        </w:rPr>
        <w:t>2</w:t>
      </w:r>
      <w:r w:rsidRPr="00C04091">
        <w:rPr>
          <w:sz w:val="28"/>
          <w:szCs w:val="28"/>
          <w:bdr w:val="none" w:sz="0" w:space="0" w:color="auto" w:frame="1"/>
        </w:rPr>
        <w:t xml:space="preserve">. </w:t>
      </w:r>
      <w:r w:rsidR="00C2022A" w:rsidRPr="00C04091">
        <w:rPr>
          <w:sz w:val="28"/>
          <w:szCs w:val="28"/>
        </w:rPr>
        <w:t xml:space="preserve">Всі обстежені пацієнти були працездатного віку від 20 до 48 років. </w:t>
      </w:r>
    </w:p>
    <w:p w:rsidR="00557045" w:rsidRPr="00C04091" w:rsidRDefault="00C2022A">
      <w:pPr>
        <w:pStyle w:val="a6"/>
        <w:ind w:left="20" w:right="20" w:firstLine="700"/>
        <w:rPr>
          <w:sz w:val="28"/>
        </w:rPr>
      </w:pPr>
      <w:r w:rsidRPr="00C04091">
        <w:rPr>
          <w:sz w:val="28"/>
          <w:szCs w:val="28"/>
        </w:rPr>
        <w:t xml:space="preserve">Більшу частину склали пацієнти старше 35 років - 68 чоловіків (57,6%). </w:t>
      </w:r>
      <w:r w:rsidRPr="00C04091">
        <w:rPr>
          <w:sz w:val="28"/>
        </w:rPr>
        <w:t>Вікову групу 20-25 років склали 11 пацієнтів (9,3%). Трохи більша кількість чоловіків увійшла в групу 26 - 30 років, що склало 12 пацієнтів (10,2%), вік 27 (22,9%) пацієнтів був у межах 31- 35 років.  Слід зазначити, що тенденція до більш раннього початку репродуктивного віку повинна супроводжуватися більш ранньою зверненістю до спеціалістів (андрологів, репродуктологів), недолік яких в поєднанні з низькою медичної грамотністю населення негативно позначається на репродуктивному здоров'ї чоловічого населення в цілому (табл.2.1).</w:t>
      </w:r>
    </w:p>
    <w:p w:rsidR="00557045" w:rsidRPr="00C04091" w:rsidRDefault="00C2022A">
      <w:pPr>
        <w:shd w:val="clear" w:color="auto" w:fill="FFFFFF"/>
        <w:spacing w:line="360" w:lineRule="auto"/>
        <w:ind w:firstLine="708"/>
        <w:jc w:val="both"/>
        <w:rPr>
          <w:sz w:val="28"/>
          <w:szCs w:val="28"/>
          <w:bdr w:val="none" w:sz="0" w:space="0" w:color="auto" w:frame="1"/>
        </w:rPr>
      </w:pPr>
      <w:r w:rsidRPr="00C04091">
        <w:rPr>
          <w:sz w:val="28"/>
          <w:szCs w:val="28"/>
          <w:bdr w:val="none" w:sz="0" w:space="0" w:color="auto" w:frame="1"/>
        </w:rPr>
        <w:t xml:space="preserve">Середній вік пацієнтів становив 32,7±3,6 року (від 20 до 45 років), тривалість захворювання від 10 місяців до 5 років (в середньому 3,9±1,2 року). </w:t>
      </w:r>
    </w:p>
    <w:p w:rsidR="00557045" w:rsidRPr="00C04091" w:rsidRDefault="00C2022A">
      <w:pPr>
        <w:pStyle w:val="a6"/>
        <w:ind w:left="2380"/>
        <w:jc w:val="right"/>
        <w:rPr>
          <w:sz w:val="28"/>
          <w:szCs w:val="28"/>
        </w:rPr>
      </w:pPr>
      <w:r w:rsidRPr="00C04091">
        <w:rPr>
          <w:sz w:val="28"/>
          <w:szCs w:val="28"/>
        </w:rPr>
        <w:lastRenderedPageBreak/>
        <w:t>Таблиця 2.1</w:t>
      </w:r>
    </w:p>
    <w:p w:rsidR="00557045" w:rsidRPr="00C04091" w:rsidRDefault="00C2022A">
      <w:pPr>
        <w:pStyle w:val="a6"/>
        <w:ind w:left="2380"/>
        <w:rPr>
          <w:sz w:val="28"/>
          <w:szCs w:val="28"/>
        </w:rPr>
      </w:pPr>
      <w:r w:rsidRPr="00C04091">
        <w:rPr>
          <w:noProof/>
          <w:sz w:val="28"/>
          <w:szCs w:val="28"/>
        </w:rPr>
        <w:t>Розподіл пацієнтів за віком (</w:t>
      </w:r>
      <w:r w:rsidRPr="00C04091">
        <w:rPr>
          <w:noProof/>
          <w:sz w:val="28"/>
          <w:szCs w:val="28"/>
          <w:lang w:val="en-US"/>
        </w:rPr>
        <w:t>n</w:t>
      </w:r>
      <w:r w:rsidRPr="00C04091">
        <w:rPr>
          <w:noProof/>
          <w:sz w:val="28"/>
          <w:szCs w:val="28"/>
        </w:rPr>
        <w:t xml:space="preserve"> = 118)</w:t>
      </w:r>
    </w:p>
    <w:tbl>
      <w:tblPr>
        <w:tblW w:w="9648" w:type="dxa"/>
        <w:jc w:val="center"/>
        <w:tblLayout w:type="fixed"/>
        <w:tblCellMar>
          <w:left w:w="0" w:type="dxa"/>
          <w:right w:w="0" w:type="dxa"/>
        </w:tblCellMar>
        <w:tblLook w:val="0000" w:firstRow="0" w:lastRow="0" w:firstColumn="0" w:lastColumn="0" w:noHBand="0" w:noVBand="0"/>
      </w:tblPr>
      <w:tblGrid>
        <w:gridCol w:w="3187"/>
        <w:gridCol w:w="3226"/>
        <w:gridCol w:w="3235"/>
      </w:tblGrid>
      <w:tr w:rsidR="003753A5" w:rsidRPr="00C04091">
        <w:trPr>
          <w:trHeight w:val="490"/>
          <w:jc w:val="center"/>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1040"/>
              <w:rPr>
                <w:sz w:val="28"/>
                <w:szCs w:val="28"/>
              </w:rPr>
            </w:pPr>
            <w:r w:rsidRPr="00C04091">
              <w:rPr>
                <w:sz w:val="28"/>
                <w:szCs w:val="28"/>
              </w:rPr>
              <w:t>Вік</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1340"/>
              <w:rPr>
                <w:sz w:val="28"/>
                <w:szCs w:val="28"/>
              </w:rPr>
            </w:pPr>
            <w:r w:rsidRPr="00C04091">
              <w:rPr>
                <w:sz w:val="28"/>
                <w:szCs w:val="28"/>
              </w:rPr>
              <w:t>Абс.</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101"/>
              <w:shd w:val="clear" w:color="auto" w:fill="auto"/>
              <w:spacing w:line="360" w:lineRule="auto"/>
              <w:ind w:left="1420"/>
              <w:rPr>
                <w:rFonts w:ascii="Times New Roman" w:hAnsi="Times New Roman" w:cs="Times New Roman"/>
                <w:sz w:val="28"/>
                <w:szCs w:val="28"/>
              </w:rPr>
            </w:pPr>
            <w:r w:rsidRPr="00C04091">
              <w:rPr>
                <w:rFonts w:ascii="Times New Roman" w:hAnsi="Times New Roman" w:cs="Times New Roman"/>
                <w:noProof w:val="0"/>
                <w:sz w:val="28"/>
                <w:szCs w:val="28"/>
              </w:rPr>
              <w:t>%</w:t>
            </w:r>
          </w:p>
        </w:tc>
      </w:tr>
      <w:tr w:rsidR="003753A5" w:rsidRPr="00C04091">
        <w:trPr>
          <w:trHeight w:val="485"/>
          <w:jc w:val="center"/>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1040"/>
              <w:rPr>
                <w:sz w:val="28"/>
                <w:szCs w:val="28"/>
              </w:rPr>
            </w:pPr>
            <w:r w:rsidRPr="00C04091">
              <w:rPr>
                <w:sz w:val="28"/>
                <w:szCs w:val="28"/>
              </w:rPr>
              <w:t>20-25 років</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1460"/>
              <w:rPr>
                <w:sz w:val="28"/>
                <w:szCs w:val="28"/>
              </w:rPr>
            </w:pPr>
            <w:r w:rsidRPr="00C04091">
              <w:rPr>
                <w:sz w:val="28"/>
                <w:szCs w:val="28"/>
              </w:rPr>
              <w:t>11</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1420"/>
              <w:rPr>
                <w:sz w:val="28"/>
                <w:szCs w:val="28"/>
              </w:rPr>
            </w:pPr>
            <w:r w:rsidRPr="00C04091">
              <w:rPr>
                <w:sz w:val="28"/>
                <w:szCs w:val="28"/>
              </w:rPr>
              <w:t>9,3</w:t>
            </w:r>
          </w:p>
        </w:tc>
      </w:tr>
      <w:tr w:rsidR="003753A5" w:rsidRPr="00C04091">
        <w:trPr>
          <w:trHeight w:val="480"/>
          <w:jc w:val="center"/>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1040"/>
              <w:rPr>
                <w:sz w:val="28"/>
                <w:szCs w:val="28"/>
              </w:rPr>
            </w:pPr>
            <w:r w:rsidRPr="00C04091">
              <w:rPr>
                <w:sz w:val="28"/>
                <w:szCs w:val="28"/>
              </w:rPr>
              <w:t>26-30 років</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1460"/>
              <w:rPr>
                <w:sz w:val="28"/>
                <w:szCs w:val="28"/>
              </w:rPr>
            </w:pPr>
            <w:r w:rsidRPr="00C04091">
              <w:rPr>
                <w:sz w:val="28"/>
                <w:szCs w:val="28"/>
              </w:rPr>
              <w:t>12</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1420"/>
              <w:rPr>
                <w:sz w:val="28"/>
                <w:szCs w:val="28"/>
              </w:rPr>
            </w:pPr>
            <w:r w:rsidRPr="00C04091">
              <w:rPr>
                <w:sz w:val="28"/>
                <w:szCs w:val="28"/>
              </w:rPr>
              <w:t>10,2</w:t>
            </w:r>
          </w:p>
        </w:tc>
      </w:tr>
      <w:tr w:rsidR="003753A5" w:rsidRPr="00C04091">
        <w:trPr>
          <w:trHeight w:val="480"/>
          <w:jc w:val="center"/>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1040"/>
              <w:rPr>
                <w:sz w:val="28"/>
                <w:szCs w:val="28"/>
              </w:rPr>
            </w:pPr>
            <w:r w:rsidRPr="00C04091">
              <w:rPr>
                <w:sz w:val="28"/>
                <w:szCs w:val="28"/>
              </w:rPr>
              <w:t>31-35 років</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1460"/>
              <w:rPr>
                <w:sz w:val="28"/>
                <w:szCs w:val="28"/>
              </w:rPr>
            </w:pPr>
            <w:r w:rsidRPr="00C04091">
              <w:rPr>
                <w:sz w:val="28"/>
                <w:szCs w:val="28"/>
              </w:rPr>
              <w:t>27</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1420"/>
              <w:rPr>
                <w:sz w:val="28"/>
                <w:szCs w:val="28"/>
              </w:rPr>
            </w:pPr>
            <w:r w:rsidRPr="00C04091">
              <w:rPr>
                <w:sz w:val="28"/>
                <w:szCs w:val="28"/>
              </w:rPr>
              <w:t>22,9</w:t>
            </w:r>
          </w:p>
        </w:tc>
      </w:tr>
      <w:tr w:rsidR="003753A5" w:rsidRPr="00C04091">
        <w:trPr>
          <w:trHeight w:val="494"/>
          <w:jc w:val="center"/>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740"/>
              <w:rPr>
                <w:sz w:val="28"/>
                <w:szCs w:val="28"/>
              </w:rPr>
            </w:pPr>
            <w:r w:rsidRPr="00C04091">
              <w:rPr>
                <w:sz w:val="28"/>
                <w:szCs w:val="28"/>
              </w:rPr>
              <w:t>Понад 35 років</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1460"/>
              <w:rPr>
                <w:sz w:val="28"/>
                <w:szCs w:val="28"/>
              </w:rPr>
            </w:pPr>
            <w:r w:rsidRPr="00C04091">
              <w:rPr>
                <w:sz w:val="28"/>
                <w:szCs w:val="28"/>
              </w:rPr>
              <w:t>68</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1420"/>
              <w:rPr>
                <w:sz w:val="28"/>
                <w:szCs w:val="28"/>
              </w:rPr>
            </w:pPr>
            <w:r w:rsidRPr="00C04091">
              <w:rPr>
                <w:sz w:val="28"/>
                <w:szCs w:val="28"/>
              </w:rPr>
              <w:t>57,6</w:t>
            </w:r>
          </w:p>
        </w:tc>
      </w:tr>
    </w:tbl>
    <w:p w:rsidR="00557045" w:rsidRPr="00C04091" w:rsidRDefault="00557045">
      <w:pPr>
        <w:spacing w:line="360" w:lineRule="auto"/>
        <w:rPr>
          <w:sz w:val="28"/>
          <w:szCs w:val="28"/>
        </w:rPr>
      </w:pPr>
    </w:p>
    <w:p w:rsidR="00557045" w:rsidRPr="00C04091" w:rsidRDefault="00C2022A">
      <w:pPr>
        <w:pStyle w:val="16"/>
        <w:spacing w:line="360" w:lineRule="auto"/>
        <w:ind w:firstLine="708"/>
        <w:jc w:val="both"/>
        <w:rPr>
          <w:sz w:val="28"/>
          <w:szCs w:val="28"/>
          <w:lang w:val="uk-UA"/>
        </w:rPr>
      </w:pPr>
      <w:r w:rsidRPr="00C04091">
        <w:rPr>
          <w:sz w:val="28"/>
          <w:szCs w:val="28"/>
          <w:lang w:val="uk-UA"/>
        </w:rPr>
        <w:t xml:space="preserve">Серед обстежених нами пацієнтів переважали підприємці - 60 осіб (50,8 %), також майже рівна кількість водіїв та військових - 9 та 7 людини відповідно (7,6% та 5,9%), також в дослідженні були залучені  11 студентів (відповідно 8,9 %) і 18 робочих (26,8 %) (табл.2.2). </w:t>
      </w:r>
    </w:p>
    <w:p w:rsidR="00557045" w:rsidRPr="00C04091" w:rsidRDefault="00C2022A">
      <w:pPr>
        <w:pStyle w:val="16"/>
        <w:spacing w:line="360" w:lineRule="auto"/>
        <w:ind w:firstLine="0"/>
        <w:jc w:val="right"/>
        <w:rPr>
          <w:sz w:val="28"/>
          <w:szCs w:val="28"/>
          <w:lang w:val="uk-UA"/>
        </w:rPr>
      </w:pPr>
      <w:r w:rsidRPr="00C04091">
        <w:rPr>
          <w:sz w:val="28"/>
          <w:szCs w:val="28"/>
          <w:lang w:val="uk-UA"/>
        </w:rPr>
        <w:t>Таблиця 2.2</w:t>
      </w:r>
    </w:p>
    <w:p w:rsidR="00557045" w:rsidRPr="00C04091" w:rsidRDefault="00C2022A">
      <w:pPr>
        <w:pStyle w:val="16"/>
        <w:spacing w:line="360" w:lineRule="auto"/>
        <w:ind w:firstLine="0"/>
        <w:jc w:val="center"/>
        <w:rPr>
          <w:sz w:val="28"/>
          <w:szCs w:val="28"/>
          <w:lang w:val="uk-UA"/>
        </w:rPr>
      </w:pPr>
      <w:r w:rsidRPr="00C04091">
        <w:rPr>
          <w:sz w:val="28"/>
          <w:szCs w:val="28"/>
          <w:lang w:val="uk-UA"/>
        </w:rPr>
        <w:t>Розподіл пацієнтів за професійною діяльністю</w:t>
      </w:r>
    </w:p>
    <w:tbl>
      <w:tblPr>
        <w:tblW w:w="9077" w:type="dxa"/>
        <w:tblLayout w:type="fixed"/>
        <w:tblCellMar>
          <w:left w:w="0" w:type="dxa"/>
          <w:right w:w="0" w:type="dxa"/>
        </w:tblCellMar>
        <w:tblLook w:val="0000" w:firstRow="0" w:lastRow="0" w:firstColumn="0" w:lastColumn="0" w:noHBand="0" w:noVBand="0"/>
      </w:tblPr>
      <w:tblGrid>
        <w:gridCol w:w="3187"/>
        <w:gridCol w:w="3226"/>
        <w:gridCol w:w="2664"/>
      </w:tblGrid>
      <w:tr w:rsidR="003753A5" w:rsidRPr="00C04091">
        <w:trPr>
          <w:trHeight w:val="480"/>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520"/>
              <w:rPr>
                <w:sz w:val="28"/>
                <w:szCs w:val="28"/>
              </w:rPr>
            </w:pPr>
            <w:r w:rsidRPr="00C04091">
              <w:rPr>
                <w:sz w:val="28"/>
                <w:szCs w:val="28"/>
              </w:rPr>
              <w:t>Вид деятельности</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79"/>
              <w:jc w:val="center"/>
              <w:rPr>
                <w:sz w:val="28"/>
                <w:szCs w:val="28"/>
              </w:rPr>
            </w:pPr>
            <w:r w:rsidRPr="00C04091">
              <w:rPr>
                <w:sz w:val="28"/>
                <w:szCs w:val="28"/>
              </w:rPr>
              <w:t>Абс.</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112"/>
              <w:shd w:val="clear" w:color="auto" w:fill="auto"/>
              <w:spacing w:line="360" w:lineRule="auto"/>
              <w:ind w:left="79"/>
              <w:jc w:val="center"/>
              <w:rPr>
                <w:sz w:val="28"/>
                <w:szCs w:val="28"/>
              </w:rPr>
            </w:pPr>
            <w:r w:rsidRPr="00C04091">
              <w:rPr>
                <w:noProof w:val="0"/>
                <w:sz w:val="28"/>
                <w:szCs w:val="28"/>
              </w:rPr>
              <w:t>%</w:t>
            </w:r>
          </w:p>
        </w:tc>
      </w:tr>
      <w:tr w:rsidR="003753A5" w:rsidRPr="00C04091">
        <w:trPr>
          <w:trHeight w:val="494"/>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120"/>
              <w:rPr>
                <w:sz w:val="28"/>
                <w:szCs w:val="28"/>
              </w:rPr>
            </w:pPr>
            <w:r w:rsidRPr="00C04091">
              <w:rPr>
                <w:sz w:val="28"/>
                <w:szCs w:val="28"/>
              </w:rPr>
              <w:t>Підприємці</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79"/>
              <w:jc w:val="center"/>
              <w:rPr>
                <w:sz w:val="28"/>
                <w:szCs w:val="28"/>
              </w:rPr>
            </w:pPr>
            <w:r w:rsidRPr="00C04091">
              <w:rPr>
                <w:sz w:val="28"/>
                <w:szCs w:val="28"/>
              </w:rPr>
              <w:t>60</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79"/>
              <w:jc w:val="center"/>
              <w:rPr>
                <w:sz w:val="28"/>
                <w:szCs w:val="28"/>
              </w:rPr>
            </w:pPr>
            <w:r w:rsidRPr="00C04091">
              <w:rPr>
                <w:sz w:val="28"/>
                <w:szCs w:val="28"/>
              </w:rPr>
              <w:t>50,8</w:t>
            </w:r>
          </w:p>
        </w:tc>
      </w:tr>
      <w:tr w:rsidR="003753A5" w:rsidRPr="00C04091">
        <w:trPr>
          <w:trHeight w:val="485"/>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120"/>
              <w:rPr>
                <w:sz w:val="28"/>
                <w:szCs w:val="28"/>
              </w:rPr>
            </w:pPr>
            <w:r w:rsidRPr="00C04091">
              <w:rPr>
                <w:sz w:val="28"/>
                <w:szCs w:val="28"/>
              </w:rPr>
              <w:t>Робочі</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79"/>
              <w:jc w:val="center"/>
              <w:rPr>
                <w:sz w:val="28"/>
                <w:szCs w:val="28"/>
              </w:rPr>
            </w:pPr>
            <w:r w:rsidRPr="00C04091">
              <w:rPr>
                <w:sz w:val="28"/>
                <w:szCs w:val="28"/>
              </w:rPr>
              <w:t>31</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79"/>
              <w:jc w:val="center"/>
              <w:rPr>
                <w:sz w:val="28"/>
                <w:szCs w:val="28"/>
              </w:rPr>
            </w:pPr>
            <w:r w:rsidRPr="00C04091">
              <w:rPr>
                <w:sz w:val="28"/>
                <w:szCs w:val="28"/>
              </w:rPr>
              <w:t>26,4</w:t>
            </w:r>
          </w:p>
        </w:tc>
      </w:tr>
      <w:tr w:rsidR="003753A5" w:rsidRPr="00C04091">
        <w:trPr>
          <w:trHeight w:val="475"/>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120"/>
              <w:rPr>
                <w:sz w:val="28"/>
                <w:szCs w:val="28"/>
              </w:rPr>
            </w:pPr>
            <w:r w:rsidRPr="00C04091">
              <w:rPr>
                <w:sz w:val="28"/>
                <w:szCs w:val="28"/>
              </w:rPr>
              <w:t>Студенти</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79"/>
              <w:jc w:val="center"/>
              <w:rPr>
                <w:sz w:val="28"/>
                <w:szCs w:val="28"/>
              </w:rPr>
            </w:pPr>
            <w:r w:rsidRPr="00C04091">
              <w:rPr>
                <w:sz w:val="28"/>
                <w:szCs w:val="28"/>
              </w:rPr>
              <w:t>11</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79"/>
              <w:jc w:val="center"/>
              <w:rPr>
                <w:sz w:val="28"/>
                <w:szCs w:val="28"/>
              </w:rPr>
            </w:pPr>
            <w:r w:rsidRPr="00C04091">
              <w:rPr>
                <w:sz w:val="28"/>
                <w:szCs w:val="28"/>
              </w:rPr>
              <w:t>9,3</w:t>
            </w:r>
          </w:p>
        </w:tc>
      </w:tr>
      <w:tr w:rsidR="003753A5" w:rsidRPr="00C04091">
        <w:trPr>
          <w:trHeight w:val="485"/>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120"/>
              <w:rPr>
                <w:sz w:val="28"/>
                <w:szCs w:val="28"/>
              </w:rPr>
            </w:pPr>
            <w:r w:rsidRPr="00C04091">
              <w:rPr>
                <w:sz w:val="28"/>
                <w:szCs w:val="28"/>
              </w:rPr>
              <w:t>Водії</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79"/>
              <w:jc w:val="center"/>
              <w:rPr>
                <w:sz w:val="28"/>
                <w:szCs w:val="28"/>
              </w:rPr>
            </w:pPr>
            <w:r w:rsidRPr="00C04091">
              <w:rPr>
                <w:sz w:val="28"/>
                <w:szCs w:val="28"/>
              </w:rPr>
              <w:t>9</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79"/>
              <w:jc w:val="center"/>
              <w:rPr>
                <w:sz w:val="28"/>
                <w:szCs w:val="28"/>
              </w:rPr>
            </w:pPr>
            <w:r w:rsidRPr="00C04091">
              <w:rPr>
                <w:sz w:val="28"/>
                <w:szCs w:val="28"/>
              </w:rPr>
              <w:t>7,6</w:t>
            </w:r>
          </w:p>
        </w:tc>
      </w:tr>
      <w:tr w:rsidR="003753A5" w:rsidRPr="00C04091">
        <w:trPr>
          <w:trHeight w:val="485"/>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120"/>
              <w:rPr>
                <w:sz w:val="28"/>
                <w:szCs w:val="28"/>
              </w:rPr>
            </w:pPr>
            <w:r w:rsidRPr="00C04091">
              <w:rPr>
                <w:sz w:val="28"/>
                <w:szCs w:val="28"/>
              </w:rPr>
              <w:t>Військові</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79"/>
              <w:jc w:val="center"/>
              <w:rPr>
                <w:sz w:val="28"/>
                <w:szCs w:val="28"/>
              </w:rPr>
            </w:pPr>
            <w:r w:rsidRPr="00C04091">
              <w:rPr>
                <w:sz w:val="28"/>
                <w:szCs w:val="28"/>
              </w:rPr>
              <w:t>7</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557045" w:rsidRPr="00C04091" w:rsidRDefault="00C2022A">
            <w:pPr>
              <w:pStyle w:val="a6"/>
              <w:ind w:left="79"/>
              <w:jc w:val="center"/>
              <w:rPr>
                <w:sz w:val="28"/>
                <w:szCs w:val="28"/>
              </w:rPr>
            </w:pPr>
            <w:r w:rsidRPr="00C04091">
              <w:rPr>
                <w:sz w:val="28"/>
                <w:szCs w:val="28"/>
              </w:rPr>
              <w:t>5,9</w:t>
            </w:r>
          </w:p>
        </w:tc>
      </w:tr>
    </w:tbl>
    <w:p w:rsidR="00557045" w:rsidRPr="00C04091" w:rsidRDefault="00557045">
      <w:pPr>
        <w:pStyle w:val="a6"/>
        <w:ind w:left="120" w:right="20"/>
        <w:rPr>
          <w:sz w:val="28"/>
          <w:szCs w:val="28"/>
        </w:rPr>
      </w:pPr>
    </w:p>
    <w:p w:rsidR="00557045" w:rsidRPr="00C04091" w:rsidRDefault="00C2022A">
      <w:pPr>
        <w:pStyle w:val="a6"/>
        <w:ind w:left="120" w:right="20" w:firstLine="588"/>
      </w:pPr>
      <w:r w:rsidRPr="00C04091">
        <w:rPr>
          <w:sz w:val="28"/>
          <w:szCs w:val="28"/>
        </w:rPr>
        <w:t xml:space="preserve">Трудова діяльність робочих найчастіше пов'язана з шкідливостями: контакт з промисловими отрутами, вібрація, понад- та нізькочастотнімі електромагнітнімі полями, дія високих и низьких температур. Серед робітнічіх професій найчастіше зустрічалася професія зварника, шкідливим фактором якої є вплив на працюючих аерозолів, що містять в своєму складі такі метали як марганець, хром, нікель, з вираженим гонадотоксичним ефектом. Щодо першої по чисельності групи підприємців, діють такі несприятливі фактори, як вимушене тривале </w:t>
      </w:r>
      <w:r w:rsidRPr="00C04091">
        <w:rPr>
          <w:sz w:val="28"/>
          <w:szCs w:val="28"/>
        </w:rPr>
        <w:lastRenderedPageBreak/>
        <w:t>перебування в одній позі, ненормований робочий день, загальнонервові навантаження, відсутність режиму харчування.</w:t>
      </w:r>
    </w:p>
    <w:p w:rsidR="00557045" w:rsidRPr="00C04091" w:rsidRDefault="00C2022A">
      <w:pPr>
        <w:autoSpaceDE w:val="0"/>
        <w:autoSpaceDN w:val="0"/>
        <w:adjustRightInd w:val="0"/>
        <w:spacing w:line="360" w:lineRule="auto"/>
        <w:ind w:firstLine="708"/>
        <w:jc w:val="both"/>
        <w:rPr>
          <w:sz w:val="28"/>
          <w:szCs w:val="28"/>
        </w:rPr>
      </w:pPr>
      <w:r w:rsidRPr="00C04091">
        <w:rPr>
          <w:b/>
          <w:sz w:val="28"/>
          <w:szCs w:val="28"/>
        </w:rPr>
        <w:t>Критеріями вилучення</w:t>
      </w:r>
      <w:r w:rsidRPr="00C04091">
        <w:rPr>
          <w:sz w:val="28"/>
          <w:szCs w:val="28"/>
        </w:rPr>
        <w:t xml:space="preserve"> пацієнтів з  дослідження були: </w:t>
      </w:r>
    </w:p>
    <w:p w:rsidR="00557045" w:rsidRPr="00C04091" w:rsidRDefault="00C2022A">
      <w:pPr>
        <w:pStyle w:val="af6"/>
        <w:numPr>
          <w:ilvl w:val="0"/>
          <w:numId w:val="14"/>
        </w:numPr>
        <w:autoSpaceDE w:val="0"/>
        <w:autoSpaceDN w:val="0"/>
        <w:adjustRightInd w:val="0"/>
        <w:spacing w:line="360" w:lineRule="auto"/>
        <w:jc w:val="both"/>
        <w:rPr>
          <w:sz w:val="28"/>
          <w:szCs w:val="28"/>
        </w:rPr>
      </w:pPr>
      <w:r w:rsidRPr="00C04091">
        <w:rPr>
          <w:sz w:val="28"/>
          <w:szCs w:val="28"/>
        </w:rPr>
        <w:t xml:space="preserve">цукровий діабет 1 типу, </w:t>
      </w:r>
    </w:p>
    <w:p w:rsidR="00557045" w:rsidRPr="00C04091" w:rsidRDefault="00C2022A">
      <w:pPr>
        <w:pStyle w:val="af6"/>
        <w:numPr>
          <w:ilvl w:val="0"/>
          <w:numId w:val="14"/>
        </w:numPr>
        <w:autoSpaceDE w:val="0"/>
        <w:autoSpaceDN w:val="0"/>
        <w:adjustRightInd w:val="0"/>
        <w:spacing w:line="360" w:lineRule="auto"/>
        <w:jc w:val="both"/>
        <w:rPr>
          <w:sz w:val="28"/>
          <w:szCs w:val="28"/>
        </w:rPr>
      </w:pPr>
      <w:r w:rsidRPr="00C04091">
        <w:rPr>
          <w:sz w:val="28"/>
          <w:szCs w:val="28"/>
        </w:rPr>
        <w:t xml:space="preserve">гіпотиреоз, </w:t>
      </w:r>
    </w:p>
    <w:p w:rsidR="00557045" w:rsidRPr="00C04091" w:rsidRDefault="00C2022A">
      <w:pPr>
        <w:pStyle w:val="af6"/>
        <w:numPr>
          <w:ilvl w:val="0"/>
          <w:numId w:val="14"/>
        </w:numPr>
        <w:autoSpaceDE w:val="0"/>
        <w:autoSpaceDN w:val="0"/>
        <w:adjustRightInd w:val="0"/>
        <w:spacing w:line="360" w:lineRule="auto"/>
        <w:jc w:val="both"/>
        <w:rPr>
          <w:sz w:val="28"/>
          <w:szCs w:val="28"/>
        </w:rPr>
      </w:pPr>
      <w:r w:rsidRPr="00C04091">
        <w:rPr>
          <w:sz w:val="28"/>
          <w:szCs w:val="28"/>
        </w:rPr>
        <w:t xml:space="preserve">тиреотоксикоз, </w:t>
      </w:r>
    </w:p>
    <w:p w:rsidR="00557045" w:rsidRPr="00C04091" w:rsidRDefault="00C2022A">
      <w:pPr>
        <w:pStyle w:val="af6"/>
        <w:numPr>
          <w:ilvl w:val="0"/>
          <w:numId w:val="14"/>
        </w:numPr>
        <w:autoSpaceDE w:val="0"/>
        <w:autoSpaceDN w:val="0"/>
        <w:adjustRightInd w:val="0"/>
        <w:spacing w:line="360" w:lineRule="auto"/>
        <w:jc w:val="both"/>
        <w:rPr>
          <w:sz w:val="28"/>
          <w:szCs w:val="28"/>
        </w:rPr>
      </w:pPr>
      <w:r w:rsidRPr="00C04091">
        <w:rPr>
          <w:sz w:val="28"/>
          <w:szCs w:val="28"/>
        </w:rPr>
        <w:t xml:space="preserve">гіперкортицизм, </w:t>
      </w:r>
    </w:p>
    <w:p w:rsidR="00557045" w:rsidRPr="00C04091" w:rsidRDefault="00C2022A">
      <w:pPr>
        <w:pStyle w:val="af6"/>
        <w:numPr>
          <w:ilvl w:val="0"/>
          <w:numId w:val="14"/>
        </w:numPr>
        <w:autoSpaceDE w:val="0"/>
        <w:autoSpaceDN w:val="0"/>
        <w:adjustRightInd w:val="0"/>
        <w:spacing w:line="360" w:lineRule="auto"/>
        <w:jc w:val="both"/>
        <w:rPr>
          <w:sz w:val="28"/>
          <w:szCs w:val="28"/>
        </w:rPr>
      </w:pPr>
      <w:r w:rsidRPr="00C04091">
        <w:rPr>
          <w:sz w:val="28"/>
          <w:szCs w:val="28"/>
        </w:rPr>
        <w:t xml:space="preserve">гіперпролактинемія, </w:t>
      </w:r>
    </w:p>
    <w:p w:rsidR="00557045" w:rsidRPr="00C04091" w:rsidRDefault="00C2022A">
      <w:pPr>
        <w:pStyle w:val="af6"/>
        <w:numPr>
          <w:ilvl w:val="0"/>
          <w:numId w:val="14"/>
        </w:numPr>
        <w:autoSpaceDE w:val="0"/>
        <w:autoSpaceDN w:val="0"/>
        <w:adjustRightInd w:val="0"/>
        <w:spacing w:line="360" w:lineRule="auto"/>
        <w:jc w:val="both"/>
        <w:rPr>
          <w:sz w:val="28"/>
          <w:szCs w:val="28"/>
        </w:rPr>
      </w:pPr>
      <w:r w:rsidRPr="00C04091">
        <w:rPr>
          <w:sz w:val="28"/>
          <w:szCs w:val="28"/>
        </w:rPr>
        <w:t xml:space="preserve">пухлини, </w:t>
      </w:r>
    </w:p>
    <w:p w:rsidR="00557045" w:rsidRPr="00C04091" w:rsidRDefault="00C2022A">
      <w:pPr>
        <w:pStyle w:val="af6"/>
        <w:numPr>
          <w:ilvl w:val="0"/>
          <w:numId w:val="14"/>
        </w:numPr>
        <w:autoSpaceDE w:val="0"/>
        <w:autoSpaceDN w:val="0"/>
        <w:adjustRightInd w:val="0"/>
        <w:spacing w:line="360" w:lineRule="auto"/>
        <w:jc w:val="both"/>
        <w:rPr>
          <w:sz w:val="28"/>
          <w:szCs w:val="28"/>
        </w:rPr>
      </w:pPr>
      <w:r w:rsidRPr="00C04091">
        <w:rPr>
          <w:sz w:val="28"/>
          <w:szCs w:val="28"/>
        </w:rPr>
        <w:t xml:space="preserve">гострі або хронічні захворювання печінки, </w:t>
      </w:r>
    </w:p>
    <w:p w:rsidR="00557045" w:rsidRPr="00C04091" w:rsidRDefault="00C2022A">
      <w:pPr>
        <w:pStyle w:val="af6"/>
        <w:numPr>
          <w:ilvl w:val="0"/>
          <w:numId w:val="14"/>
        </w:numPr>
        <w:autoSpaceDE w:val="0"/>
        <w:autoSpaceDN w:val="0"/>
        <w:adjustRightInd w:val="0"/>
        <w:spacing w:line="360" w:lineRule="auto"/>
        <w:jc w:val="both"/>
        <w:rPr>
          <w:sz w:val="28"/>
          <w:szCs w:val="28"/>
        </w:rPr>
      </w:pPr>
      <w:r w:rsidRPr="00C04091">
        <w:rPr>
          <w:sz w:val="28"/>
          <w:szCs w:val="28"/>
        </w:rPr>
        <w:t xml:space="preserve">обтураційні форми безпліддя, </w:t>
      </w:r>
    </w:p>
    <w:p w:rsidR="00557045" w:rsidRPr="00C04091" w:rsidRDefault="00C2022A">
      <w:pPr>
        <w:pStyle w:val="af6"/>
        <w:numPr>
          <w:ilvl w:val="0"/>
          <w:numId w:val="14"/>
        </w:numPr>
        <w:autoSpaceDE w:val="0"/>
        <w:autoSpaceDN w:val="0"/>
        <w:adjustRightInd w:val="0"/>
        <w:spacing w:line="360" w:lineRule="auto"/>
        <w:jc w:val="both"/>
        <w:rPr>
          <w:sz w:val="28"/>
          <w:szCs w:val="28"/>
        </w:rPr>
      </w:pPr>
      <w:r w:rsidRPr="00C04091">
        <w:rPr>
          <w:sz w:val="28"/>
          <w:szCs w:val="28"/>
        </w:rPr>
        <w:t xml:space="preserve">генетично зумовлене безпліддя, </w:t>
      </w:r>
    </w:p>
    <w:p w:rsidR="00557045" w:rsidRPr="00C04091" w:rsidRDefault="00C2022A">
      <w:pPr>
        <w:pStyle w:val="af6"/>
        <w:numPr>
          <w:ilvl w:val="0"/>
          <w:numId w:val="14"/>
        </w:numPr>
        <w:autoSpaceDE w:val="0"/>
        <w:autoSpaceDN w:val="0"/>
        <w:adjustRightInd w:val="0"/>
        <w:spacing w:line="360" w:lineRule="auto"/>
        <w:jc w:val="both"/>
        <w:rPr>
          <w:sz w:val="28"/>
          <w:szCs w:val="28"/>
        </w:rPr>
      </w:pPr>
      <w:r w:rsidRPr="00C04091">
        <w:rPr>
          <w:sz w:val="28"/>
          <w:szCs w:val="28"/>
        </w:rPr>
        <w:t xml:space="preserve">наявність урологічних і/або інфекційно-запальних захворювань в стадії загострення, </w:t>
      </w:r>
    </w:p>
    <w:p w:rsidR="00557045" w:rsidRPr="00C04091" w:rsidRDefault="00C2022A">
      <w:pPr>
        <w:pStyle w:val="af6"/>
        <w:numPr>
          <w:ilvl w:val="0"/>
          <w:numId w:val="14"/>
        </w:numPr>
        <w:autoSpaceDE w:val="0"/>
        <w:autoSpaceDN w:val="0"/>
        <w:adjustRightInd w:val="0"/>
        <w:spacing w:line="360" w:lineRule="auto"/>
        <w:jc w:val="both"/>
        <w:rPr>
          <w:sz w:val="28"/>
          <w:szCs w:val="28"/>
        </w:rPr>
      </w:pPr>
      <w:r w:rsidRPr="00C04091">
        <w:rPr>
          <w:sz w:val="28"/>
          <w:szCs w:val="28"/>
        </w:rPr>
        <w:t xml:space="preserve">варикоцеле, </w:t>
      </w:r>
    </w:p>
    <w:p w:rsidR="00557045" w:rsidRPr="00C04091" w:rsidRDefault="00C2022A">
      <w:pPr>
        <w:pStyle w:val="af6"/>
        <w:numPr>
          <w:ilvl w:val="0"/>
          <w:numId w:val="14"/>
        </w:numPr>
        <w:autoSpaceDE w:val="0"/>
        <w:autoSpaceDN w:val="0"/>
        <w:adjustRightInd w:val="0"/>
        <w:spacing w:line="360" w:lineRule="auto"/>
        <w:jc w:val="both"/>
        <w:rPr>
          <w:sz w:val="28"/>
          <w:szCs w:val="28"/>
        </w:rPr>
      </w:pPr>
      <w:r w:rsidRPr="00C04091">
        <w:rPr>
          <w:sz w:val="28"/>
          <w:szCs w:val="28"/>
        </w:rPr>
        <w:t xml:space="preserve">прийом інших гормональних препаратів, </w:t>
      </w:r>
    </w:p>
    <w:p w:rsidR="00557045" w:rsidRPr="00C04091" w:rsidRDefault="00C2022A">
      <w:pPr>
        <w:pStyle w:val="af6"/>
        <w:numPr>
          <w:ilvl w:val="0"/>
          <w:numId w:val="14"/>
        </w:numPr>
        <w:autoSpaceDE w:val="0"/>
        <w:autoSpaceDN w:val="0"/>
        <w:adjustRightInd w:val="0"/>
        <w:spacing w:line="360" w:lineRule="auto"/>
        <w:jc w:val="both"/>
        <w:rPr>
          <w:sz w:val="28"/>
          <w:szCs w:val="28"/>
        </w:rPr>
      </w:pPr>
      <w:r w:rsidRPr="00C04091">
        <w:rPr>
          <w:sz w:val="28"/>
          <w:szCs w:val="28"/>
        </w:rPr>
        <w:t xml:space="preserve">захворювання нирок з нирковою недостатністю, </w:t>
      </w:r>
    </w:p>
    <w:p w:rsidR="00557045" w:rsidRPr="00C04091" w:rsidRDefault="00C2022A">
      <w:pPr>
        <w:pStyle w:val="af6"/>
        <w:numPr>
          <w:ilvl w:val="0"/>
          <w:numId w:val="14"/>
        </w:numPr>
        <w:autoSpaceDE w:val="0"/>
        <w:autoSpaceDN w:val="0"/>
        <w:adjustRightInd w:val="0"/>
        <w:spacing w:line="360" w:lineRule="auto"/>
        <w:jc w:val="both"/>
        <w:rPr>
          <w:sz w:val="28"/>
          <w:szCs w:val="28"/>
        </w:rPr>
      </w:pPr>
      <w:r w:rsidRPr="00C04091">
        <w:rPr>
          <w:sz w:val="28"/>
          <w:szCs w:val="28"/>
        </w:rPr>
        <w:t xml:space="preserve">тромбози в анамнезі і/або підвищення згортання крові, </w:t>
      </w:r>
    </w:p>
    <w:p w:rsidR="00557045" w:rsidRPr="00C04091" w:rsidRDefault="00C2022A">
      <w:pPr>
        <w:pStyle w:val="af6"/>
        <w:numPr>
          <w:ilvl w:val="0"/>
          <w:numId w:val="14"/>
        </w:numPr>
        <w:autoSpaceDE w:val="0"/>
        <w:autoSpaceDN w:val="0"/>
        <w:adjustRightInd w:val="0"/>
        <w:spacing w:line="360" w:lineRule="auto"/>
        <w:jc w:val="both"/>
        <w:rPr>
          <w:sz w:val="28"/>
          <w:szCs w:val="28"/>
        </w:rPr>
      </w:pPr>
      <w:r w:rsidRPr="00C04091">
        <w:rPr>
          <w:sz w:val="28"/>
          <w:szCs w:val="28"/>
        </w:rPr>
        <w:t>вплив професійних і/або побутових токсичних факторів.</w:t>
      </w:r>
      <w:r w:rsidRPr="00C04091">
        <w:rPr>
          <w:sz w:val="28"/>
          <w:szCs w:val="28"/>
        </w:rPr>
        <w:tab/>
      </w:r>
    </w:p>
    <w:p w:rsidR="00557045" w:rsidRPr="00C04091" w:rsidRDefault="00557045">
      <w:pPr>
        <w:pStyle w:val="a6"/>
        <w:ind w:right="20"/>
        <w:rPr>
          <w:b/>
          <w:sz w:val="28"/>
          <w:szCs w:val="28"/>
        </w:rPr>
      </w:pPr>
    </w:p>
    <w:p w:rsidR="00557045" w:rsidRPr="00C04091" w:rsidRDefault="00C2022A">
      <w:pPr>
        <w:pStyle w:val="a6"/>
        <w:ind w:right="20" w:firstLine="709"/>
        <w:rPr>
          <w:b/>
          <w:sz w:val="28"/>
          <w:szCs w:val="28"/>
        </w:rPr>
      </w:pPr>
      <w:r w:rsidRPr="00C04091">
        <w:rPr>
          <w:b/>
          <w:sz w:val="28"/>
          <w:szCs w:val="28"/>
        </w:rPr>
        <w:t>Тривалість безпліддя  до звернення</w:t>
      </w:r>
    </w:p>
    <w:p w:rsidR="00557045" w:rsidRPr="00C04091" w:rsidRDefault="00C2022A">
      <w:pPr>
        <w:pStyle w:val="a6"/>
        <w:ind w:left="120" w:right="20" w:firstLine="700"/>
        <w:rPr>
          <w:sz w:val="28"/>
          <w:szCs w:val="28"/>
        </w:rPr>
      </w:pPr>
      <w:r w:rsidRPr="00C04091">
        <w:rPr>
          <w:noProof/>
          <w:sz w:val="28"/>
          <w:szCs w:val="28"/>
        </w:rPr>
        <w:t xml:space="preserve">Тривалість шлюбу на момент звернення становила від одного до 20 років. У своїй роботі ми використовували термін «безплідний шлюб», оснований на рекомендаціях ВООЗ - безплідним вважається шлюб за відсутності вагітності протягом одного року за умови постійних сексуальних стосунків без застосування контрацепції. </w:t>
      </w:r>
      <w:r w:rsidRPr="00C04091">
        <w:rPr>
          <w:sz w:val="28"/>
          <w:szCs w:val="28"/>
        </w:rPr>
        <w:t xml:space="preserve">Після одного року безплідного шлюбу звернулися 36 пацієнтів (30,5%), після 3-х років - 32 пацієнта (27,1%), після 4-х - 22 пацієнти (18,6%).  Група хворих з тривалістю безплідного шлюбу 5 років і більше склала 28 осіб (23,8%). </w:t>
      </w:r>
      <w:r w:rsidRPr="00C04091">
        <w:rPr>
          <w:sz w:val="28"/>
          <w:szCs w:val="28"/>
        </w:rPr>
        <w:lastRenderedPageBreak/>
        <w:t>Важливим показником є час між вступом у шлюб і зверненням пацієнтів з патоспермією до лікаря. Тривожним на наш погляд є той факт, що група пацієнтів, що звернулися до лікаря після 5 років безплідного шлюбу склала 23,8% що, безсумнівно, погіршує прогноз лікувальних і реабілітаційних заходів.</w:t>
      </w:r>
    </w:p>
    <w:p w:rsidR="00557045" w:rsidRPr="00C04091" w:rsidRDefault="00C2022A">
      <w:pPr>
        <w:pStyle w:val="a6"/>
        <w:ind w:right="20"/>
        <w:rPr>
          <w:noProof/>
        </w:rPr>
      </w:pPr>
      <w:r w:rsidRPr="00C04091">
        <w:rPr>
          <w:noProof/>
          <w:lang w:val="ru-RU"/>
        </w:rPr>
        <w:drawing>
          <wp:inline distT="0" distB="0" distL="0" distR="0" wp14:anchorId="5A48BA3E" wp14:editId="331DC8A5">
            <wp:extent cx="558165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7045" w:rsidRPr="00C04091" w:rsidRDefault="00C2022A">
      <w:pPr>
        <w:pStyle w:val="a6"/>
        <w:ind w:left="120" w:right="20" w:firstLine="700"/>
        <w:rPr>
          <w:noProof/>
          <w:sz w:val="28"/>
          <w:szCs w:val="28"/>
        </w:rPr>
      </w:pPr>
      <w:r w:rsidRPr="00C04091">
        <w:rPr>
          <w:noProof/>
          <w:sz w:val="28"/>
          <w:szCs w:val="28"/>
        </w:rPr>
        <w:t>Рис.2.1. Тривалість безпліддя у пацієнтів до звернення, %.</w:t>
      </w:r>
    </w:p>
    <w:p w:rsidR="00557045" w:rsidRPr="00C04091" w:rsidRDefault="00557045">
      <w:pPr>
        <w:pStyle w:val="a6"/>
        <w:ind w:left="120" w:right="20" w:firstLine="700"/>
        <w:rPr>
          <w:noProof/>
        </w:rPr>
      </w:pPr>
    </w:p>
    <w:p w:rsidR="00557045" w:rsidRPr="00C04091" w:rsidRDefault="00C2022A">
      <w:pPr>
        <w:shd w:val="clear" w:color="auto" w:fill="FFFFFF"/>
        <w:spacing w:line="360" w:lineRule="auto"/>
        <w:ind w:firstLine="720"/>
        <w:jc w:val="both"/>
        <w:textAlignment w:val="baseline"/>
        <w:rPr>
          <w:sz w:val="28"/>
          <w:szCs w:val="28"/>
          <w:bdr w:val="none" w:sz="0" w:space="0" w:color="auto" w:frame="1"/>
        </w:rPr>
      </w:pPr>
      <w:r w:rsidRPr="00C04091">
        <w:rPr>
          <w:sz w:val="28"/>
          <w:szCs w:val="28"/>
          <w:bdr w:val="none" w:sz="0" w:space="0" w:color="auto" w:frame="1"/>
        </w:rPr>
        <w:t>У 74 (62,7%) випадків мало місце первинне безпліддя, тоді як 44 (37,3%) пацієнтів знаходилися в повторному шлюбі. З одного боку - низька медична культура населення, існуюче уявлення про виключно «жіночому факторі» непліддя, відсутність мотивації у чоловіків до профілактичного обстеження репродуктивної системи, низький матеріальний рівень більшості пацієнтів в сільській місцевості.</w:t>
      </w:r>
    </w:p>
    <w:p w:rsidR="00557045" w:rsidRPr="00C04091" w:rsidRDefault="00C2022A">
      <w:pPr>
        <w:shd w:val="clear" w:color="auto" w:fill="FFFFFF"/>
        <w:spacing w:line="360" w:lineRule="auto"/>
        <w:ind w:firstLine="720"/>
        <w:jc w:val="both"/>
        <w:textAlignment w:val="baseline"/>
        <w:rPr>
          <w:sz w:val="28"/>
          <w:szCs w:val="28"/>
          <w:bdr w:val="none" w:sz="0" w:space="0" w:color="auto" w:frame="1"/>
        </w:rPr>
      </w:pPr>
      <w:r w:rsidRPr="00C04091">
        <w:rPr>
          <w:sz w:val="28"/>
          <w:szCs w:val="28"/>
          <w:bdr w:val="none" w:sz="0" w:space="0" w:color="auto" w:frame="1"/>
        </w:rPr>
        <w:t xml:space="preserve">З іншого боку доводиться констатувати низький рівень андрологічної служби, нестача кваліфікованих лікарів андрологів з високим рівнем  знань суміжних спеціальностей, недостатня кількість спеціалізованих центрів в та  відсутність в районних центрах. </w:t>
      </w:r>
    </w:p>
    <w:p w:rsidR="00557045" w:rsidRPr="00C04091" w:rsidRDefault="00557045">
      <w:pPr>
        <w:pStyle w:val="a6"/>
        <w:ind w:right="20" w:firstLine="700"/>
      </w:pPr>
    </w:p>
    <w:p w:rsidR="00B13182" w:rsidRPr="00C04091" w:rsidRDefault="00B13182">
      <w:pPr>
        <w:pStyle w:val="a6"/>
        <w:ind w:right="20" w:firstLine="700"/>
      </w:pPr>
    </w:p>
    <w:p w:rsidR="00557045" w:rsidRPr="00C04091" w:rsidRDefault="00C2022A">
      <w:pPr>
        <w:pStyle w:val="a6"/>
        <w:ind w:right="20" w:firstLine="700"/>
        <w:rPr>
          <w:b/>
          <w:i/>
          <w:sz w:val="28"/>
          <w:szCs w:val="28"/>
        </w:rPr>
      </w:pPr>
      <w:r w:rsidRPr="00C04091">
        <w:rPr>
          <w:b/>
          <w:i/>
          <w:sz w:val="28"/>
          <w:szCs w:val="28"/>
        </w:rPr>
        <w:lastRenderedPageBreak/>
        <w:t xml:space="preserve">Перенесені захворювання </w:t>
      </w:r>
    </w:p>
    <w:p w:rsidR="00557045" w:rsidRPr="00C04091" w:rsidRDefault="00C2022A">
      <w:pPr>
        <w:pStyle w:val="a6"/>
        <w:ind w:right="20" w:firstLine="700"/>
        <w:rPr>
          <w:sz w:val="28"/>
          <w:szCs w:val="28"/>
        </w:rPr>
      </w:pPr>
      <w:r w:rsidRPr="00C04091">
        <w:rPr>
          <w:sz w:val="28"/>
          <w:szCs w:val="28"/>
        </w:rPr>
        <w:t>Ми зібрали дані анамнезу у 118 пацієнтів з патоспермією згідно з якими, найчастіше серед перенесених захворювань у них зустрічалися інфекційно-запальні захворювання статевих органів - у 54 (45,8%), варикоцеле - у 71,0 (60,2%), крипторхізм - у 23 (19,5%). Як бачимо, лідерами  в причинно – слідчої ситуації щодо патоспермії є порушення кровообігу, що призводить в остаточному підсумку до ендокринної недостатності. Останнім часом  відзначається збільшення інфекційно-запальних захворювань статевої системи, яке, як відомо, є однією з найбільш розповсюджених причин порушень чоловічої репродуктивної функції. Інфекційний процес і його ускладнення можуть впливати ізольовано або одночасно на різні органи сечостатевої системи: простату, сімʼяні міхурці, сімʼявиносні протоки, яєчки та їх придатки, токсично діє на сперматогенний епітелій, порушуючи гематотестікулярний бар'єр.</w:t>
      </w:r>
    </w:p>
    <w:p w:rsidR="00557045" w:rsidRPr="00C04091" w:rsidRDefault="00C202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04091">
        <w:rPr>
          <w:sz w:val="28"/>
          <w:szCs w:val="28"/>
        </w:rPr>
        <w:tab/>
        <w:t>Наявність метаболічного синдрому та збільшений показник ОТ діагностували у 100% пацієнтів. Приєднання підвищеного АТ зафіксували у 41 (70,7%) пацієнтів першої групи та 42 (70,0%) – другої, резистентність до інсуліну – у 8 (13,7%) та 10 (16,7%), коефіцієнт атерогенності перевищував норму у 55 (94,8%) та 55 (91,7%) пацієнтів відповідно (Табл.2.3).</w:t>
      </w:r>
    </w:p>
    <w:p w:rsidR="00557045" w:rsidRPr="00C04091" w:rsidRDefault="00C202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r w:rsidRPr="00C04091">
        <w:rPr>
          <w:sz w:val="28"/>
          <w:szCs w:val="28"/>
        </w:rPr>
        <w:t>Таблиця 2.3</w:t>
      </w:r>
    </w:p>
    <w:p w:rsidR="00557045" w:rsidRPr="00C04091" w:rsidRDefault="00C202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C04091">
        <w:rPr>
          <w:sz w:val="28"/>
          <w:szCs w:val="28"/>
        </w:rPr>
        <w:t xml:space="preserve">Загальна характеристика пацієнтів з </w:t>
      </w:r>
      <w:r w:rsidRPr="00C04091">
        <w:rPr>
          <w:sz w:val="28"/>
          <w:szCs w:val="28"/>
          <w:bdr w:val="none" w:sz="0" w:space="0" w:color="auto" w:frame="1"/>
        </w:rPr>
        <w:t xml:space="preserve">ОАТЗ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984"/>
        <w:gridCol w:w="71"/>
        <w:gridCol w:w="2055"/>
      </w:tblGrid>
      <w:tr w:rsidR="003753A5" w:rsidRPr="00C04091" w:rsidTr="00B13182">
        <w:trPr>
          <w:trHeight w:val="709"/>
        </w:trPr>
        <w:tc>
          <w:tcPr>
            <w:tcW w:w="5070" w:type="dxa"/>
            <w:shd w:val="clear" w:color="auto" w:fill="auto"/>
          </w:tcPr>
          <w:p w:rsidR="00557045" w:rsidRPr="00C04091" w:rsidRDefault="00C2022A" w:rsidP="00B13182">
            <w:pPr>
              <w:jc w:val="center"/>
              <w:rPr>
                <w:sz w:val="28"/>
                <w:szCs w:val="28"/>
              </w:rPr>
            </w:pPr>
            <w:r w:rsidRPr="00C04091">
              <w:rPr>
                <w:sz w:val="28"/>
                <w:szCs w:val="28"/>
                <w:bdr w:val="none" w:sz="0" w:space="0" w:color="auto" w:frame="1"/>
              </w:rPr>
              <w:t>Показник</w:t>
            </w:r>
          </w:p>
        </w:tc>
        <w:tc>
          <w:tcPr>
            <w:tcW w:w="2055" w:type="dxa"/>
            <w:gridSpan w:val="2"/>
            <w:shd w:val="clear" w:color="auto" w:fill="auto"/>
          </w:tcPr>
          <w:p w:rsidR="00557045" w:rsidRPr="00C04091" w:rsidRDefault="00C2022A" w:rsidP="00B13182">
            <w:pPr>
              <w:jc w:val="center"/>
              <w:rPr>
                <w:sz w:val="28"/>
                <w:szCs w:val="28"/>
                <w:bdr w:val="none" w:sz="0" w:space="0" w:color="auto" w:frame="1"/>
              </w:rPr>
            </w:pPr>
            <w:r w:rsidRPr="00C04091">
              <w:rPr>
                <w:sz w:val="28"/>
                <w:szCs w:val="28"/>
                <w:bdr w:val="none" w:sz="0" w:space="0" w:color="auto" w:frame="1"/>
              </w:rPr>
              <w:t>І група</w:t>
            </w:r>
          </w:p>
          <w:p w:rsidR="00557045" w:rsidRPr="00C04091" w:rsidRDefault="00C2022A" w:rsidP="00B13182">
            <w:pPr>
              <w:jc w:val="center"/>
              <w:rPr>
                <w:sz w:val="28"/>
                <w:szCs w:val="28"/>
                <w:bdr w:val="none" w:sz="0" w:space="0" w:color="auto" w:frame="1"/>
                <w:lang w:val="en-US"/>
              </w:rPr>
            </w:pPr>
            <w:r w:rsidRPr="00C04091">
              <w:rPr>
                <w:sz w:val="28"/>
                <w:szCs w:val="28"/>
                <w:bdr w:val="none" w:sz="0" w:space="0" w:color="auto" w:frame="1"/>
              </w:rPr>
              <w:t>(n=</w:t>
            </w:r>
            <w:r w:rsidRPr="00C04091">
              <w:rPr>
                <w:sz w:val="28"/>
                <w:szCs w:val="28"/>
                <w:bdr w:val="none" w:sz="0" w:space="0" w:color="auto" w:frame="1"/>
                <w:lang w:val="en-US"/>
              </w:rPr>
              <w:t>58)</w:t>
            </w:r>
          </w:p>
        </w:tc>
        <w:tc>
          <w:tcPr>
            <w:tcW w:w="2055" w:type="dxa"/>
            <w:shd w:val="clear" w:color="auto" w:fill="auto"/>
          </w:tcPr>
          <w:p w:rsidR="00557045" w:rsidRPr="00C04091" w:rsidRDefault="00C2022A" w:rsidP="00B13182">
            <w:pPr>
              <w:jc w:val="center"/>
              <w:rPr>
                <w:sz w:val="28"/>
                <w:szCs w:val="28"/>
                <w:bdr w:val="none" w:sz="0" w:space="0" w:color="auto" w:frame="1"/>
              </w:rPr>
            </w:pPr>
            <w:r w:rsidRPr="00C04091">
              <w:rPr>
                <w:sz w:val="28"/>
                <w:szCs w:val="28"/>
                <w:bdr w:val="none" w:sz="0" w:space="0" w:color="auto" w:frame="1"/>
              </w:rPr>
              <w:t>ІІ група</w:t>
            </w:r>
          </w:p>
          <w:p w:rsidR="00557045" w:rsidRPr="00C04091" w:rsidRDefault="00C2022A" w:rsidP="00B13182">
            <w:pPr>
              <w:jc w:val="center"/>
              <w:rPr>
                <w:sz w:val="28"/>
                <w:szCs w:val="28"/>
                <w:bdr w:val="none" w:sz="0" w:space="0" w:color="auto" w:frame="1"/>
                <w:lang w:val="en-US"/>
              </w:rPr>
            </w:pPr>
            <w:r w:rsidRPr="00C04091">
              <w:rPr>
                <w:sz w:val="28"/>
                <w:szCs w:val="28"/>
                <w:bdr w:val="none" w:sz="0" w:space="0" w:color="auto" w:frame="1"/>
              </w:rPr>
              <w:t>(n=60</w:t>
            </w:r>
            <w:r w:rsidRPr="00C04091">
              <w:rPr>
                <w:sz w:val="28"/>
                <w:szCs w:val="28"/>
                <w:bdr w:val="none" w:sz="0" w:space="0" w:color="auto" w:frame="1"/>
                <w:lang w:val="en-US"/>
              </w:rPr>
              <w:t>)</w:t>
            </w:r>
          </w:p>
        </w:tc>
      </w:tr>
      <w:tr w:rsidR="003753A5" w:rsidRPr="00C04091" w:rsidTr="00B13182">
        <w:trPr>
          <w:trHeight w:val="327"/>
        </w:trPr>
        <w:tc>
          <w:tcPr>
            <w:tcW w:w="5070" w:type="dxa"/>
            <w:shd w:val="clear" w:color="auto" w:fill="auto"/>
          </w:tcPr>
          <w:p w:rsidR="00557045" w:rsidRPr="00C04091" w:rsidRDefault="00C2022A">
            <w:pPr>
              <w:spacing w:line="360" w:lineRule="auto"/>
              <w:jc w:val="both"/>
              <w:rPr>
                <w:sz w:val="28"/>
                <w:szCs w:val="28"/>
              </w:rPr>
            </w:pPr>
            <w:r w:rsidRPr="00C04091">
              <w:rPr>
                <w:sz w:val="28"/>
                <w:szCs w:val="28"/>
              </w:rPr>
              <w:t>ІМТ, кг/м</w:t>
            </w:r>
            <w:r w:rsidRPr="00C04091">
              <w:rPr>
                <w:sz w:val="28"/>
                <w:szCs w:val="28"/>
                <w:vertAlign w:val="superscript"/>
              </w:rPr>
              <w:t>2</w:t>
            </w:r>
          </w:p>
        </w:tc>
        <w:tc>
          <w:tcPr>
            <w:tcW w:w="4110" w:type="dxa"/>
            <w:gridSpan w:val="3"/>
            <w:shd w:val="clear" w:color="auto" w:fill="auto"/>
          </w:tcPr>
          <w:p w:rsidR="00557045" w:rsidRPr="00C04091" w:rsidRDefault="00C2022A">
            <w:pPr>
              <w:spacing w:line="360" w:lineRule="auto"/>
              <w:jc w:val="center"/>
              <w:rPr>
                <w:sz w:val="28"/>
                <w:szCs w:val="28"/>
              </w:rPr>
            </w:pPr>
            <w:r w:rsidRPr="00C04091">
              <w:rPr>
                <w:sz w:val="28"/>
                <w:szCs w:val="28"/>
                <w:bdr w:val="none" w:sz="0" w:space="0" w:color="auto" w:frame="1"/>
              </w:rPr>
              <w:t>33,2±3,7</w:t>
            </w:r>
          </w:p>
        </w:tc>
      </w:tr>
      <w:tr w:rsidR="003753A5" w:rsidRPr="00C04091" w:rsidTr="00B13182">
        <w:trPr>
          <w:trHeight w:val="365"/>
        </w:trPr>
        <w:tc>
          <w:tcPr>
            <w:tcW w:w="5070" w:type="dxa"/>
            <w:shd w:val="clear" w:color="auto" w:fill="auto"/>
          </w:tcPr>
          <w:p w:rsidR="00557045" w:rsidRPr="00C04091" w:rsidRDefault="00C2022A">
            <w:pPr>
              <w:spacing w:line="360" w:lineRule="auto"/>
              <w:jc w:val="both"/>
              <w:rPr>
                <w:sz w:val="28"/>
                <w:szCs w:val="28"/>
              </w:rPr>
            </w:pPr>
            <w:r w:rsidRPr="00C04091">
              <w:rPr>
                <w:sz w:val="28"/>
                <w:szCs w:val="28"/>
              </w:rPr>
              <w:t xml:space="preserve">Метаболічний синдром, абс/% </w:t>
            </w:r>
          </w:p>
        </w:tc>
        <w:tc>
          <w:tcPr>
            <w:tcW w:w="1984" w:type="dxa"/>
            <w:shd w:val="clear" w:color="auto" w:fill="auto"/>
          </w:tcPr>
          <w:p w:rsidR="00557045" w:rsidRPr="00C04091" w:rsidRDefault="00C2022A">
            <w:pPr>
              <w:spacing w:line="360" w:lineRule="auto"/>
              <w:jc w:val="center"/>
              <w:rPr>
                <w:sz w:val="28"/>
                <w:szCs w:val="28"/>
              </w:rPr>
            </w:pPr>
            <w:r w:rsidRPr="00C04091">
              <w:rPr>
                <w:sz w:val="28"/>
                <w:szCs w:val="28"/>
              </w:rPr>
              <w:t>58 /100%</w:t>
            </w:r>
          </w:p>
        </w:tc>
        <w:tc>
          <w:tcPr>
            <w:tcW w:w="2126" w:type="dxa"/>
            <w:gridSpan w:val="2"/>
            <w:shd w:val="clear" w:color="auto" w:fill="auto"/>
          </w:tcPr>
          <w:p w:rsidR="00557045" w:rsidRPr="00C04091" w:rsidRDefault="00C2022A">
            <w:pPr>
              <w:spacing w:line="360" w:lineRule="auto"/>
              <w:jc w:val="center"/>
              <w:rPr>
                <w:sz w:val="28"/>
                <w:szCs w:val="28"/>
              </w:rPr>
            </w:pPr>
            <w:r w:rsidRPr="00C04091">
              <w:rPr>
                <w:sz w:val="28"/>
                <w:szCs w:val="28"/>
              </w:rPr>
              <w:t>60 /100%</w:t>
            </w:r>
          </w:p>
        </w:tc>
      </w:tr>
      <w:tr w:rsidR="003753A5" w:rsidRPr="00C04091" w:rsidTr="00B13182">
        <w:trPr>
          <w:trHeight w:val="222"/>
        </w:trPr>
        <w:tc>
          <w:tcPr>
            <w:tcW w:w="5070" w:type="dxa"/>
            <w:shd w:val="clear" w:color="auto" w:fill="auto"/>
          </w:tcPr>
          <w:p w:rsidR="00557045" w:rsidRPr="00C04091" w:rsidRDefault="00C2022A">
            <w:pPr>
              <w:spacing w:line="360" w:lineRule="auto"/>
              <w:jc w:val="both"/>
              <w:rPr>
                <w:sz w:val="28"/>
                <w:szCs w:val="28"/>
              </w:rPr>
            </w:pPr>
            <w:r w:rsidRPr="00C04091">
              <w:rPr>
                <w:sz w:val="28"/>
                <w:szCs w:val="28"/>
              </w:rPr>
              <w:t xml:space="preserve">ОТ &gt; </w:t>
            </w:r>
            <w:smartTag w:uri="urn:schemas-microsoft-com:office:smarttags" w:element="metricconverter">
              <w:smartTagPr>
                <w:attr w:name="ProductID" w:val="94 см"/>
              </w:smartTagPr>
              <w:r w:rsidRPr="00C04091">
                <w:rPr>
                  <w:sz w:val="28"/>
                  <w:szCs w:val="28"/>
                </w:rPr>
                <w:t>94 см</w:t>
              </w:r>
            </w:smartTag>
            <w:r w:rsidRPr="00C04091">
              <w:rPr>
                <w:sz w:val="28"/>
                <w:szCs w:val="28"/>
              </w:rPr>
              <w:t xml:space="preserve"> , абс/%</w:t>
            </w:r>
          </w:p>
        </w:tc>
        <w:tc>
          <w:tcPr>
            <w:tcW w:w="1984" w:type="dxa"/>
            <w:shd w:val="clear" w:color="auto" w:fill="auto"/>
          </w:tcPr>
          <w:p w:rsidR="00557045" w:rsidRPr="00C04091" w:rsidRDefault="00C2022A">
            <w:pPr>
              <w:spacing w:line="360" w:lineRule="auto"/>
              <w:jc w:val="center"/>
              <w:rPr>
                <w:sz w:val="28"/>
                <w:szCs w:val="28"/>
              </w:rPr>
            </w:pPr>
            <w:r w:rsidRPr="00C04091">
              <w:rPr>
                <w:sz w:val="28"/>
                <w:szCs w:val="28"/>
              </w:rPr>
              <w:t>58/ 100%</w:t>
            </w:r>
          </w:p>
        </w:tc>
        <w:tc>
          <w:tcPr>
            <w:tcW w:w="2126" w:type="dxa"/>
            <w:gridSpan w:val="2"/>
            <w:shd w:val="clear" w:color="auto" w:fill="auto"/>
          </w:tcPr>
          <w:p w:rsidR="00557045" w:rsidRPr="00C04091" w:rsidRDefault="00C2022A">
            <w:pPr>
              <w:spacing w:line="360" w:lineRule="auto"/>
              <w:jc w:val="center"/>
              <w:rPr>
                <w:sz w:val="28"/>
                <w:szCs w:val="28"/>
              </w:rPr>
            </w:pPr>
            <w:r w:rsidRPr="00C04091">
              <w:rPr>
                <w:sz w:val="28"/>
                <w:szCs w:val="28"/>
              </w:rPr>
              <w:t>60 /100%</w:t>
            </w:r>
          </w:p>
        </w:tc>
      </w:tr>
      <w:tr w:rsidR="003753A5" w:rsidRPr="00C04091" w:rsidTr="00B13182">
        <w:trPr>
          <w:trHeight w:val="392"/>
        </w:trPr>
        <w:tc>
          <w:tcPr>
            <w:tcW w:w="5070" w:type="dxa"/>
            <w:shd w:val="clear" w:color="auto" w:fill="auto"/>
          </w:tcPr>
          <w:p w:rsidR="00557045" w:rsidRPr="00C04091" w:rsidRDefault="00C2022A">
            <w:pPr>
              <w:spacing w:line="360" w:lineRule="auto"/>
              <w:jc w:val="both"/>
              <w:rPr>
                <w:sz w:val="28"/>
                <w:szCs w:val="28"/>
              </w:rPr>
            </w:pPr>
            <w:r w:rsidRPr="00C04091">
              <w:rPr>
                <w:sz w:val="28"/>
                <w:szCs w:val="28"/>
              </w:rPr>
              <w:t>Підвищення АТ, абс/%</w:t>
            </w:r>
          </w:p>
        </w:tc>
        <w:tc>
          <w:tcPr>
            <w:tcW w:w="1984" w:type="dxa"/>
            <w:shd w:val="clear" w:color="auto" w:fill="auto"/>
          </w:tcPr>
          <w:p w:rsidR="00557045" w:rsidRPr="00C04091" w:rsidRDefault="00C2022A">
            <w:pPr>
              <w:spacing w:line="360" w:lineRule="auto"/>
              <w:jc w:val="center"/>
              <w:rPr>
                <w:sz w:val="28"/>
                <w:szCs w:val="28"/>
              </w:rPr>
            </w:pPr>
            <w:r w:rsidRPr="00C04091">
              <w:rPr>
                <w:sz w:val="28"/>
                <w:szCs w:val="28"/>
              </w:rPr>
              <w:t>41/70,7%</w:t>
            </w:r>
          </w:p>
        </w:tc>
        <w:tc>
          <w:tcPr>
            <w:tcW w:w="2126" w:type="dxa"/>
            <w:gridSpan w:val="2"/>
            <w:shd w:val="clear" w:color="auto" w:fill="auto"/>
          </w:tcPr>
          <w:p w:rsidR="00557045" w:rsidRPr="00C04091" w:rsidRDefault="00C2022A">
            <w:pPr>
              <w:spacing w:line="360" w:lineRule="auto"/>
              <w:jc w:val="center"/>
              <w:rPr>
                <w:sz w:val="28"/>
                <w:szCs w:val="28"/>
              </w:rPr>
            </w:pPr>
            <w:r w:rsidRPr="00C04091">
              <w:rPr>
                <w:sz w:val="28"/>
                <w:szCs w:val="28"/>
              </w:rPr>
              <w:t>42/70,0%</w:t>
            </w:r>
          </w:p>
        </w:tc>
      </w:tr>
      <w:tr w:rsidR="003753A5" w:rsidRPr="00C04091" w:rsidTr="00B13182">
        <w:trPr>
          <w:trHeight w:val="346"/>
        </w:trPr>
        <w:tc>
          <w:tcPr>
            <w:tcW w:w="5070" w:type="dxa"/>
            <w:shd w:val="clear" w:color="auto" w:fill="auto"/>
          </w:tcPr>
          <w:p w:rsidR="00557045" w:rsidRPr="00C04091" w:rsidRDefault="00C2022A">
            <w:pPr>
              <w:spacing w:line="360" w:lineRule="auto"/>
              <w:jc w:val="both"/>
              <w:rPr>
                <w:sz w:val="28"/>
                <w:szCs w:val="28"/>
              </w:rPr>
            </w:pPr>
            <w:r w:rsidRPr="00C04091">
              <w:rPr>
                <w:sz w:val="28"/>
                <w:szCs w:val="28"/>
              </w:rPr>
              <w:t xml:space="preserve">КА </w:t>
            </w:r>
            <w:r w:rsidRPr="00C04091">
              <w:rPr>
                <w:sz w:val="28"/>
                <w:szCs w:val="28"/>
                <w:lang w:val="en-US"/>
              </w:rPr>
              <w:t>&gt;</w:t>
            </w:r>
            <w:r w:rsidRPr="00C04091">
              <w:rPr>
                <w:sz w:val="28"/>
                <w:szCs w:val="28"/>
              </w:rPr>
              <w:t>3,0, абс./%</w:t>
            </w:r>
          </w:p>
        </w:tc>
        <w:tc>
          <w:tcPr>
            <w:tcW w:w="1984" w:type="dxa"/>
            <w:shd w:val="clear" w:color="auto" w:fill="auto"/>
          </w:tcPr>
          <w:p w:rsidR="00557045" w:rsidRPr="00C04091" w:rsidRDefault="00C2022A">
            <w:pPr>
              <w:spacing w:line="360" w:lineRule="auto"/>
              <w:jc w:val="center"/>
              <w:rPr>
                <w:sz w:val="28"/>
                <w:szCs w:val="28"/>
              </w:rPr>
            </w:pPr>
            <w:r w:rsidRPr="00C04091">
              <w:rPr>
                <w:sz w:val="28"/>
                <w:szCs w:val="28"/>
              </w:rPr>
              <w:t>55/94,8%</w:t>
            </w:r>
          </w:p>
        </w:tc>
        <w:tc>
          <w:tcPr>
            <w:tcW w:w="2126" w:type="dxa"/>
            <w:gridSpan w:val="2"/>
            <w:shd w:val="clear" w:color="auto" w:fill="auto"/>
          </w:tcPr>
          <w:p w:rsidR="00557045" w:rsidRPr="00C04091" w:rsidRDefault="00C2022A">
            <w:pPr>
              <w:spacing w:line="360" w:lineRule="auto"/>
              <w:jc w:val="center"/>
              <w:rPr>
                <w:sz w:val="28"/>
                <w:szCs w:val="28"/>
              </w:rPr>
            </w:pPr>
            <w:r w:rsidRPr="00C04091">
              <w:rPr>
                <w:sz w:val="28"/>
                <w:szCs w:val="28"/>
              </w:rPr>
              <w:t>55/91,7%</w:t>
            </w:r>
          </w:p>
        </w:tc>
      </w:tr>
      <w:tr w:rsidR="003753A5" w:rsidRPr="00C04091" w:rsidTr="00B13182">
        <w:trPr>
          <w:trHeight w:val="342"/>
        </w:trPr>
        <w:tc>
          <w:tcPr>
            <w:tcW w:w="5070" w:type="dxa"/>
            <w:shd w:val="clear" w:color="auto" w:fill="auto"/>
          </w:tcPr>
          <w:p w:rsidR="00557045" w:rsidRPr="00C04091" w:rsidRDefault="00C2022A">
            <w:pPr>
              <w:spacing w:line="360" w:lineRule="auto"/>
              <w:jc w:val="both"/>
              <w:rPr>
                <w:sz w:val="28"/>
                <w:szCs w:val="28"/>
              </w:rPr>
            </w:pPr>
            <w:r w:rsidRPr="00C04091">
              <w:rPr>
                <w:sz w:val="28"/>
                <w:szCs w:val="28"/>
              </w:rPr>
              <w:t>Прояви інсулінорезистентності, абс./%</w:t>
            </w:r>
          </w:p>
        </w:tc>
        <w:tc>
          <w:tcPr>
            <w:tcW w:w="1984" w:type="dxa"/>
            <w:shd w:val="clear" w:color="auto" w:fill="auto"/>
          </w:tcPr>
          <w:p w:rsidR="00557045" w:rsidRPr="00C04091" w:rsidRDefault="00C2022A">
            <w:pPr>
              <w:spacing w:line="360" w:lineRule="auto"/>
              <w:jc w:val="center"/>
              <w:rPr>
                <w:sz w:val="28"/>
                <w:szCs w:val="28"/>
              </w:rPr>
            </w:pPr>
            <w:r w:rsidRPr="00C04091">
              <w:rPr>
                <w:sz w:val="28"/>
                <w:szCs w:val="28"/>
              </w:rPr>
              <w:t>8/13,8%</w:t>
            </w:r>
          </w:p>
        </w:tc>
        <w:tc>
          <w:tcPr>
            <w:tcW w:w="2126" w:type="dxa"/>
            <w:gridSpan w:val="2"/>
            <w:shd w:val="clear" w:color="auto" w:fill="auto"/>
          </w:tcPr>
          <w:p w:rsidR="00557045" w:rsidRPr="00C04091" w:rsidRDefault="00C2022A">
            <w:pPr>
              <w:spacing w:line="360" w:lineRule="auto"/>
              <w:jc w:val="center"/>
              <w:rPr>
                <w:sz w:val="28"/>
                <w:szCs w:val="28"/>
              </w:rPr>
            </w:pPr>
            <w:r w:rsidRPr="00C04091">
              <w:rPr>
                <w:sz w:val="28"/>
                <w:szCs w:val="28"/>
              </w:rPr>
              <w:t>10/16,7%</w:t>
            </w:r>
          </w:p>
        </w:tc>
      </w:tr>
    </w:tbl>
    <w:p w:rsidR="00557045" w:rsidRPr="00C04091" w:rsidRDefault="00C2022A">
      <w:pPr>
        <w:spacing w:line="360" w:lineRule="auto"/>
        <w:ind w:firstLine="708"/>
        <w:rPr>
          <w:b/>
          <w:sz w:val="28"/>
        </w:rPr>
      </w:pPr>
      <w:r w:rsidRPr="00C04091">
        <w:rPr>
          <w:b/>
          <w:sz w:val="28"/>
        </w:rPr>
        <w:lastRenderedPageBreak/>
        <w:t>2.2. Методи обстеження</w:t>
      </w:r>
    </w:p>
    <w:p w:rsidR="00557045" w:rsidRPr="00C04091" w:rsidRDefault="00C2022A">
      <w:pPr>
        <w:spacing w:line="360" w:lineRule="auto"/>
        <w:ind w:firstLine="708"/>
        <w:jc w:val="both"/>
        <w:rPr>
          <w:sz w:val="28"/>
          <w:szCs w:val="28"/>
        </w:rPr>
      </w:pPr>
      <w:r w:rsidRPr="00C04091">
        <w:rPr>
          <w:sz w:val="28"/>
        </w:rPr>
        <w:t>Клініко-лабораторні обстеження пацієнтів включало збір анамнезу, фізикальне обстеження, дослідження еякуляту, визначення рівня гормонів сироватки крові, ультразвукове дослідження органів мошонки, передміхурової залози, сімʼяних міхурців.</w:t>
      </w:r>
    </w:p>
    <w:p w:rsidR="00557045" w:rsidRPr="00C04091" w:rsidRDefault="00C2022A">
      <w:pPr>
        <w:spacing w:line="360" w:lineRule="auto"/>
        <w:ind w:firstLine="708"/>
        <w:jc w:val="both"/>
        <w:rPr>
          <w:sz w:val="28"/>
          <w:szCs w:val="28"/>
        </w:rPr>
      </w:pPr>
      <w:r w:rsidRPr="00C04091">
        <w:rPr>
          <w:sz w:val="28"/>
        </w:rPr>
        <w:t>При зборі даних анамнезу у пацієнта ми звертали увагу на вік, професію, наявність хронічних захворювань, перенесених травм і захворювань статевих органів, тривалість безпліддя в шлюбі.</w:t>
      </w:r>
    </w:p>
    <w:p w:rsidR="00557045" w:rsidRPr="00C04091" w:rsidRDefault="00C2022A">
      <w:pPr>
        <w:spacing w:line="360" w:lineRule="auto"/>
        <w:ind w:firstLine="708"/>
        <w:jc w:val="both"/>
        <w:rPr>
          <w:sz w:val="28"/>
          <w:szCs w:val="28"/>
        </w:rPr>
      </w:pPr>
      <w:r w:rsidRPr="00C04091">
        <w:rPr>
          <w:sz w:val="28"/>
        </w:rPr>
        <w:t>Фізикальний огляд включає загальний огляд і обстеження статевих органів. При загальному огляді пацієнтів оцінювали  фізичний розвиток, пропорціональність статури, розподіл підшкірної жирової клітковини, характер обволосіння, стан скелетно-м'язової системи [13].</w:t>
      </w:r>
    </w:p>
    <w:p w:rsidR="00557045" w:rsidRPr="00C04091" w:rsidRDefault="00C2022A">
      <w:pPr>
        <w:spacing w:line="360" w:lineRule="auto"/>
        <w:ind w:firstLine="708"/>
        <w:jc w:val="both"/>
        <w:rPr>
          <w:sz w:val="28"/>
          <w:szCs w:val="28"/>
        </w:rPr>
      </w:pPr>
      <w:r w:rsidRPr="00C04091">
        <w:rPr>
          <w:sz w:val="28"/>
        </w:rPr>
        <w:t>Обстеження статевих органів включало огляд статевого члена і мошонки, дослідження передміхурової залози і сімʼяних міхурців. При огляді статевого члена відмічали вади розвитку (гіпоспадія, епіспадія), стан крайньої плоті і зовнішнього отвору сечовипускального каналу. При обстеженні мошонки звертали увагу на її розміри, міру відвисання, вираженість складчастості і пігментації. Методом пальпації визначається положення яєчок в мошонці, консистенція, наявність новоутворень яєчок і придатків, їх хворобливість.</w:t>
      </w:r>
      <w:r w:rsidRPr="00C04091">
        <w:t xml:space="preserve"> </w:t>
      </w:r>
    </w:p>
    <w:p w:rsidR="00557045" w:rsidRPr="00C04091" w:rsidRDefault="00C2022A">
      <w:pPr>
        <w:spacing w:line="360" w:lineRule="auto"/>
        <w:ind w:firstLine="708"/>
        <w:jc w:val="both"/>
        <w:rPr>
          <w:sz w:val="28"/>
          <w:szCs w:val="28"/>
        </w:rPr>
      </w:pPr>
      <w:r w:rsidRPr="00C04091">
        <w:rPr>
          <w:sz w:val="28"/>
        </w:rPr>
        <w:t>При пальпації сім'яного канатика досліджували товщину і гладкість сім'явивідних проток, наявність розширення вен. Пальцьове дослідження передміхурової залози і сімʼяних міхурців проводилося в колінно-ліктьовому положенні і в положенні на боці. При пальпації обстежувалися поверхня залози, її форма, консистенція, наявність утворень, рубцевих змін.</w:t>
      </w:r>
    </w:p>
    <w:p w:rsidR="00557045" w:rsidRPr="00C04091" w:rsidRDefault="00557045">
      <w:pPr>
        <w:spacing w:line="360" w:lineRule="auto"/>
        <w:jc w:val="both"/>
        <w:rPr>
          <w:sz w:val="28"/>
          <w:szCs w:val="28"/>
        </w:rPr>
      </w:pPr>
    </w:p>
    <w:p w:rsidR="0074377E" w:rsidRPr="00C04091" w:rsidRDefault="0074377E">
      <w:pPr>
        <w:spacing w:line="360" w:lineRule="auto"/>
        <w:ind w:firstLine="708"/>
        <w:jc w:val="both"/>
        <w:rPr>
          <w:b/>
          <w:i/>
          <w:sz w:val="28"/>
        </w:rPr>
      </w:pPr>
    </w:p>
    <w:p w:rsidR="0074377E" w:rsidRPr="00C04091" w:rsidRDefault="0074377E">
      <w:pPr>
        <w:spacing w:line="360" w:lineRule="auto"/>
        <w:ind w:firstLine="708"/>
        <w:jc w:val="both"/>
        <w:rPr>
          <w:b/>
          <w:i/>
          <w:sz w:val="28"/>
        </w:rPr>
      </w:pPr>
    </w:p>
    <w:p w:rsidR="0074377E" w:rsidRPr="00C04091" w:rsidRDefault="0074377E">
      <w:pPr>
        <w:spacing w:line="360" w:lineRule="auto"/>
        <w:ind w:firstLine="708"/>
        <w:jc w:val="both"/>
        <w:rPr>
          <w:b/>
          <w:i/>
          <w:sz w:val="28"/>
        </w:rPr>
      </w:pPr>
    </w:p>
    <w:p w:rsidR="00557045" w:rsidRPr="00C04091" w:rsidRDefault="00C2022A">
      <w:pPr>
        <w:spacing w:line="360" w:lineRule="auto"/>
        <w:ind w:firstLine="708"/>
        <w:jc w:val="both"/>
        <w:rPr>
          <w:sz w:val="28"/>
        </w:rPr>
      </w:pPr>
      <w:r w:rsidRPr="00C04091">
        <w:rPr>
          <w:b/>
          <w:i/>
          <w:sz w:val="28"/>
        </w:rPr>
        <w:lastRenderedPageBreak/>
        <w:t>Дослідження еякуляту</w:t>
      </w:r>
      <w:r w:rsidRPr="00C04091">
        <w:rPr>
          <w:sz w:val="28"/>
        </w:rPr>
        <w:t xml:space="preserve"> </w:t>
      </w:r>
    </w:p>
    <w:p w:rsidR="00557045" w:rsidRPr="00C04091" w:rsidRDefault="00C2022A">
      <w:pPr>
        <w:spacing w:line="360" w:lineRule="auto"/>
        <w:ind w:firstLine="708"/>
        <w:jc w:val="both"/>
        <w:rPr>
          <w:sz w:val="28"/>
          <w:szCs w:val="28"/>
        </w:rPr>
      </w:pPr>
      <w:r w:rsidRPr="00C04091">
        <w:rPr>
          <w:sz w:val="28"/>
        </w:rPr>
        <w:t>Для діагностики функціональних порушень статевих залоз, оцінки фертильності чоловіків, вивчення динаміки параметрів спермограми під час обстеження та лікування проводили макроскопічне і мікроскопічне дослідження. Еякулят отримували в умовах медичної установи шляхом мастурбації в спеціально обладнаному приміщенні після 3-5 - денної стриманості. При макроскопічному дослідженні визначали час розрідження, в'язкість, колір, запах, об'єм еякулята.</w:t>
      </w:r>
    </w:p>
    <w:p w:rsidR="00557045" w:rsidRPr="00C04091" w:rsidRDefault="00C2022A">
      <w:pPr>
        <w:spacing w:line="360" w:lineRule="auto"/>
        <w:ind w:firstLine="708"/>
        <w:jc w:val="both"/>
        <w:rPr>
          <w:sz w:val="28"/>
          <w:szCs w:val="28"/>
        </w:rPr>
      </w:pPr>
      <w:r w:rsidRPr="00C04091">
        <w:rPr>
          <w:sz w:val="28"/>
        </w:rPr>
        <w:t>Нормальний час розрідження - 10-30 хвилин; в'язкість - не більше 2 см; колір нормального еякуляту - від молочно-білого до сірувато-жовтого. Об'єм еякуляту після 3-5 днів стриманості повинен складати 2-6 мл При мікроскопічному дослідженні визначали концентрацію і кількість сперматозоїдів, ступінь їх рухливості, морфологічні якості, життєздатність, а також наявність і класифікацію клітин, наявних в еякуляті окрім сперматозоїдів.</w:t>
      </w:r>
    </w:p>
    <w:p w:rsidR="00557045" w:rsidRPr="00C04091" w:rsidRDefault="00C2022A">
      <w:pPr>
        <w:spacing w:line="360" w:lineRule="auto"/>
        <w:ind w:firstLine="708"/>
        <w:jc w:val="both"/>
        <w:rPr>
          <w:sz w:val="28"/>
          <w:szCs w:val="28"/>
        </w:rPr>
      </w:pPr>
      <w:r w:rsidRPr="00C04091">
        <w:rPr>
          <w:sz w:val="28"/>
        </w:rPr>
        <w:t>Підрахунок кількості клітин і визначення рухливості проводили в рахунковій камері при малому збільшенні (×100),</w:t>
      </w:r>
      <w:r w:rsidRPr="00C04091">
        <w:t xml:space="preserve"> </w:t>
      </w:r>
      <w:r w:rsidRPr="00C04091">
        <w:rPr>
          <w:sz w:val="28"/>
        </w:rPr>
        <w:t>морфологічні дослідження - на забарвлених мазках</w:t>
      </w:r>
      <w:r w:rsidRPr="00C04091">
        <w:t xml:space="preserve"> </w:t>
      </w:r>
      <w:r w:rsidRPr="00C04091">
        <w:rPr>
          <w:sz w:val="28"/>
        </w:rPr>
        <w:t>(×400).</w:t>
      </w:r>
      <w:r w:rsidRPr="00C04091">
        <w:t xml:space="preserve"> </w:t>
      </w:r>
      <w:r w:rsidRPr="00C04091">
        <w:rPr>
          <w:sz w:val="28"/>
        </w:rPr>
        <w:t>Для визначення життєздатності застосовували тест з еозином. Нормальні параметри еякуляту, згідно з методичними вказівками ВООЗ (2010) : концентрація - 20 млн/мл, загальна кількість сперматозоїдів в еякуляті - 40, рухливість - 70% сперматозоїдів з поступальною ходою вперед (астенозооспермія - доля малорухомих і нерухомих сперматозоїдів більше 30%; тератозооспермія - кількість аномальних сперматозоїдів більше 50%), життєздатність - 50% і живих сперматозоїдів.</w:t>
      </w:r>
    </w:p>
    <w:p w:rsidR="00557045" w:rsidRPr="00C04091" w:rsidRDefault="00C2022A">
      <w:pPr>
        <w:autoSpaceDE w:val="0"/>
        <w:autoSpaceDN w:val="0"/>
        <w:adjustRightInd w:val="0"/>
        <w:spacing w:line="360" w:lineRule="auto"/>
        <w:ind w:firstLine="708"/>
        <w:jc w:val="both"/>
        <w:rPr>
          <w:sz w:val="28"/>
          <w:szCs w:val="28"/>
        </w:rPr>
      </w:pPr>
      <w:r w:rsidRPr="00C04091">
        <w:rPr>
          <w:sz w:val="28"/>
          <w:szCs w:val="28"/>
          <w:bdr w:val="none" w:sz="0" w:space="0" w:color="auto" w:frame="1"/>
        </w:rPr>
        <w:t>Діагноз олігоастенотератозооспермії верифікували за результатами спермограми</w:t>
      </w:r>
      <w:r w:rsidRPr="00C04091">
        <w:rPr>
          <w:sz w:val="28"/>
          <w:szCs w:val="28"/>
        </w:rPr>
        <w:t xml:space="preserve"> (концентрація сперматозоїдів ≤ 15 млн/мл, зменшення показника нормальної морфології нижче рівня 4 %, та сумарна відсоткова кількість фракції  «А+В»  меньше 32 %)</w:t>
      </w:r>
    </w:p>
    <w:p w:rsidR="00557045" w:rsidRPr="00C04091" w:rsidRDefault="00C2022A">
      <w:pPr>
        <w:autoSpaceDE w:val="0"/>
        <w:autoSpaceDN w:val="0"/>
        <w:adjustRightInd w:val="0"/>
        <w:spacing w:line="360" w:lineRule="auto"/>
        <w:jc w:val="both"/>
        <w:rPr>
          <w:sz w:val="28"/>
          <w:szCs w:val="28"/>
          <w:bdr w:val="none" w:sz="0" w:space="0" w:color="auto" w:frame="1"/>
        </w:rPr>
      </w:pPr>
      <w:r w:rsidRPr="00C04091">
        <w:rPr>
          <w:sz w:val="28"/>
          <w:szCs w:val="28"/>
        </w:rPr>
        <w:lastRenderedPageBreak/>
        <w:tab/>
      </w:r>
      <w:r w:rsidRPr="00C04091">
        <w:rPr>
          <w:sz w:val="28"/>
          <w:szCs w:val="28"/>
          <w:bdr w:val="none" w:sz="0" w:space="0" w:color="auto" w:frame="1"/>
        </w:rPr>
        <w:t xml:space="preserve">Визначення результатів показників «строгої» морфології  здійснювали за методом Крюгера. Оцінку рухливості сперміїв виконували із застосуванням сперманалізатора </w:t>
      </w:r>
      <w:r w:rsidRPr="00C04091">
        <w:rPr>
          <w:sz w:val="28"/>
          <w:szCs w:val="28"/>
          <w:bdr w:val="none" w:sz="0" w:space="0" w:color="auto" w:frame="1"/>
          <w:lang w:val="en-US"/>
        </w:rPr>
        <w:t>MMC</w:t>
      </w:r>
      <w:r w:rsidRPr="00C04091">
        <w:rPr>
          <w:sz w:val="28"/>
          <w:szCs w:val="28"/>
          <w:bdr w:val="none" w:sz="0" w:space="0" w:color="auto" w:frame="1"/>
        </w:rPr>
        <w:t xml:space="preserve"> </w:t>
      </w:r>
      <w:r w:rsidRPr="00C04091">
        <w:rPr>
          <w:sz w:val="28"/>
          <w:szCs w:val="28"/>
          <w:bdr w:val="none" w:sz="0" w:space="0" w:color="auto" w:frame="1"/>
          <w:lang w:val="en-US"/>
        </w:rPr>
        <w:t>Sperm</w:t>
      </w:r>
      <w:r w:rsidRPr="00C04091">
        <w:rPr>
          <w:sz w:val="28"/>
          <w:szCs w:val="28"/>
          <w:bdr w:val="none" w:sz="0" w:space="0" w:color="auto" w:frame="1"/>
        </w:rPr>
        <w:t xml:space="preserve"> 2.2. Сперматологічне оцінювання  здійснювали відповідно до рекомендацій ВООЗ (</w:t>
      </w:r>
      <w:smartTag w:uri="urn:schemas-microsoft-com:office:smarttags" w:element="metricconverter">
        <w:smartTagPr>
          <w:attr w:name="ProductID" w:val="2010 г"/>
        </w:smartTagPr>
        <w:r w:rsidRPr="00C04091">
          <w:rPr>
            <w:sz w:val="28"/>
            <w:szCs w:val="28"/>
            <w:bdr w:val="none" w:sz="0" w:space="0" w:color="auto" w:frame="1"/>
          </w:rPr>
          <w:t>2010 г</w:t>
        </w:r>
      </w:smartTag>
      <w:r w:rsidRPr="00C04091">
        <w:rPr>
          <w:sz w:val="28"/>
          <w:szCs w:val="28"/>
          <w:bdr w:val="none" w:sz="0" w:space="0" w:color="auto" w:frame="1"/>
        </w:rPr>
        <w:t>.) [1].</w:t>
      </w:r>
    </w:p>
    <w:p w:rsidR="0074377E" w:rsidRPr="00C04091" w:rsidRDefault="0074377E">
      <w:pPr>
        <w:autoSpaceDE w:val="0"/>
        <w:autoSpaceDN w:val="0"/>
        <w:adjustRightInd w:val="0"/>
        <w:spacing w:line="360" w:lineRule="auto"/>
        <w:ind w:firstLine="708"/>
        <w:jc w:val="both"/>
        <w:rPr>
          <w:b/>
          <w:i/>
          <w:sz w:val="28"/>
          <w:szCs w:val="28"/>
        </w:rPr>
      </w:pPr>
    </w:p>
    <w:p w:rsidR="00557045" w:rsidRPr="00C04091" w:rsidRDefault="00C2022A">
      <w:pPr>
        <w:autoSpaceDE w:val="0"/>
        <w:autoSpaceDN w:val="0"/>
        <w:adjustRightInd w:val="0"/>
        <w:spacing w:line="360" w:lineRule="auto"/>
        <w:ind w:firstLine="708"/>
        <w:jc w:val="both"/>
        <w:rPr>
          <w:b/>
          <w:i/>
          <w:sz w:val="28"/>
          <w:szCs w:val="28"/>
        </w:rPr>
      </w:pPr>
      <w:r w:rsidRPr="00C04091">
        <w:rPr>
          <w:b/>
          <w:i/>
          <w:sz w:val="28"/>
          <w:szCs w:val="28"/>
        </w:rPr>
        <w:t>Дослідження статевих гормонів пацієнтів</w:t>
      </w:r>
    </w:p>
    <w:p w:rsidR="00557045" w:rsidRPr="00C04091" w:rsidRDefault="00C2022A">
      <w:pPr>
        <w:autoSpaceDE w:val="0"/>
        <w:autoSpaceDN w:val="0"/>
        <w:adjustRightInd w:val="0"/>
        <w:spacing w:line="360" w:lineRule="auto"/>
        <w:ind w:firstLine="708"/>
        <w:jc w:val="both"/>
        <w:rPr>
          <w:sz w:val="28"/>
          <w:szCs w:val="28"/>
        </w:rPr>
      </w:pPr>
      <w:r w:rsidRPr="00C04091">
        <w:rPr>
          <w:sz w:val="28"/>
          <w:szCs w:val="28"/>
          <w:bdr w:val="none" w:sz="0" w:space="0" w:color="auto" w:frame="1"/>
        </w:rPr>
        <w:t xml:space="preserve">Рівні загального тестостерону (норма 11,0 - 33,0 нмоль/л), естрадіолу (норма </w:t>
      </w:r>
      <w:r w:rsidRPr="00C04091">
        <w:rPr>
          <w:sz w:val="28"/>
          <w:szCs w:val="28"/>
        </w:rPr>
        <w:t>7,63-42.59 пг/мл</w:t>
      </w:r>
      <w:r w:rsidRPr="00C04091">
        <w:rPr>
          <w:sz w:val="28"/>
          <w:szCs w:val="28"/>
          <w:bdr w:val="none" w:sz="0" w:space="0" w:color="auto" w:frame="1"/>
        </w:rPr>
        <w:t xml:space="preserve">), фолікулостимулюючого гормону (норма </w:t>
      </w:r>
      <w:r w:rsidRPr="00C04091">
        <w:rPr>
          <w:sz w:val="28"/>
          <w:szCs w:val="28"/>
        </w:rPr>
        <w:t>1.5-12.4 мМЕ/мл</w:t>
      </w:r>
      <w:r w:rsidRPr="00C04091">
        <w:rPr>
          <w:sz w:val="28"/>
          <w:szCs w:val="28"/>
          <w:bdr w:val="none" w:sz="0" w:space="0" w:color="auto" w:frame="1"/>
        </w:rPr>
        <w:t xml:space="preserve">), лютеінізуючого гормону (норма </w:t>
      </w:r>
      <w:r w:rsidRPr="00C04091">
        <w:rPr>
          <w:sz w:val="28"/>
          <w:szCs w:val="28"/>
        </w:rPr>
        <w:t>1.7-8.6 мМЕ/мл</w:t>
      </w:r>
      <w:r w:rsidRPr="00C04091">
        <w:rPr>
          <w:sz w:val="28"/>
          <w:szCs w:val="28"/>
          <w:bdr w:val="none" w:sz="0" w:space="0" w:color="auto" w:frame="1"/>
        </w:rPr>
        <w:t xml:space="preserve">), пролактину (норма </w:t>
      </w:r>
      <w:r w:rsidRPr="00C04091">
        <w:rPr>
          <w:sz w:val="28"/>
          <w:szCs w:val="28"/>
        </w:rPr>
        <w:t>86.0-324.0 мМЕ/мл</w:t>
      </w:r>
      <w:r w:rsidRPr="00C04091">
        <w:rPr>
          <w:sz w:val="28"/>
          <w:szCs w:val="28"/>
          <w:bdr w:val="none" w:sz="0" w:space="0" w:color="auto" w:frame="1"/>
        </w:rPr>
        <w:t>), ліпідного профілю в сироватці крові здійснювалося електрохемілюмінісцентним методом з використанням автоматичного імуноферментного аналізатора Cobas E 411 методом посиленої хемілюмінесценції.</w:t>
      </w:r>
    </w:p>
    <w:p w:rsidR="0074377E" w:rsidRPr="00C04091" w:rsidRDefault="00C202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sz w:val="28"/>
          <w:szCs w:val="28"/>
        </w:rPr>
      </w:pPr>
      <w:r w:rsidRPr="00C04091">
        <w:rPr>
          <w:b/>
          <w:i/>
          <w:sz w:val="28"/>
          <w:szCs w:val="28"/>
        </w:rPr>
        <w:tab/>
      </w:r>
    </w:p>
    <w:p w:rsidR="00557045" w:rsidRPr="00C04091" w:rsidRDefault="00C2022A" w:rsidP="00743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i/>
          <w:sz w:val="28"/>
          <w:szCs w:val="28"/>
        </w:rPr>
      </w:pPr>
      <w:r w:rsidRPr="00C04091">
        <w:rPr>
          <w:b/>
          <w:i/>
          <w:sz w:val="28"/>
          <w:szCs w:val="28"/>
        </w:rPr>
        <w:t>Дослідження ліпідного профілю</w:t>
      </w:r>
    </w:p>
    <w:p w:rsidR="00557045" w:rsidRPr="00C04091" w:rsidRDefault="00C2022A" w:rsidP="0074377E">
      <w:pPr>
        <w:autoSpaceDE w:val="0"/>
        <w:autoSpaceDN w:val="0"/>
        <w:adjustRightInd w:val="0"/>
        <w:spacing w:line="360" w:lineRule="auto"/>
        <w:jc w:val="both"/>
        <w:rPr>
          <w:sz w:val="28"/>
          <w:szCs w:val="28"/>
        </w:rPr>
      </w:pPr>
      <w:r w:rsidRPr="00C04091">
        <w:rPr>
          <w:sz w:val="28"/>
          <w:szCs w:val="28"/>
        </w:rPr>
        <w:tab/>
        <w:t xml:space="preserve">До протоколу обстеження входило отримання </w:t>
      </w:r>
      <w:r w:rsidRPr="00C04091">
        <w:rPr>
          <w:sz w:val="28"/>
          <w:szCs w:val="28"/>
          <w:bdr w:val="none" w:sz="0" w:space="0" w:color="auto" w:frame="1"/>
        </w:rPr>
        <w:t xml:space="preserve">даних лабораторних досліджень (визначення гормонального статусу, ліпідного профілю – </w:t>
      </w:r>
      <w:r w:rsidRPr="00C04091">
        <w:rPr>
          <w:sz w:val="28"/>
          <w:szCs w:val="28"/>
        </w:rPr>
        <w:t>холестерин (ХС), ліпопротеїди високої щільності (ЛПВЩ), ліпопротеїди низької щільності (ЛПНЩ), ліпопротеїди дуже низької щільності (ЛПДНЩ), тригліцериди (ТГ), коефіцієнт атерогенності (КА))</w:t>
      </w:r>
      <w:r w:rsidRPr="00C04091">
        <w:rPr>
          <w:sz w:val="28"/>
          <w:szCs w:val="28"/>
          <w:bdr w:val="none" w:sz="0" w:space="0" w:color="auto" w:frame="1"/>
        </w:rPr>
        <w:t xml:space="preserve">, показник артеріального тиску (АТ). </w:t>
      </w:r>
      <w:r w:rsidR="0074377E" w:rsidRPr="00C04091">
        <w:rPr>
          <w:sz w:val="28"/>
          <w:szCs w:val="28"/>
          <w:bdr w:val="none" w:sz="0" w:space="0" w:color="auto" w:frame="1"/>
        </w:rPr>
        <w:t xml:space="preserve"> </w:t>
      </w:r>
      <w:r w:rsidRPr="00C04091">
        <w:rPr>
          <w:sz w:val="28"/>
          <w:szCs w:val="28"/>
        </w:rPr>
        <w:t xml:space="preserve">При аналізі рівня ліпідів , виявлено, що середні значення ліпідного профілю пацієнтів з ОАЗТ звертає увагу, що за винятком рівнів ЛПДНЩ та ТГ, усі показники мали негативні значення (Табл.2.4). </w:t>
      </w:r>
    </w:p>
    <w:p w:rsidR="0074377E" w:rsidRPr="00C04091" w:rsidRDefault="0074377E">
      <w:pPr>
        <w:spacing w:after="200" w:line="276" w:lineRule="auto"/>
        <w:rPr>
          <w:sz w:val="28"/>
          <w:szCs w:val="28"/>
        </w:rPr>
      </w:pPr>
      <w:r w:rsidRPr="00C04091">
        <w:rPr>
          <w:sz w:val="28"/>
          <w:szCs w:val="28"/>
        </w:rPr>
        <w:br w:type="page"/>
      </w:r>
    </w:p>
    <w:p w:rsidR="00557045" w:rsidRPr="00C04091" w:rsidRDefault="00C2022A">
      <w:pPr>
        <w:spacing w:line="360" w:lineRule="auto"/>
        <w:jc w:val="right"/>
        <w:rPr>
          <w:sz w:val="28"/>
          <w:szCs w:val="28"/>
        </w:rPr>
      </w:pPr>
      <w:r w:rsidRPr="00C04091">
        <w:rPr>
          <w:sz w:val="28"/>
          <w:szCs w:val="28"/>
        </w:rPr>
        <w:lastRenderedPageBreak/>
        <w:t>Таблиця 2.4</w:t>
      </w:r>
    </w:p>
    <w:p w:rsidR="00557045" w:rsidRPr="00C04091" w:rsidRDefault="00C2022A">
      <w:pPr>
        <w:spacing w:line="360" w:lineRule="auto"/>
        <w:jc w:val="center"/>
        <w:rPr>
          <w:sz w:val="28"/>
          <w:szCs w:val="28"/>
          <w:bdr w:val="none" w:sz="0" w:space="0" w:color="auto" w:frame="1"/>
        </w:rPr>
      </w:pPr>
      <w:r w:rsidRPr="00C04091">
        <w:rPr>
          <w:sz w:val="28"/>
          <w:szCs w:val="28"/>
          <w:bdr w:val="none" w:sz="0" w:space="0" w:color="auto" w:frame="1"/>
        </w:rPr>
        <w:t xml:space="preserve">Межі нормальних показників ліпідного  профілю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394"/>
      </w:tblGrid>
      <w:tr w:rsidR="003753A5" w:rsidRPr="00C04091" w:rsidTr="0074377E">
        <w:trPr>
          <w:trHeight w:val="399"/>
        </w:trPr>
        <w:tc>
          <w:tcPr>
            <w:tcW w:w="4928" w:type="dxa"/>
          </w:tcPr>
          <w:p w:rsidR="00557045" w:rsidRPr="00C04091" w:rsidRDefault="00C2022A">
            <w:pPr>
              <w:jc w:val="center"/>
              <w:rPr>
                <w:bdr w:val="none" w:sz="0" w:space="0" w:color="auto" w:frame="1"/>
              </w:rPr>
            </w:pPr>
            <w:r w:rsidRPr="00C04091">
              <w:rPr>
                <w:bdr w:val="none" w:sz="0" w:space="0" w:color="auto" w:frame="1"/>
              </w:rPr>
              <w:t>Показник</w:t>
            </w:r>
          </w:p>
        </w:tc>
        <w:tc>
          <w:tcPr>
            <w:tcW w:w="4394" w:type="dxa"/>
          </w:tcPr>
          <w:p w:rsidR="00557045" w:rsidRPr="00C04091" w:rsidRDefault="00C2022A">
            <w:pPr>
              <w:jc w:val="center"/>
              <w:rPr>
                <w:bdr w:val="none" w:sz="0" w:space="0" w:color="auto" w:frame="1"/>
              </w:rPr>
            </w:pPr>
            <w:r w:rsidRPr="00C04091">
              <w:rPr>
                <w:bdr w:val="none" w:sz="0" w:space="0" w:color="auto" w:frame="1"/>
              </w:rPr>
              <w:t>Норма</w:t>
            </w:r>
          </w:p>
        </w:tc>
      </w:tr>
      <w:tr w:rsidR="003753A5" w:rsidRPr="00C04091" w:rsidTr="0074377E">
        <w:trPr>
          <w:trHeight w:val="428"/>
        </w:trPr>
        <w:tc>
          <w:tcPr>
            <w:tcW w:w="4928" w:type="dxa"/>
          </w:tcPr>
          <w:p w:rsidR="00557045" w:rsidRPr="00C04091" w:rsidRDefault="00C2022A">
            <w:pPr>
              <w:jc w:val="both"/>
              <w:rPr>
                <w:bdr w:val="none" w:sz="0" w:space="0" w:color="auto" w:frame="1"/>
              </w:rPr>
            </w:pPr>
            <w:r w:rsidRPr="00C04091">
              <w:rPr>
                <w:bCs/>
              </w:rPr>
              <w:t>Холестерин</w:t>
            </w:r>
            <w:r w:rsidRPr="00C04091">
              <w:rPr>
                <w:bdr w:val="none" w:sz="0" w:space="0" w:color="auto" w:frame="1"/>
              </w:rPr>
              <w:t>,</w:t>
            </w:r>
            <w:r w:rsidRPr="00C04091">
              <w:rPr>
                <w:bdr w:val="none" w:sz="0" w:space="0" w:color="auto" w:frame="1"/>
                <w:lang w:val="en-US"/>
              </w:rPr>
              <w:t xml:space="preserve"> </w:t>
            </w:r>
            <w:r w:rsidRPr="00C04091">
              <w:t>ммоль/л</w:t>
            </w:r>
          </w:p>
        </w:tc>
        <w:tc>
          <w:tcPr>
            <w:tcW w:w="4394" w:type="dxa"/>
          </w:tcPr>
          <w:p w:rsidR="00557045" w:rsidRPr="00C04091" w:rsidRDefault="00C2022A">
            <w:pPr>
              <w:autoSpaceDE w:val="0"/>
              <w:autoSpaceDN w:val="0"/>
              <w:adjustRightInd w:val="0"/>
            </w:pPr>
            <w:r w:rsidRPr="00C04091">
              <w:t>&lt; 5.2 – Відсутність ризику</w:t>
            </w:r>
          </w:p>
          <w:p w:rsidR="00557045" w:rsidRPr="00C04091" w:rsidRDefault="00C2022A">
            <w:pPr>
              <w:autoSpaceDE w:val="0"/>
              <w:autoSpaceDN w:val="0"/>
              <w:adjustRightInd w:val="0"/>
            </w:pPr>
            <w:r w:rsidRPr="00C04091">
              <w:t>5.2 - 6.2 – Умовний ризик</w:t>
            </w:r>
          </w:p>
          <w:p w:rsidR="00557045" w:rsidRPr="00C04091" w:rsidRDefault="00C2022A">
            <w:pPr>
              <w:jc w:val="both"/>
              <w:rPr>
                <w:bdr w:val="none" w:sz="0" w:space="0" w:color="auto" w:frame="1"/>
              </w:rPr>
            </w:pPr>
            <w:r w:rsidRPr="00C04091">
              <w:t>≥6.2 – Високий ризик</w:t>
            </w:r>
          </w:p>
        </w:tc>
      </w:tr>
      <w:tr w:rsidR="003753A5" w:rsidRPr="00C04091" w:rsidTr="0074377E">
        <w:trPr>
          <w:trHeight w:val="160"/>
        </w:trPr>
        <w:tc>
          <w:tcPr>
            <w:tcW w:w="4928" w:type="dxa"/>
          </w:tcPr>
          <w:p w:rsidR="00557045" w:rsidRPr="00C04091" w:rsidRDefault="00C2022A">
            <w:pPr>
              <w:jc w:val="both"/>
              <w:rPr>
                <w:bdr w:val="none" w:sz="0" w:space="0" w:color="auto" w:frame="1"/>
              </w:rPr>
            </w:pPr>
            <w:r w:rsidRPr="00C04091">
              <w:rPr>
                <w:bCs/>
              </w:rPr>
              <w:t>Тригліцериди</w:t>
            </w:r>
            <w:r w:rsidRPr="00C04091">
              <w:rPr>
                <w:bdr w:val="none" w:sz="0" w:space="0" w:color="auto" w:frame="1"/>
              </w:rPr>
              <w:t>,</w:t>
            </w:r>
            <w:r w:rsidRPr="00C04091">
              <w:rPr>
                <w:bdr w:val="none" w:sz="0" w:space="0" w:color="auto" w:frame="1"/>
                <w:lang w:val="en-US"/>
              </w:rPr>
              <w:t xml:space="preserve"> </w:t>
            </w:r>
            <w:r w:rsidRPr="00C04091">
              <w:t>ммоль/л</w:t>
            </w:r>
          </w:p>
        </w:tc>
        <w:tc>
          <w:tcPr>
            <w:tcW w:w="4394" w:type="dxa"/>
          </w:tcPr>
          <w:p w:rsidR="00557045" w:rsidRPr="00C04091" w:rsidRDefault="00C2022A">
            <w:pPr>
              <w:jc w:val="both"/>
              <w:rPr>
                <w:bdr w:val="none" w:sz="0" w:space="0" w:color="auto" w:frame="1"/>
              </w:rPr>
            </w:pPr>
            <w:r w:rsidRPr="00C04091">
              <w:rPr>
                <w:lang w:val="en-US"/>
              </w:rPr>
              <w:t>&lt;</w:t>
            </w:r>
            <w:r w:rsidRPr="00C04091">
              <w:t>2.26</w:t>
            </w:r>
          </w:p>
        </w:tc>
      </w:tr>
      <w:tr w:rsidR="003753A5" w:rsidRPr="00C04091" w:rsidTr="0074377E">
        <w:trPr>
          <w:trHeight w:val="606"/>
        </w:trPr>
        <w:tc>
          <w:tcPr>
            <w:tcW w:w="4928" w:type="dxa"/>
          </w:tcPr>
          <w:p w:rsidR="00557045" w:rsidRPr="00C04091" w:rsidRDefault="00C2022A">
            <w:pPr>
              <w:autoSpaceDE w:val="0"/>
              <w:autoSpaceDN w:val="0"/>
              <w:adjustRightInd w:val="0"/>
              <w:rPr>
                <w:bdr w:val="none" w:sz="0" w:space="0" w:color="auto" w:frame="1"/>
              </w:rPr>
            </w:pPr>
            <w:r w:rsidRPr="00C04091">
              <w:rPr>
                <w:bCs/>
              </w:rPr>
              <w:t>Ліпопротеїди високої щільності (ЛПВЩ)</w:t>
            </w:r>
            <w:r w:rsidRPr="00C04091">
              <w:rPr>
                <w:bdr w:val="none" w:sz="0" w:space="0" w:color="auto" w:frame="1"/>
              </w:rPr>
              <w:t>,</w:t>
            </w:r>
            <w:r w:rsidRPr="00C04091">
              <w:t xml:space="preserve"> ммоль/л</w:t>
            </w:r>
          </w:p>
        </w:tc>
        <w:tc>
          <w:tcPr>
            <w:tcW w:w="4394" w:type="dxa"/>
          </w:tcPr>
          <w:p w:rsidR="00557045" w:rsidRPr="00C04091" w:rsidRDefault="00C2022A">
            <w:pPr>
              <w:autoSpaceDE w:val="0"/>
              <w:autoSpaceDN w:val="0"/>
              <w:adjustRightInd w:val="0"/>
            </w:pPr>
            <w:r w:rsidRPr="00C04091">
              <w:t>&gt;  1.45 – Відсутність ризику</w:t>
            </w:r>
          </w:p>
          <w:p w:rsidR="00557045" w:rsidRPr="00C04091" w:rsidRDefault="00C2022A">
            <w:pPr>
              <w:autoSpaceDE w:val="0"/>
              <w:autoSpaceDN w:val="0"/>
              <w:adjustRightInd w:val="0"/>
            </w:pPr>
            <w:r w:rsidRPr="00C04091">
              <w:t>0.90 - 1.45 – Умовний ризик</w:t>
            </w:r>
          </w:p>
          <w:p w:rsidR="00557045" w:rsidRPr="00C04091" w:rsidRDefault="00C2022A">
            <w:pPr>
              <w:jc w:val="both"/>
              <w:rPr>
                <w:bdr w:val="none" w:sz="0" w:space="0" w:color="auto" w:frame="1"/>
              </w:rPr>
            </w:pPr>
            <w:r w:rsidRPr="00C04091">
              <w:t>&lt;0.90 – Високий ризик</w:t>
            </w:r>
          </w:p>
        </w:tc>
      </w:tr>
      <w:tr w:rsidR="003753A5" w:rsidRPr="00C04091" w:rsidTr="0074377E">
        <w:trPr>
          <w:trHeight w:val="518"/>
        </w:trPr>
        <w:tc>
          <w:tcPr>
            <w:tcW w:w="4928" w:type="dxa"/>
          </w:tcPr>
          <w:p w:rsidR="00557045" w:rsidRPr="00C04091" w:rsidRDefault="00C2022A">
            <w:pPr>
              <w:autoSpaceDE w:val="0"/>
              <w:autoSpaceDN w:val="0"/>
              <w:adjustRightInd w:val="0"/>
              <w:rPr>
                <w:bCs/>
              </w:rPr>
            </w:pPr>
            <w:r w:rsidRPr="00C04091">
              <w:rPr>
                <w:bCs/>
              </w:rPr>
              <w:t>Ліпопротеїди низької щільності (ЛПНЩ)</w:t>
            </w:r>
            <w:r w:rsidRPr="00C04091">
              <w:rPr>
                <w:bdr w:val="none" w:sz="0" w:space="0" w:color="auto" w:frame="1"/>
              </w:rPr>
              <w:t xml:space="preserve"> ,</w:t>
            </w:r>
            <w:r w:rsidRPr="00C04091">
              <w:t xml:space="preserve"> ммоль/л</w:t>
            </w:r>
          </w:p>
        </w:tc>
        <w:tc>
          <w:tcPr>
            <w:tcW w:w="4394" w:type="dxa"/>
          </w:tcPr>
          <w:p w:rsidR="00557045" w:rsidRPr="00C04091" w:rsidRDefault="00C2022A">
            <w:pPr>
              <w:autoSpaceDE w:val="0"/>
              <w:autoSpaceDN w:val="0"/>
              <w:adjustRightInd w:val="0"/>
            </w:pPr>
            <w:r w:rsidRPr="00C04091">
              <w:t>&gt;  2.59 – оптимальний рівень</w:t>
            </w:r>
          </w:p>
          <w:p w:rsidR="00557045" w:rsidRPr="00C04091" w:rsidRDefault="00C2022A">
            <w:pPr>
              <w:autoSpaceDE w:val="0"/>
              <w:autoSpaceDN w:val="0"/>
              <w:adjustRightInd w:val="0"/>
            </w:pPr>
            <w:r w:rsidRPr="00C04091">
              <w:t>2.59 - 3.34 - вище оптимального рівня</w:t>
            </w:r>
          </w:p>
          <w:p w:rsidR="00557045" w:rsidRPr="00C04091" w:rsidRDefault="00C2022A">
            <w:pPr>
              <w:autoSpaceDE w:val="0"/>
              <w:autoSpaceDN w:val="0"/>
              <w:adjustRightInd w:val="0"/>
            </w:pPr>
            <w:r w:rsidRPr="00C04091">
              <w:t>3.37 - 4.12 - пригранично-високий рівень</w:t>
            </w:r>
          </w:p>
          <w:p w:rsidR="00557045" w:rsidRPr="00C04091" w:rsidRDefault="00C2022A">
            <w:pPr>
              <w:autoSpaceDE w:val="0"/>
              <w:autoSpaceDN w:val="0"/>
              <w:adjustRightInd w:val="0"/>
            </w:pPr>
            <w:r w:rsidRPr="00C04091">
              <w:t>4.14 - 4.89 – високий рівень</w:t>
            </w:r>
          </w:p>
          <w:p w:rsidR="00557045" w:rsidRPr="00C04091" w:rsidRDefault="00C2022A">
            <w:pPr>
              <w:autoSpaceDE w:val="0"/>
              <w:autoSpaceDN w:val="0"/>
              <w:adjustRightInd w:val="0"/>
              <w:rPr>
                <w:bdr w:val="none" w:sz="0" w:space="0" w:color="auto" w:frame="1"/>
              </w:rPr>
            </w:pPr>
            <w:r w:rsidRPr="00C04091">
              <w:t>≥4.92 – дуже високий рівень</w:t>
            </w:r>
          </w:p>
        </w:tc>
      </w:tr>
      <w:tr w:rsidR="003753A5" w:rsidRPr="00C04091" w:rsidTr="0074377E">
        <w:trPr>
          <w:trHeight w:val="577"/>
        </w:trPr>
        <w:tc>
          <w:tcPr>
            <w:tcW w:w="4928" w:type="dxa"/>
          </w:tcPr>
          <w:p w:rsidR="00557045" w:rsidRPr="00C04091" w:rsidRDefault="00C2022A">
            <w:pPr>
              <w:autoSpaceDE w:val="0"/>
              <w:autoSpaceDN w:val="0"/>
              <w:adjustRightInd w:val="0"/>
              <w:rPr>
                <w:bdr w:val="none" w:sz="0" w:space="0" w:color="auto" w:frame="1"/>
              </w:rPr>
            </w:pPr>
            <w:r w:rsidRPr="00C04091">
              <w:rPr>
                <w:bCs/>
              </w:rPr>
              <w:t xml:space="preserve">Ліпопротеїди дуже низької щільності, </w:t>
            </w:r>
            <w:r w:rsidRPr="00C04091">
              <w:t xml:space="preserve">ммоль/л </w:t>
            </w:r>
          </w:p>
        </w:tc>
        <w:tc>
          <w:tcPr>
            <w:tcW w:w="4394" w:type="dxa"/>
          </w:tcPr>
          <w:p w:rsidR="00557045" w:rsidRPr="00C04091" w:rsidRDefault="00C2022A">
            <w:pPr>
              <w:jc w:val="both"/>
              <w:rPr>
                <w:bdr w:val="none" w:sz="0" w:space="0" w:color="auto" w:frame="1"/>
              </w:rPr>
            </w:pPr>
            <w:r w:rsidRPr="00C04091">
              <w:t>0.26 - 1.00</w:t>
            </w:r>
          </w:p>
        </w:tc>
      </w:tr>
      <w:tr w:rsidR="00557045" w:rsidRPr="00C04091" w:rsidTr="0074377E">
        <w:trPr>
          <w:trHeight w:val="917"/>
        </w:trPr>
        <w:tc>
          <w:tcPr>
            <w:tcW w:w="4928" w:type="dxa"/>
          </w:tcPr>
          <w:p w:rsidR="00557045" w:rsidRPr="00C04091" w:rsidRDefault="00C2022A">
            <w:pPr>
              <w:jc w:val="both"/>
              <w:rPr>
                <w:bdr w:val="none" w:sz="0" w:space="0" w:color="auto" w:frame="1"/>
              </w:rPr>
            </w:pPr>
            <w:r w:rsidRPr="00C04091">
              <w:rPr>
                <w:bCs/>
              </w:rPr>
              <w:t>Коефіцієнт атерогеннсті (КА)</w:t>
            </w:r>
            <w:r w:rsidRPr="00C04091">
              <w:rPr>
                <w:bdr w:val="none" w:sz="0" w:space="0" w:color="auto" w:frame="1"/>
              </w:rPr>
              <w:t>,</w:t>
            </w:r>
            <w:r w:rsidRPr="00C04091">
              <w:t xml:space="preserve"> Од</w:t>
            </w:r>
          </w:p>
        </w:tc>
        <w:tc>
          <w:tcPr>
            <w:tcW w:w="4394" w:type="dxa"/>
          </w:tcPr>
          <w:p w:rsidR="00557045" w:rsidRPr="00C04091" w:rsidRDefault="00C2022A">
            <w:pPr>
              <w:jc w:val="both"/>
              <w:rPr>
                <w:bdr w:val="none" w:sz="0" w:space="0" w:color="auto" w:frame="1"/>
              </w:rPr>
            </w:pPr>
            <w:r w:rsidRPr="00C04091">
              <w:rPr>
                <w:lang w:val="en-US"/>
              </w:rPr>
              <w:t>&lt;</w:t>
            </w:r>
            <w:r w:rsidRPr="00C04091">
              <w:t>3.0</w:t>
            </w:r>
          </w:p>
        </w:tc>
      </w:tr>
    </w:tbl>
    <w:p w:rsidR="00557045" w:rsidRPr="00C04091" w:rsidRDefault="00557045">
      <w:pPr>
        <w:spacing w:line="360" w:lineRule="auto"/>
        <w:ind w:firstLine="709"/>
        <w:jc w:val="both"/>
        <w:rPr>
          <w:rFonts w:eastAsia="Calibri"/>
          <w:b/>
          <w:i/>
          <w:sz w:val="28"/>
          <w:szCs w:val="28"/>
          <w:lang w:eastAsia="en-US"/>
        </w:rPr>
      </w:pPr>
    </w:p>
    <w:p w:rsidR="00557045" w:rsidRPr="00C04091" w:rsidRDefault="00C2022A">
      <w:pPr>
        <w:spacing w:line="360" w:lineRule="auto"/>
        <w:ind w:firstLine="709"/>
        <w:jc w:val="both"/>
        <w:rPr>
          <w:rFonts w:eastAsia="Calibri"/>
          <w:b/>
          <w:i/>
          <w:sz w:val="28"/>
          <w:szCs w:val="28"/>
          <w:lang w:eastAsia="en-US"/>
        </w:rPr>
      </w:pPr>
      <w:r w:rsidRPr="00C04091">
        <w:rPr>
          <w:rFonts w:eastAsia="Calibri"/>
          <w:b/>
          <w:i/>
          <w:sz w:val="28"/>
          <w:szCs w:val="28"/>
          <w:lang w:eastAsia="en-US"/>
        </w:rPr>
        <w:t>Антропометричні дослідження</w:t>
      </w:r>
    </w:p>
    <w:p w:rsidR="00557045" w:rsidRPr="00C04091" w:rsidRDefault="00C2022A">
      <w:pPr>
        <w:spacing w:line="360" w:lineRule="auto"/>
        <w:ind w:firstLine="709"/>
        <w:jc w:val="both"/>
        <w:rPr>
          <w:rFonts w:eastAsia="Calibri"/>
          <w:sz w:val="28"/>
          <w:szCs w:val="28"/>
          <w:lang w:eastAsia="en-US"/>
        </w:rPr>
      </w:pPr>
      <w:r w:rsidRPr="00C04091">
        <w:rPr>
          <w:rFonts w:eastAsia="Calibri"/>
          <w:sz w:val="28"/>
          <w:szCs w:val="28"/>
          <w:lang w:eastAsia="en-US"/>
        </w:rPr>
        <w:t>Вимірювали ріст та вагу, після чого підраховували індекс маси тіла за формулою: ІМТ = вага (кг)/зріст(см)</w:t>
      </w:r>
      <w:r w:rsidRPr="00C04091">
        <w:rPr>
          <w:rFonts w:eastAsia="Calibri"/>
          <w:sz w:val="28"/>
          <w:szCs w:val="28"/>
          <w:vertAlign w:val="superscript"/>
          <w:lang w:eastAsia="en-US"/>
        </w:rPr>
        <w:t>2</w:t>
      </w:r>
      <w:r w:rsidRPr="00C04091">
        <w:rPr>
          <w:rFonts w:eastAsia="Calibri"/>
          <w:sz w:val="28"/>
          <w:szCs w:val="28"/>
          <w:lang w:eastAsia="en-US"/>
        </w:rPr>
        <w:t xml:space="preserve">.  </w:t>
      </w:r>
    </w:p>
    <w:p w:rsidR="00557045" w:rsidRPr="00C04091" w:rsidRDefault="00C2022A">
      <w:pPr>
        <w:spacing w:line="360" w:lineRule="auto"/>
        <w:ind w:firstLine="709"/>
        <w:jc w:val="both"/>
        <w:rPr>
          <w:rFonts w:eastAsia="Calibri"/>
          <w:sz w:val="28"/>
          <w:szCs w:val="28"/>
          <w:lang w:eastAsia="en-US"/>
        </w:rPr>
      </w:pPr>
      <w:r w:rsidRPr="00C04091">
        <w:rPr>
          <w:rFonts w:eastAsia="Calibri"/>
          <w:sz w:val="28"/>
          <w:szCs w:val="28"/>
          <w:lang w:eastAsia="en-US"/>
        </w:rPr>
        <w:t xml:space="preserve">Показник </w:t>
      </w:r>
      <w:r w:rsidRPr="00C04091">
        <w:rPr>
          <w:bCs/>
          <w:sz w:val="28"/>
          <w:szCs w:val="28"/>
        </w:rPr>
        <w:t>ІМТ &lt; 18,5 – нижче нормальної ваги</w:t>
      </w:r>
    </w:p>
    <w:p w:rsidR="00557045" w:rsidRPr="00C04091" w:rsidRDefault="00C2022A">
      <w:pPr>
        <w:spacing w:line="360" w:lineRule="auto"/>
        <w:ind w:firstLine="709"/>
        <w:jc w:val="both"/>
        <w:rPr>
          <w:bCs/>
          <w:sz w:val="28"/>
          <w:szCs w:val="28"/>
        </w:rPr>
      </w:pPr>
      <w:r w:rsidRPr="00C04091">
        <w:rPr>
          <w:bCs/>
          <w:sz w:val="28"/>
          <w:szCs w:val="28"/>
        </w:rPr>
        <w:t>ІМТ ≥ 18.5 та  &lt; 25 – нормальна вага</w:t>
      </w:r>
    </w:p>
    <w:p w:rsidR="00557045" w:rsidRPr="00C04091" w:rsidRDefault="00C2022A">
      <w:pPr>
        <w:spacing w:line="360" w:lineRule="auto"/>
        <w:ind w:firstLine="709"/>
        <w:jc w:val="both"/>
        <w:rPr>
          <w:bCs/>
          <w:sz w:val="28"/>
          <w:szCs w:val="28"/>
        </w:rPr>
      </w:pPr>
      <w:r w:rsidRPr="00C04091">
        <w:rPr>
          <w:bCs/>
          <w:sz w:val="28"/>
          <w:szCs w:val="28"/>
        </w:rPr>
        <w:t>ІМТ ≥ 25 та  &lt; 30 -  надмірна вага</w:t>
      </w:r>
    </w:p>
    <w:p w:rsidR="00557045" w:rsidRPr="00C04091" w:rsidRDefault="00C2022A">
      <w:pPr>
        <w:spacing w:line="360" w:lineRule="auto"/>
        <w:ind w:firstLine="709"/>
        <w:jc w:val="both"/>
        <w:rPr>
          <w:bCs/>
          <w:sz w:val="28"/>
          <w:szCs w:val="28"/>
        </w:rPr>
      </w:pPr>
      <w:r w:rsidRPr="00C04091">
        <w:rPr>
          <w:bCs/>
          <w:sz w:val="28"/>
          <w:szCs w:val="28"/>
        </w:rPr>
        <w:t>ІМТ ≥ 30 та  &lt; 35 – ожиріння І ступеня</w:t>
      </w:r>
    </w:p>
    <w:p w:rsidR="00557045" w:rsidRPr="00C04091" w:rsidRDefault="00C2022A">
      <w:pPr>
        <w:spacing w:line="360" w:lineRule="auto"/>
        <w:ind w:firstLine="709"/>
        <w:jc w:val="both"/>
        <w:rPr>
          <w:bCs/>
          <w:sz w:val="28"/>
          <w:szCs w:val="28"/>
        </w:rPr>
      </w:pPr>
      <w:r w:rsidRPr="00C04091">
        <w:rPr>
          <w:bCs/>
          <w:sz w:val="28"/>
          <w:szCs w:val="28"/>
        </w:rPr>
        <w:t>ІМТ ≥ 35 та  &lt; 40 – ожиріння ІІ ступеня</w:t>
      </w:r>
    </w:p>
    <w:p w:rsidR="00557045" w:rsidRPr="00C04091" w:rsidRDefault="00C2022A">
      <w:pPr>
        <w:spacing w:line="360" w:lineRule="auto"/>
        <w:ind w:firstLine="709"/>
        <w:jc w:val="both"/>
        <w:rPr>
          <w:rFonts w:eastAsia="Calibri"/>
          <w:sz w:val="28"/>
          <w:szCs w:val="28"/>
          <w:lang w:eastAsia="en-US"/>
        </w:rPr>
      </w:pPr>
      <w:r w:rsidRPr="00C04091">
        <w:rPr>
          <w:bCs/>
          <w:sz w:val="28"/>
          <w:szCs w:val="28"/>
        </w:rPr>
        <w:t>ІМТ ≥ 40 – ожиріння ІІІ ступеня.</w:t>
      </w:r>
    </w:p>
    <w:p w:rsidR="00557045" w:rsidRPr="00C04091" w:rsidRDefault="00C2022A">
      <w:pPr>
        <w:spacing w:line="360" w:lineRule="auto"/>
        <w:ind w:firstLine="709"/>
        <w:jc w:val="both"/>
        <w:rPr>
          <w:rFonts w:eastAsia="Calibri"/>
          <w:sz w:val="28"/>
          <w:szCs w:val="28"/>
          <w:lang w:eastAsia="en-US"/>
        </w:rPr>
      </w:pPr>
      <w:r w:rsidRPr="00C04091">
        <w:rPr>
          <w:rFonts w:eastAsia="Calibri"/>
          <w:sz w:val="28"/>
          <w:szCs w:val="28"/>
          <w:lang w:eastAsia="en-US"/>
        </w:rPr>
        <w:t>Також опитували пацієнтів з приводу їхньої фізичної активності та визначали її рівень:</w:t>
      </w:r>
    </w:p>
    <w:p w:rsidR="00557045" w:rsidRPr="00C04091" w:rsidRDefault="00C2022A">
      <w:pPr>
        <w:spacing w:line="360" w:lineRule="auto"/>
        <w:ind w:firstLine="709"/>
        <w:jc w:val="both"/>
        <w:rPr>
          <w:rFonts w:eastAsia="Calibri"/>
          <w:sz w:val="28"/>
          <w:szCs w:val="28"/>
          <w:lang w:eastAsia="en-US"/>
        </w:rPr>
      </w:pPr>
      <w:r w:rsidRPr="00C04091">
        <w:rPr>
          <w:rFonts w:eastAsia="Calibri"/>
          <w:sz w:val="28"/>
          <w:szCs w:val="28"/>
          <w:lang w:eastAsia="en-US"/>
        </w:rPr>
        <w:t xml:space="preserve">1. </w:t>
      </w:r>
      <w:r w:rsidRPr="00C04091">
        <w:rPr>
          <w:rFonts w:eastAsia="Calibri"/>
          <w:b/>
          <w:sz w:val="28"/>
          <w:szCs w:val="28"/>
          <w:lang w:eastAsia="en-US"/>
        </w:rPr>
        <w:t>Низький рівень інтенсивності фізичної активності</w:t>
      </w:r>
      <w:r w:rsidRPr="00C04091">
        <w:rPr>
          <w:rFonts w:eastAsia="Calibri"/>
          <w:sz w:val="28"/>
          <w:szCs w:val="28"/>
          <w:lang w:eastAsia="en-US"/>
        </w:rPr>
        <w:t xml:space="preserve"> - найменший рівень інтенсивності фізичної активності, коли пацієнт взагалі не займається фізичними вправами.</w:t>
      </w:r>
    </w:p>
    <w:p w:rsidR="00557045" w:rsidRPr="00C04091" w:rsidRDefault="00C2022A">
      <w:pPr>
        <w:spacing w:line="360" w:lineRule="auto"/>
        <w:ind w:firstLine="709"/>
        <w:jc w:val="both"/>
        <w:rPr>
          <w:rFonts w:eastAsia="Calibri"/>
          <w:sz w:val="28"/>
          <w:szCs w:val="28"/>
          <w:lang w:eastAsia="en-US"/>
        </w:rPr>
      </w:pPr>
      <w:r w:rsidRPr="00C04091">
        <w:rPr>
          <w:rFonts w:eastAsia="Calibri"/>
          <w:sz w:val="28"/>
          <w:szCs w:val="28"/>
          <w:lang w:eastAsia="en-US"/>
        </w:rPr>
        <w:lastRenderedPageBreak/>
        <w:t xml:space="preserve">2. </w:t>
      </w:r>
      <w:r w:rsidRPr="00C04091">
        <w:rPr>
          <w:rFonts w:eastAsia="Calibri"/>
          <w:b/>
          <w:sz w:val="28"/>
          <w:szCs w:val="28"/>
          <w:lang w:eastAsia="en-US"/>
        </w:rPr>
        <w:t>Середній рівень інтенсивності фізичної активності</w:t>
      </w:r>
      <w:r w:rsidRPr="00C04091">
        <w:rPr>
          <w:rFonts w:eastAsia="Calibri"/>
          <w:sz w:val="28"/>
          <w:szCs w:val="28"/>
          <w:lang w:eastAsia="en-US"/>
        </w:rPr>
        <w:t xml:space="preserve"> -  коли не менше трьох днів на тиждень пацієнт займається фізичними вправами високої інтенсивності тривалістю не менше 20 хвилин або  пʼять та більше днів на -  помірної інтенсивності або ходьби, тривалістю не менше 30 хвилин. </w:t>
      </w:r>
    </w:p>
    <w:p w:rsidR="00557045" w:rsidRPr="00C04091" w:rsidRDefault="00C2022A">
      <w:pPr>
        <w:spacing w:line="360" w:lineRule="auto"/>
        <w:ind w:firstLine="709"/>
        <w:jc w:val="both"/>
        <w:rPr>
          <w:rFonts w:eastAsia="Calibri"/>
          <w:sz w:val="28"/>
          <w:szCs w:val="28"/>
          <w:lang w:eastAsia="en-US"/>
        </w:rPr>
      </w:pPr>
      <w:r w:rsidRPr="00C04091">
        <w:rPr>
          <w:rFonts w:eastAsia="Calibri"/>
          <w:sz w:val="28"/>
          <w:szCs w:val="28"/>
          <w:lang w:eastAsia="en-US"/>
        </w:rPr>
        <w:t xml:space="preserve">3. </w:t>
      </w:r>
      <w:r w:rsidRPr="00C04091">
        <w:rPr>
          <w:rFonts w:eastAsia="Calibri"/>
          <w:b/>
          <w:sz w:val="28"/>
          <w:szCs w:val="28"/>
          <w:lang w:eastAsia="en-US"/>
        </w:rPr>
        <w:t>Високий рівень інтенсивності фізичної активності</w:t>
      </w:r>
      <w:r w:rsidRPr="00C04091">
        <w:rPr>
          <w:rFonts w:eastAsia="Calibri"/>
          <w:sz w:val="28"/>
          <w:szCs w:val="28"/>
          <w:lang w:eastAsia="en-US"/>
        </w:rPr>
        <w:t xml:space="preserve"> – коли не менше 3 днів на тиждень пацієнт займається фізичними вправами високої інтенсивності тривалістю не менше 40 хвилин або  пʼять та більше днів на -  помірної інтенсивності або ходьби, тривалістю не менше 60 хвилин. </w:t>
      </w:r>
    </w:p>
    <w:p w:rsidR="00557045" w:rsidRPr="00C04091" w:rsidRDefault="00557045">
      <w:pPr>
        <w:autoSpaceDE w:val="0"/>
        <w:autoSpaceDN w:val="0"/>
        <w:adjustRightInd w:val="0"/>
        <w:spacing w:line="360" w:lineRule="auto"/>
        <w:jc w:val="both"/>
        <w:rPr>
          <w:sz w:val="28"/>
          <w:szCs w:val="28"/>
          <w:bdr w:val="none" w:sz="0" w:space="0" w:color="auto" w:frame="1"/>
        </w:rPr>
      </w:pPr>
    </w:p>
    <w:p w:rsidR="00557045" w:rsidRPr="00C04091" w:rsidRDefault="00C2022A">
      <w:pPr>
        <w:autoSpaceDE w:val="0"/>
        <w:autoSpaceDN w:val="0"/>
        <w:adjustRightInd w:val="0"/>
        <w:spacing w:line="360" w:lineRule="auto"/>
        <w:ind w:firstLine="708"/>
        <w:jc w:val="both"/>
        <w:rPr>
          <w:b/>
          <w:i/>
          <w:sz w:val="28"/>
          <w:szCs w:val="28"/>
          <w:bdr w:val="none" w:sz="0" w:space="0" w:color="auto" w:frame="1"/>
          <w:lang w:val="ru-RU"/>
        </w:rPr>
      </w:pPr>
      <w:r w:rsidRPr="00C04091">
        <w:rPr>
          <w:b/>
          <w:i/>
          <w:sz w:val="28"/>
          <w:szCs w:val="28"/>
          <w:bdr w:val="none" w:sz="0" w:space="0" w:color="auto" w:frame="1"/>
          <w:lang w:val="ru-RU"/>
        </w:rPr>
        <w:t>Методика ультразвукового досл</w:t>
      </w:r>
      <w:r w:rsidRPr="00C04091">
        <w:rPr>
          <w:b/>
          <w:i/>
          <w:sz w:val="28"/>
          <w:szCs w:val="28"/>
          <w:bdr w:val="none" w:sz="0" w:space="0" w:color="auto" w:frame="1"/>
        </w:rPr>
        <w:t>і</w:t>
      </w:r>
      <w:r w:rsidRPr="00C04091">
        <w:rPr>
          <w:b/>
          <w:i/>
          <w:sz w:val="28"/>
          <w:szCs w:val="28"/>
          <w:bdr w:val="none" w:sz="0" w:space="0" w:color="auto" w:frame="1"/>
          <w:lang w:val="ru-RU"/>
        </w:rPr>
        <w:t>дження</w:t>
      </w:r>
    </w:p>
    <w:p w:rsidR="00557045" w:rsidRPr="00C04091" w:rsidRDefault="00C2022A">
      <w:pPr>
        <w:shd w:val="clear" w:color="auto" w:fill="FFFFFF"/>
        <w:spacing w:line="360" w:lineRule="auto"/>
        <w:ind w:firstLine="720"/>
        <w:jc w:val="both"/>
        <w:textAlignment w:val="baseline"/>
        <w:rPr>
          <w:sz w:val="28"/>
          <w:szCs w:val="28"/>
          <w:bdr w:val="none" w:sz="0" w:space="0" w:color="auto" w:frame="1"/>
        </w:rPr>
      </w:pPr>
      <w:r w:rsidRPr="00C04091">
        <w:rPr>
          <w:sz w:val="28"/>
          <w:szCs w:val="28"/>
          <w:bdr w:val="none" w:sz="0" w:space="0" w:color="auto" w:frame="1"/>
        </w:rPr>
        <w:t xml:space="preserve">Всім хворим виконували ультрасонографічне дослідження  передміхурової залози та органів калитки. Ультразвукове допплерівське дослідження чоловіків проводилося на апараті ВК  MEDICALG 60 S з датчиком  частотою 5–10 МГц. Оцінювали об’єм яєчок, стан та ехогенність паренхіми, оболонок, додатків, контури та симетричність, наявність додаткових структур калитки, тобто параметри, що дають важливу інформацію про морфофункціональний стан органу та мають прогностичне значення в лікуванні патоспермії. У режимі кольорового доплерівського картування, а також в імпульсно-хвильовому режимі, досліджували характер кровообігу, структуру судинного дерева яєчок з наступним графічним зображенням спектра доплерівського зсуву частот та швидкостей у обраній судині паренхіми яєчка. Якісними показниками гемодинаміки вважалися  пікова систолична швидкість (ПСШ),  кінцева  діастолична швидкість (КДШ) та </w:t>
      </w:r>
      <w:r w:rsidRPr="00C04091">
        <w:rPr>
          <w:rFonts w:ascii="inherit" w:hAnsi="inherit" w:cs="Courier New"/>
          <w:sz w:val="28"/>
          <w:szCs w:val="28"/>
        </w:rPr>
        <w:t>як об'єктивний критерій стану внутріорганной гемодинаміки використовували індекс резист</w:t>
      </w:r>
      <w:r w:rsidRPr="00C04091">
        <w:rPr>
          <w:rFonts w:cs="Courier New"/>
          <w:sz w:val="28"/>
          <w:szCs w:val="28"/>
        </w:rPr>
        <w:t xml:space="preserve">ивності– </w:t>
      </w:r>
      <w:r w:rsidRPr="00C04091">
        <w:rPr>
          <w:sz w:val="28"/>
          <w:szCs w:val="28"/>
          <w:bdr w:val="none" w:sz="0" w:space="0" w:color="auto" w:frame="1"/>
        </w:rPr>
        <w:t>ІР, який визначали за формулою IP = ПСШ – КДШ/ПСШ.</w:t>
      </w:r>
    </w:p>
    <w:p w:rsidR="00557045" w:rsidRPr="00C04091" w:rsidRDefault="00C2022A">
      <w:pPr>
        <w:shd w:val="clear" w:color="auto" w:fill="FFFFFF"/>
        <w:spacing w:line="360" w:lineRule="auto"/>
        <w:ind w:firstLine="720"/>
        <w:jc w:val="both"/>
        <w:textAlignment w:val="baseline"/>
        <w:rPr>
          <w:sz w:val="28"/>
          <w:szCs w:val="28"/>
        </w:rPr>
      </w:pPr>
      <w:r w:rsidRPr="00C04091">
        <w:rPr>
          <w:sz w:val="28"/>
          <w:szCs w:val="28"/>
        </w:rPr>
        <w:t xml:space="preserve">У нашому дослідженні, для артеріального кровообігу яєчок був характерним низький загальний периферичний опір. Спектр кровотоку представлений широкою систолічною і досить високою діастолічною </w:t>
      </w:r>
      <w:r w:rsidRPr="00C04091">
        <w:rPr>
          <w:sz w:val="28"/>
          <w:szCs w:val="28"/>
        </w:rPr>
        <w:lastRenderedPageBreak/>
        <w:t>складовими. Капсулярні та паренхіматозні артерії яєчка мали нізькорезистентний доплерівський спектр кровотоку з високою діастолічною фазою. За даними різних авторів індекс резистентності в інтрапаренхіматозних судинах яєчка в середньому у дорослих пацієнтів дорівнює 0,57±0,09 см/с. Його коливання можуть бути в межах від 0,48 до 0,72 см\сек. За даними А.Р.Зубарева і співавторів,  показники пікової систолічної швидкості у внутрішньояєчкових артеріях знаходяться в межах від 8 см/с до 26 см/с (в середньому 12 см/с), індекс резистивності складає від 0,5 до 0,73 (в середньому 0,59)[14].</w:t>
      </w:r>
    </w:p>
    <w:p w:rsidR="00557045" w:rsidRPr="00C04091" w:rsidRDefault="00557045">
      <w:pPr>
        <w:shd w:val="clear" w:color="auto" w:fill="FFFFFF"/>
        <w:spacing w:line="360" w:lineRule="auto"/>
        <w:ind w:firstLine="720"/>
        <w:jc w:val="both"/>
        <w:textAlignment w:val="baseline"/>
        <w:rPr>
          <w:b/>
          <w:i/>
          <w:sz w:val="28"/>
          <w:szCs w:val="28"/>
        </w:rPr>
      </w:pPr>
    </w:p>
    <w:p w:rsidR="00557045" w:rsidRPr="00C04091" w:rsidRDefault="00C2022A">
      <w:pPr>
        <w:shd w:val="clear" w:color="auto" w:fill="FFFFFF"/>
        <w:spacing w:line="360" w:lineRule="auto"/>
        <w:ind w:firstLine="720"/>
        <w:jc w:val="both"/>
        <w:textAlignment w:val="baseline"/>
        <w:rPr>
          <w:b/>
          <w:i/>
          <w:sz w:val="28"/>
          <w:szCs w:val="28"/>
        </w:rPr>
      </w:pPr>
      <w:r w:rsidRPr="00C04091">
        <w:rPr>
          <w:b/>
          <w:i/>
          <w:sz w:val="28"/>
          <w:szCs w:val="28"/>
        </w:rPr>
        <w:t>Оцінка симптомів андрогенного дефіциту</w:t>
      </w:r>
    </w:p>
    <w:p w:rsidR="00557045" w:rsidRPr="00C04091" w:rsidRDefault="00C2022A">
      <w:pPr>
        <w:spacing w:line="360" w:lineRule="auto"/>
        <w:ind w:firstLine="708"/>
        <w:jc w:val="both"/>
        <w:rPr>
          <w:sz w:val="28"/>
          <w:szCs w:val="28"/>
          <w:bdr w:val="none" w:sz="0" w:space="0" w:color="auto" w:frame="1"/>
        </w:rPr>
      </w:pPr>
      <w:r w:rsidRPr="00C04091">
        <w:rPr>
          <w:sz w:val="28"/>
          <w:szCs w:val="28"/>
          <w:bdr w:val="none" w:sz="0" w:space="0" w:color="auto" w:frame="1"/>
        </w:rPr>
        <w:t>Для оцінки симптомів андрогенного дефіциту ми  використовували "Опитувальник симптомів андрогенної недостатності" (G</w:t>
      </w:r>
      <w:r w:rsidRPr="00C04091">
        <w:rPr>
          <w:sz w:val="28"/>
          <w:szCs w:val="28"/>
          <w:bdr w:val="none" w:sz="0" w:space="0" w:color="auto" w:frame="1"/>
          <w:lang w:val="en-US"/>
        </w:rPr>
        <w:t>SAD</w:t>
      </w:r>
      <w:r w:rsidRPr="00C04091">
        <w:rPr>
          <w:sz w:val="28"/>
          <w:szCs w:val="28"/>
          <w:bdr w:val="none" w:sz="0" w:space="0" w:color="auto" w:frame="1"/>
        </w:rPr>
        <w:t xml:space="preserve"> </w:t>
      </w:r>
      <w:r w:rsidRPr="00C04091">
        <w:rPr>
          <w:sz w:val="28"/>
          <w:szCs w:val="28"/>
          <w:bdr w:val="none" w:sz="0" w:space="0" w:color="auto" w:frame="1"/>
          <w:lang w:val="en-US"/>
        </w:rPr>
        <w:t>Q</w:t>
      </w:r>
      <w:r w:rsidRPr="00C04091">
        <w:rPr>
          <w:sz w:val="28"/>
          <w:szCs w:val="28"/>
          <w:bdr w:val="none" w:sz="0" w:space="0" w:color="auto" w:frame="1"/>
        </w:rPr>
        <w:t>uestionnaire on symptoms of androgend eficiency).</w:t>
      </w:r>
    </w:p>
    <w:p w:rsidR="00557045" w:rsidRPr="00C04091" w:rsidRDefault="00C2022A">
      <w:pPr>
        <w:spacing w:line="360" w:lineRule="auto"/>
        <w:jc w:val="both"/>
        <w:rPr>
          <w:sz w:val="28"/>
          <w:szCs w:val="28"/>
        </w:rPr>
      </w:pPr>
      <w:r w:rsidRPr="00C04091">
        <w:rPr>
          <w:sz w:val="28"/>
          <w:szCs w:val="28"/>
        </w:rPr>
        <w:tab/>
      </w:r>
      <w:r w:rsidRPr="00C04091">
        <w:rPr>
          <w:sz w:val="28"/>
          <w:szCs w:val="28"/>
          <w:bdr w:val="none" w:sz="0" w:space="0" w:color="auto" w:frame="1"/>
        </w:rPr>
        <w:t xml:space="preserve"> </w:t>
      </w:r>
      <w:r w:rsidRPr="00C04091">
        <w:rPr>
          <w:sz w:val="28"/>
          <w:szCs w:val="28"/>
        </w:rPr>
        <w:t xml:space="preserve">Клінічну картину оцінювали за допомогою різних опитувальників по визначенню андрогенного статусу чоловіків: опитувальник виявлення андрогенного дефіциту; шкала оцінки зниження рівня андрогенів (за </w:t>
      </w:r>
      <w:r w:rsidRPr="00C04091">
        <w:rPr>
          <w:sz w:val="28"/>
          <w:szCs w:val="28"/>
          <w:lang w:val="ru-RU"/>
        </w:rPr>
        <w:t>Morley</w:t>
      </w:r>
      <w:r w:rsidRPr="00C04091">
        <w:rPr>
          <w:sz w:val="28"/>
          <w:szCs w:val="28"/>
        </w:rPr>
        <w:t xml:space="preserve">). </w:t>
      </w:r>
      <w:r w:rsidRPr="00C04091">
        <w:rPr>
          <w:sz w:val="28"/>
        </w:rPr>
        <w:t>Шкала оцінки зниження рівня андрогенів (за Morley, 1997) застосовується при обстеженні пацієнтів з метою встановлення клінічних проявів андрогенного дефіциту. Для оцінки зниження рівня андрогенів пацієнтам пропонується відповісти на 10 питань. Позитивний результат опитування визначається при відповіді «так» на питання 1, 7 або будь-які інші три питання [20].</w:t>
      </w:r>
    </w:p>
    <w:p w:rsidR="007F4B55" w:rsidRPr="00C04091" w:rsidRDefault="007F4B55">
      <w:pPr>
        <w:autoSpaceDE w:val="0"/>
        <w:autoSpaceDN w:val="0"/>
        <w:adjustRightInd w:val="0"/>
        <w:spacing w:line="360" w:lineRule="auto"/>
        <w:ind w:firstLine="708"/>
        <w:jc w:val="both"/>
        <w:rPr>
          <w:i/>
          <w:sz w:val="28"/>
          <w:szCs w:val="28"/>
        </w:rPr>
      </w:pPr>
    </w:p>
    <w:p w:rsidR="00557045" w:rsidRPr="00C04091" w:rsidRDefault="00C2022A">
      <w:pPr>
        <w:autoSpaceDE w:val="0"/>
        <w:autoSpaceDN w:val="0"/>
        <w:adjustRightInd w:val="0"/>
        <w:spacing w:line="360" w:lineRule="auto"/>
        <w:ind w:firstLine="708"/>
        <w:jc w:val="both"/>
        <w:rPr>
          <w:b/>
          <w:i/>
          <w:sz w:val="28"/>
          <w:szCs w:val="28"/>
        </w:rPr>
      </w:pPr>
      <w:r w:rsidRPr="00C04091">
        <w:rPr>
          <w:b/>
          <w:i/>
          <w:sz w:val="28"/>
          <w:szCs w:val="28"/>
        </w:rPr>
        <w:t>Опитувальник симптомів старіння чоловіків (</w:t>
      </w:r>
      <w:r w:rsidRPr="00C04091">
        <w:rPr>
          <w:b/>
          <w:i/>
          <w:sz w:val="28"/>
          <w:szCs w:val="28"/>
          <w:lang w:val="ru-RU"/>
        </w:rPr>
        <w:t>AMS</w:t>
      </w:r>
      <w:r w:rsidRPr="00C04091">
        <w:rPr>
          <w:b/>
          <w:i/>
          <w:sz w:val="28"/>
          <w:szCs w:val="28"/>
        </w:rPr>
        <w:t>).</w:t>
      </w:r>
    </w:p>
    <w:p w:rsidR="007F4B55" w:rsidRPr="00C04091" w:rsidRDefault="007F4B55" w:rsidP="007F4B55">
      <w:pPr>
        <w:spacing w:line="360" w:lineRule="auto"/>
        <w:ind w:firstLine="709"/>
        <w:jc w:val="both"/>
        <w:rPr>
          <w:rFonts w:eastAsiaTheme="minorHAnsi"/>
          <w:sz w:val="28"/>
          <w:szCs w:val="28"/>
        </w:rPr>
      </w:pPr>
      <w:r w:rsidRPr="00C04091">
        <w:rPr>
          <w:rFonts w:eastAsiaTheme="minorHAnsi"/>
          <w:sz w:val="28"/>
          <w:szCs w:val="28"/>
        </w:rPr>
        <w:t xml:space="preserve">Опитувач за шкалою AMS містить 17 питань для оцінки симптомів, які можуть бути пов'язані з проявами зниження концентрації андрогенів у чоловіків  під час старіння. На кожне запитання можна відповісти  від 1 до 5. </w:t>
      </w:r>
    </w:p>
    <w:p w:rsidR="007F4B55" w:rsidRPr="00C04091" w:rsidRDefault="007F4B55" w:rsidP="007F4B55">
      <w:pPr>
        <w:spacing w:line="360" w:lineRule="auto"/>
        <w:ind w:firstLine="709"/>
        <w:jc w:val="both"/>
        <w:rPr>
          <w:rFonts w:eastAsiaTheme="minorHAnsi"/>
          <w:sz w:val="28"/>
          <w:szCs w:val="28"/>
        </w:rPr>
      </w:pPr>
      <w:r w:rsidRPr="00C04091">
        <w:rPr>
          <w:rFonts w:eastAsiaTheme="minorHAnsi"/>
          <w:sz w:val="28"/>
          <w:szCs w:val="28"/>
        </w:rPr>
        <w:lastRenderedPageBreak/>
        <w:t>Всі питання розподіляються на 3 домента  – психологічні, соматовегетативні та сексуальні, а загальна оцінка складається з суми балів за всіма доменами.</w:t>
      </w:r>
    </w:p>
    <w:p w:rsidR="007F4B55" w:rsidRPr="00C04091" w:rsidRDefault="007F4B55" w:rsidP="007F4B55">
      <w:pPr>
        <w:spacing w:line="360" w:lineRule="auto"/>
        <w:ind w:firstLine="709"/>
        <w:jc w:val="both"/>
        <w:rPr>
          <w:rFonts w:eastAsiaTheme="minorHAnsi"/>
          <w:sz w:val="28"/>
          <w:szCs w:val="28"/>
        </w:rPr>
      </w:pPr>
      <w:r w:rsidRPr="00C04091">
        <w:rPr>
          <w:rFonts w:eastAsiaTheme="minorHAnsi"/>
          <w:sz w:val="28"/>
          <w:szCs w:val="28"/>
        </w:rPr>
        <w:t>Психологічний домен містить питання щодо депресивного настою, вигорання, підвищеної дратівливості, тривожності та нервозності; соматовегетативний - відбиває скарги пацієнта щодо долю в суглобах, підвищеного потовиділення,  потреби у більш тривалому часі для сну, слабкості мʼязів, фізичного виснаження, зменшення кількості волос; сексуальний домен містить запитання щодо порушень потенції, кількості ранкових ерекцій, зниження лібідо та відчуття необхідності статевого життя.</w:t>
      </w:r>
    </w:p>
    <w:p w:rsidR="007F4B55" w:rsidRPr="00C04091" w:rsidRDefault="007F4B55" w:rsidP="007F4B55">
      <w:pPr>
        <w:spacing w:line="360" w:lineRule="auto"/>
        <w:ind w:firstLine="709"/>
        <w:jc w:val="both"/>
        <w:rPr>
          <w:rFonts w:eastAsiaTheme="minorHAnsi"/>
          <w:sz w:val="28"/>
          <w:szCs w:val="28"/>
        </w:rPr>
      </w:pPr>
      <w:r w:rsidRPr="00C04091">
        <w:rPr>
          <w:rFonts w:eastAsiaTheme="minorHAnsi"/>
          <w:sz w:val="28"/>
          <w:szCs w:val="28"/>
        </w:rPr>
        <w:t>Загальна оцінка, яка наближаться до 27 балів визначає наявність дефіциту андрогенів.</w:t>
      </w:r>
    </w:p>
    <w:p w:rsidR="00557045" w:rsidRPr="00C04091" w:rsidRDefault="00557045" w:rsidP="001A2F96">
      <w:pPr>
        <w:spacing w:line="360" w:lineRule="auto"/>
        <w:rPr>
          <w:sz w:val="28"/>
          <w:szCs w:val="28"/>
        </w:rPr>
      </w:pPr>
    </w:p>
    <w:p w:rsidR="00557045" w:rsidRPr="00C04091" w:rsidRDefault="00C2022A">
      <w:pPr>
        <w:autoSpaceDE w:val="0"/>
        <w:autoSpaceDN w:val="0"/>
        <w:adjustRightInd w:val="0"/>
        <w:spacing w:line="360" w:lineRule="auto"/>
        <w:ind w:firstLine="708"/>
        <w:jc w:val="both"/>
        <w:rPr>
          <w:b/>
          <w:i/>
          <w:sz w:val="28"/>
          <w:szCs w:val="28"/>
        </w:rPr>
      </w:pPr>
      <w:r w:rsidRPr="00C04091">
        <w:rPr>
          <w:b/>
          <w:i/>
          <w:sz w:val="28"/>
          <w:szCs w:val="28"/>
        </w:rPr>
        <w:t xml:space="preserve">Шкала вираженості еректильної дисфункції (міжнародний індекс еректильної дисфункції, МІЕФ-5) </w:t>
      </w:r>
    </w:p>
    <w:p w:rsidR="008D0E93" w:rsidRPr="00C04091" w:rsidRDefault="008D0E93" w:rsidP="008D0E93">
      <w:pPr>
        <w:spacing w:line="360" w:lineRule="auto"/>
        <w:ind w:firstLine="708"/>
        <w:jc w:val="both"/>
        <w:rPr>
          <w:rFonts w:eastAsia="MS Mincho"/>
          <w:sz w:val="28"/>
          <w:szCs w:val="28"/>
          <w:lang w:val="ru-RU" w:eastAsia="ja-JP"/>
        </w:rPr>
      </w:pPr>
      <w:r w:rsidRPr="00C04091">
        <w:rPr>
          <w:rFonts w:eastAsia="MS Mincho"/>
          <w:sz w:val="28"/>
          <w:szCs w:val="28"/>
          <w:lang w:val="ru-RU" w:eastAsia="ja-JP"/>
        </w:rPr>
        <w:t>Еректильну функцію хворих оцінювали за значенням Міжнародного індексу еректильної функції. Опитувач включає 5 питань, що дозволяють оцінювати наступні 5 компонентів статевої функції у чоловіків: ерекцію, оргазм, статев</w:t>
      </w:r>
      <w:r w:rsidRPr="00C04091">
        <w:rPr>
          <w:rFonts w:eastAsia="MS Mincho"/>
          <w:sz w:val="28"/>
          <w:szCs w:val="28"/>
          <w:lang w:eastAsia="ja-JP"/>
        </w:rPr>
        <w:t>е</w:t>
      </w:r>
      <w:r w:rsidRPr="00C04091">
        <w:rPr>
          <w:rFonts w:eastAsia="MS Mincho"/>
          <w:sz w:val="28"/>
          <w:szCs w:val="28"/>
          <w:lang w:val="ru-RU" w:eastAsia="ja-JP"/>
        </w:rPr>
        <w:t xml:space="preserve"> </w:t>
      </w:r>
      <w:r w:rsidRPr="00C04091">
        <w:rPr>
          <w:rFonts w:eastAsia="MS Mincho"/>
          <w:sz w:val="28"/>
          <w:szCs w:val="28"/>
          <w:lang w:eastAsia="ja-JP"/>
        </w:rPr>
        <w:t>ваблення</w:t>
      </w:r>
      <w:r w:rsidRPr="00C04091">
        <w:rPr>
          <w:rFonts w:eastAsia="MS Mincho"/>
          <w:sz w:val="28"/>
          <w:szCs w:val="28"/>
          <w:lang w:val="ru-RU" w:eastAsia="ja-JP"/>
        </w:rPr>
        <w:t>, задоволення від статевого акту і загальне сексуальне задоволення. Далі розраховували сумарний бал для кожного з цих компонентів; крім того, використовували спеціальний алгоритм для клінічної інтерпретації бальної оцінки. Основн</w:t>
      </w:r>
      <w:r w:rsidRPr="00C04091">
        <w:rPr>
          <w:rFonts w:eastAsia="MS Mincho"/>
          <w:sz w:val="28"/>
          <w:szCs w:val="28"/>
          <w:lang w:eastAsia="ja-JP"/>
        </w:rPr>
        <w:t>ими</w:t>
      </w:r>
      <w:r w:rsidRPr="00C04091">
        <w:rPr>
          <w:rFonts w:eastAsia="MS Mincho"/>
          <w:sz w:val="28"/>
          <w:szCs w:val="28"/>
          <w:lang w:val="ru-RU" w:eastAsia="ja-JP"/>
        </w:rPr>
        <w:t xml:space="preserve"> переваг</w:t>
      </w:r>
      <w:r w:rsidRPr="00C04091">
        <w:rPr>
          <w:rFonts w:eastAsia="MS Mincho"/>
          <w:sz w:val="28"/>
          <w:szCs w:val="28"/>
          <w:lang w:eastAsia="ja-JP"/>
        </w:rPr>
        <w:t xml:space="preserve">ами </w:t>
      </w:r>
      <w:r w:rsidRPr="00C04091">
        <w:rPr>
          <w:rFonts w:eastAsia="MS Mincho"/>
          <w:sz w:val="28"/>
          <w:szCs w:val="28"/>
          <w:lang w:val="ru-RU" w:eastAsia="ja-JP"/>
        </w:rPr>
        <w:t>опитувача М</w:t>
      </w:r>
      <w:r w:rsidRPr="00C04091">
        <w:rPr>
          <w:rFonts w:eastAsia="MS Mincho"/>
          <w:sz w:val="28"/>
          <w:szCs w:val="28"/>
          <w:lang w:eastAsia="ja-JP"/>
        </w:rPr>
        <w:t>ІЕФ</w:t>
      </w:r>
      <w:r w:rsidRPr="00C04091">
        <w:rPr>
          <w:rFonts w:eastAsia="MS Mincho"/>
          <w:sz w:val="28"/>
          <w:szCs w:val="28"/>
          <w:lang w:val="ru-RU" w:eastAsia="ja-JP"/>
        </w:rPr>
        <w:t xml:space="preserve">-5 </w:t>
      </w:r>
      <w:r w:rsidRPr="00C04091">
        <w:rPr>
          <w:rFonts w:eastAsia="MS Mincho"/>
          <w:sz w:val="28"/>
          <w:szCs w:val="28"/>
          <w:lang w:eastAsia="ja-JP"/>
        </w:rPr>
        <w:t xml:space="preserve">вважають </w:t>
      </w:r>
      <w:r w:rsidRPr="00C04091">
        <w:rPr>
          <w:rFonts w:eastAsia="MS Mincho"/>
          <w:sz w:val="28"/>
          <w:szCs w:val="28"/>
          <w:lang w:val="ru-RU" w:eastAsia="ja-JP"/>
        </w:rPr>
        <w:t>відносн</w:t>
      </w:r>
      <w:r w:rsidRPr="00C04091">
        <w:rPr>
          <w:rFonts w:eastAsia="MS Mincho"/>
          <w:sz w:val="28"/>
          <w:szCs w:val="28"/>
          <w:lang w:eastAsia="ja-JP"/>
        </w:rPr>
        <w:t>у</w:t>
      </w:r>
      <w:r w:rsidRPr="00C04091">
        <w:rPr>
          <w:rFonts w:eastAsia="MS Mincho"/>
          <w:sz w:val="28"/>
          <w:szCs w:val="28"/>
          <w:lang w:val="ru-RU" w:eastAsia="ja-JP"/>
        </w:rPr>
        <w:t xml:space="preserve"> стислість і простот</w:t>
      </w:r>
      <w:r w:rsidRPr="00C04091">
        <w:rPr>
          <w:rFonts w:eastAsia="MS Mincho"/>
          <w:sz w:val="28"/>
          <w:szCs w:val="28"/>
          <w:lang w:eastAsia="ja-JP"/>
        </w:rPr>
        <w:t>у</w:t>
      </w:r>
      <w:r w:rsidRPr="00C04091">
        <w:rPr>
          <w:rFonts w:eastAsia="MS Mincho"/>
          <w:sz w:val="28"/>
          <w:szCs w:val="28"/>
          <w:lang w:val="ru-RU" w:eastAsia="ja-JP"/>
        </w:rPr>
        <w:t xml:space="preserve"> використання, багатофакторн</w:t>
      </w:r>
      <w:r w:rsidRPr="00C04091">
        <w:rPr>
          <w:rFonts w:eastAsia="MS Mincho"/>
          <w:sz w:val="28"/>
          <w:szCs w:val="28"/>
          <w:lang w:eastAsia="ja-JP"/>
        </w:rPr>
        <w:t>у</w:t>
      </w:r>
      <w:r w:rsidRPr="00C04091">
        <w:rPr>
          <w:rFonts w:eastAsia="MS Mincho"/>
          <w:sz w:val="28"/>
          <w:szCs w:val="28"/>
          <w:lang w:val="ru-RU" w:eastAsia="ja-JP"/>
        </w:rPr>
        <w:t xml:space="preserve"> оцінк</w:t>
      </w:r>
      <w:r w:rsidRPr="00C04091">
        <w:rPr>
          <w:rFonts w:eastAsia="MS Mincho"/>
          <w:sz w:val="28"/>
          <w:szCs w:val="28"/>
          <w:lang w:eastAsia="ja-JP"/>
        </w:rPr>
        <w:t>у</w:t>
      </w:r>
      <w:r w:rsidRPr="00C04091">
        <w:rPr>
          <w:rFonts w:eastAsia="MS Mincho"/>
          <w:sz w:val="28"/>
          <w:szCs w:val="28"/>
          <w:lang w:val="ru-RU" w:eastAsia="ja-JP"/>
        </w:rPr>
        <w:t xml:space="preserve"> статевої функції, достовірність і відтворюваність кількісних даних. Опитувач М</w:t>
      </w:r>
      <w:r w:rsidRPr="00C04091">
        <w:rPr>
          <w:rFonts w:eastAsia="MS Mincho"/>
          <w:sz w:val="28"/>
          <w:szCs w:val="28"/>
          <w:lang w:eastAsia="ja-JP"/>
        </w:rPr>
        <w:t xml:space="preserve">ІЕФ-5 </w:t>
      </w:r>
      <w:r w:rsidRPr="00C04091">
        <w:rPr>
          <w:rFonts w:eastAsia="MS Mincho"/>
          <w:sz w:val="28"/>
          <w:szCs w:val="28"/>
          <w:lang w:val="ru-RU" w:eastAsia="ja-JP"/>
        </w:rPr>
        <w:t>використовували для проведення диференціального діагнозу між хворими, що мають і не мають порушення ерекції, а також для клінічно значущої оцінки тяжкості в</w:t>
      </w:r>
      <w:r w:rsidRPr="00C04091">
        <w:rPr>
          <w:rFonts w:eastAsia="MS Mincho"/>
          <w:sz w:val="28"/>
          <w:szCs w:val="28"/>
          <w:lang w:eastAsia="ja-JP"/>
        </w:rPr>
        <w:t>и</w:t>
      </w:r>
      <w:r w:rsidRPr="00C04091">
        <w:rPr>
          <w:rFonts w:eastAsia="MS Mincho"/>
          <w:sz w:val="28"/>
          <w:szCs w:val="28"/>
          <w:lang w:val="ru-RU" w:eastAsia="ja-JP"/>
        </w:rPr>
        <w:t>явлених симптомів.</w:t>
      </w:r>
    </w:p>
    <w:p w:rsidR="008D0E93" w:rsidRPr="00C04091" w:rsidRDefault="008D0E93" w:rsidP="008D0E93">
      <w:pPr>
        <w:spacing w:line="360" w:lineRule="auto"/>
        <w:jc w:val="both"/>
        <w:rPr>
          <w:rFonts w:eastAsia="MS Mincho"/>
          <w:sz w:val="28"/>
          <w:szCs w:val="28"/>
          <w:lang w:eastAsia="ja-JP"/>
        </w:rPr>
      </w:pPr>
      <w:r w:rsidRPr="00C04091">
        <w:rPr>
          <w:rFonts w:eastAsia="MS Mincho"/>
          <w:sz w:val="28"/>
          <w:szCs w:val="28"/>
          <w:lang w:eastAsia="ja-JP"/>
        </w:rPr>
        <w:lastRenderedPageBreak/>
        <w:tab/>
        <w:t>Згідно прийнятої градації, значення МІЕФ-5 в межах 21-25 балів відповідало нормальній еректильній функції, 16-20 балів - легкої форми ЕД, 11-15 балів – помірної форми  ЕД, 5-10 балів – важкої форми  ЕД.</w:t>
      </w:r>
    </w:p>
    <w:p w:rsidR="00557045" w:rsidRPr="00C04091" w:rsidRDefault="00557045">
      <w:pPr>
        <w:autoSpaceDE w:val="0"/>
        <w:autoSpaceDN w:val="0"/>
        <w:adjustRightInd w:val="0"/>
        <w:spacing w:line="360" w:lineRule="auto"/>
        <w:ind w:firstLine="708"/>
        <w:jc w:val="both"/>
        <w:rPr>
          <w:sz w:val="28"/>
          <w:szCs w:val="28"/>
        </w:rPr>
      </w:pPr>
    </w:p>
    <w:p w:rsidR="00557045" w:rsidRPr="00C04091" w:rsidRDefault="00C2022A">
      <w:pPr>
        <w:autoSpaceDE w:val="0"/>
        <w:autoSpaceDN w:val="0"/>
        <w:adjustRightInd w:val="0"/>
        <w:spacing w:line="360" w:lineRule="auto"/>
        <w:ind w:firstLine="708"/>
        <w:jc w:val="both"/>
        <w:rPr>
          <w:sz w:val="28"/>
          <w:szCs w:val="28"/>
          <w:bdr w:val="none" w:sz="0" w:space="0" w:color="auto" w:frame="1"/>
        </w:rPr>
      </w:pPr>
      <w:r w:rsidRPr="00C04091">
        <w:rPr>
          <w:b/>
          <w:i/>
          <w:sz w:val="28"/>
          <w:szCs w:val="28"/>
        </w:rPr>
        <w:t>Шкала депресії Бека</w:t>
      </w:r>
      <w:r w:rsidRPr="00C04091">
        <w:rPr>
          <w:sz w:val="28"/>
          <w:szCs w:val="28"/>
        </w:rPr>
        <w:t xml:space="preserve"> </w:t>
      </w:r>
      <w:r w:rsidRPr="00C04091">
        <w:rPr>
          <w:b/>
          <w:i/>
          <w:sz w:val="28"/>
          <w:szCs w:val="28"/>
        </w:rPr>
        <w:t>(</w:t>
      </w:r>
      <w:r w:rsidRPr="00C04091">
        <w:rPr>
          <w:b/>
          <w:i/>
          <w:sz w:val="28"/>
          <w:szCs w:val="28"/>
          <w:lang w:val="ru-RU"/>
        </w:rPr>
        <w:t>BDI</w:t>
      </w:r>
      <w:r w:rsidRPr="00C04091">
        <w:rPr>
          <w:b/>
          <w:i/>
          <w:sz w:val="28"/>
          <w:szCs w:val="28"/>
        </w:rPr>
        <w:t>).</w:t>
      </w:r>
    </w:p>
    <w:p w:rsidR="003753A5" w:rsidRPr="00C04091" w:rsidRDefault="003753A5" w:rsidP="003753A5">
      <w:pPr>
        <w:shd w:val="clear" w:color="auto" w:fill="FFFFFF"/>
        <w:spacing w:line="360" w:lineRule="auto"/>
        <w:ind w:firstLine="720"/>
        <w:jc w:val="both"/>
        <w:textAlignment w:val="baseline"/>
        <w:rPr>
          <w:sz w:val="28"/>
          <w:szCs w:val="28"/>
        </w:rPr>
      </w:pPr>
      <w:r w:rsidRPr="00C04091">
        <w:rPr>
          <w:sz w:val="28"/>
          <w:szCs w:val="28"/>
        </w:rPr>
        <w:t>Шкала депресії Бека (Beck Depression Inventory) запропонована А.Т. Беком в 1961 р і розроблена на основі клінічних спостережень, що дозволило виявити обмежений набір найбільш релевантних і значущих симптомів депресії і скарг, що найбільш часто пред'являються пацієнтами. Після співвіднесення цього списку параметрів з клінічними описами депресії, що містяться у відповідній літературі, був розроблений опитувальник, що включає в себе 21 категорію симптомів і скарг. Кожна категорія складається з 4-5 тверджень, відповідних специфічним проявам / симптомів депресії. Ці твердження ранжовані по мірі збільшення питомого вкладу симптому в загальний ступінь тяжкості депресії.</w:t>
      </w:r>
    </w:p>
    <w:p w:rsidR="003753A5" w:rsidRPr="00C04091" w:rsidRDefault="003753A5" w:rsidP="003753A5">
      <w:pPr>
        <w:shd w:val="clear" w:color="auto" w:fill="FFFFFF"/>
        <w:spacing w:line="360" w:lineRule="auto"/>
        <w:ind w:firstLine="720"/>
        <w:jc w:val="both"/>
        <w:textAlignment w:val="baseline"/>
        <w:rPr>
          <w:sz w:val="28"/>
          <w:szCs w:val="28"/>
        </w:rPr>
      </w:pPr>
      <w:r w:rsidRPr="00C04091">
        <w:rPr>
          <w:sz w:val="28"/>
          <w:szCs w:val="28"/>
        </w:rPr>
        <w:t>Відповідно до ступеня вираженості симптому, кожному пункту привласнені значення від 0 (симптом відсутній, або виражений мінімально) до 3 (максимальна вираженість симптому). Деякі категорії включають в себе альтернативні затвердження, що володіють еквівалентною питомою вагою.</w:t>
      </w:r>
    </w:p>
    <w:p w:rsidR="00557045" w:rsidRPr="00C04091" w:rsidRDefault="003753A5" w:rsidP="003753A5">
      <w:pPr>
        <w:shd w:val="clear" w:color="auto" w:fill="FFFFFF"/>
        <w:spacing w:line="360" w:lineRule="auto"/>
        <w:ind w:firstLine="720"/>
        <w:jc w:val="both"/>
        <w:textAlignment w:val="baseline"/>
        <w:rPr>
          <w:sz w:val="28"/>
          <w:szCs w:val="28"/>
        </w:rPr>
      </w:pPr>
      <w:r w:rsidRPr="00C04091">
        <w:rPr>
          <w:sz w:val="28"/>
          <w:szCs w:val="28"/>
        </w:rPr>
        <w:t>Показник по кожній категорії розраховується наступним чином: кожен пункт шкали оцінюється від 0 до 3 відповідно до збільшення тяжкості симптому. Сумарний бал становить від 0 до 62 і знижується відповідно до поліпшенням стану.</w:t>
      </w:r>
    </w:p>
    <w:p w:rsidR="003753A5" w:rsidRPr="00C04091" w:rsidRDefault="003753A5" w:rsidP="003753A5">
      <w:pPr>
        <w:shd w:val="clear" w:color="auto" w:fill="FFFFFF"/>
        <w:spacing w:line="360" w:lineRule="auto"/>
        <w:ind w:firstLine="720"/>
        <w:jc w:val="both"/>
        <w:textAlignment w:val="baseline"/>
        <w:rPr>
          <w:sz w:val="28"/>
          <w:szCs w:val="28"/>
        </w:rPr>
      </w:pPr>
    </w:p>
    <w:p w:rsidR="00557045" w:rsidRPr="00C04091" w:rsidRDefault="00C2022A">
      <w:pPr>
        <w:autoSpaceDE w:val="0"/>
        <w:autoSpaceDN w:val="0"/>
        <w:adjustRightInd w:val="0"/>
        <w:spacing w:line="360" w:lineRule="auto"/>
        <w:jc w:val="both"/>
        <w:rPr>
          <w:b/>
          <w:i/>
          <w:sz w:val="28"/>
          <w:szCs w:val="28"/>
          <w:bdr w:val="none" w:sz="0" w:space="0" w:color="auto" w:frame="1"/>
        </w:rPr>
      </w:pPr>
      <w:r w:rsidRPr="00C04091">
        <w:rPr>
          <w:b/>
          <w:i/>
          <w:sz w:val="28"/>
          <w:szCs w:val="28"/>
          <w:bdr w:val="none" w:sz="0" w:space="0" w:color="auto" w:frame="1"/>
        </w:rPr>
        <w:tab/>
        <w:t>Методи лікування</w:t>
      </w:r>
    </w:p>
    <w:p w:rsidR="00C2022A" w:rsidRPr="00C04091" w:rsidRDefault="00C2022A">
      <w:pPr>
        <w:shd w:val="clear" w:color="auto" w:fill="FFFFFF"/>
        <w:spacing w:line="360" w:lineRule="auto"/>
        <w:jc w:val="both"/>
        <w:textAlignment w:val="baseline"/>
        <w:rPr>
          <w:sz w:val="28"/>
          <w:szCs w:val="28"/>
          <w:bdr w:val="none" w:sz="0" w:space="0" w:color="auto" w:frame="1"/>
        </w:rPr>
      </w:pPr>
      <w:r w:rsidRPr="00C04091">
        <w:rPr>
          <w:sz w:val="28"/>
          <w:szCs w:val="28"/>
          <w:bdr w:val="none" w:sz="0" w:space="0" w:color="auto" w:frame="1"/>
        </w:rPr>
        <w:tab/>
        <w:t>Пацієнти були розподілені на дві групи. До першої увійшли 58 чоловіків, що отримували комплексне лікування, а саме: рекомендації щодо зниження ваги</w:t>
      </w:r>
      <w:r w:rsidR="00EA3D12" w:rsidRPr="00C04091">
        <w:rPr>
          <w:sz w:val="28"/>
          <w:szCs w:val="28"/>
          <w:bdr w:val="none" w:sz="0" w:space="0" w:color="auto" w:frame="1"/>
        </w:rPr>
        <w:t xml:space="preserve"> збільшення фізичного навантаження, нормалізація сну та уникання стресових ситуацій, зменшення </w:t>
      </w:r>
      <w:r w:rsidR="0074377E" w:rsidRPr="00C04091">
        <w:rPr>
          <w:sz w:val="28"/>
          <w:szCs w:val="28"/>
          <w:bdr w:val="none" w:sz="0" w:space="0" w:color="auto" w:frame="1"/>
        </w:rPr>
        <w:t>калорійності</w:t>
      </w:r>
      <w:r w:rsidR="00EA3D12" w:rsidRPr="00C04091">
        <w:rPr>
          <w:sz w:val="28"/>
          <w:szCs w:val="28"/>
          <w:bdr w:val="none" w:sz="0" w:space="0" w:color="auto" w:frame="1"/>
        </w:rPr>
        <w:t xml:space="preserve"> їжі)</w:t>
      </w:r>
      <w:r w:rsidRPr="00C04091">
        <w:rPr>
          <w:sz w:val="28"/>
          <w:szCs w:val="28"/>
          <w:bdr w:val="none" w:sz="0" w:space="0" w:color="auto" w:frame="1"/>
        </w:rPr>
        <w:t xml:space="preserve">, судинні </w:t>
      </w:r>
      <w:r w:rsidRPr="00C04091">
        <w:rPr>
          <w:sz w:val="28"/>
          <w:szCs w:val="28"/>
          <w:bdr w:val="none" w:sz="0" w:space="0" w:color="auto" w:frame="1"/>
        </w:rPr>
        <w:lastRenderedPageBreak/>
        <w:t xml:space="preserve">препарати (пентоксифиллин ретард 600 мг/добу, екстракт гінко білоба 40 мг 4 рази/добу), статіни (розувастатин 20 мг/добу).  </w:t>
      </w:r>
    </w:p>
    <w:p w:rsidR="00C2022A" w:rsidRPr="00C04091" w:rsidRDefault="00C2022A" w:rsidP="00C2022A">
      <w:pPr>
        <w:shd w:val="clear" w:color="auto" w:fill="FFFFFF"/>
        <w:spacing w:line="360" w:lineRule="auto"/>
        <w:ind w:firstLine="708"/>
        <w:jc w:val="both"/>
        <w:textAlignment w:val="baseline"/>
        <w:rPr>
          <w:sz w:val="28"/>
          <w:szCs w:val="28"/>
        </w:rPr>
      </w:pPr>
      <w:r w:rsidRPr="00C04091">
        <w:rPr>
          <w:sz w:val="28"/>
          <w:szCs w:val="28"/>
          <w:bdr w:val="none" w:sz="0" w:space="0" w:color="auto" w:frame="1"/>
        </w:rPr>
        <w:t xml:space="preserve">Пацієнтам другої групи (n=60) вищезгадана терапія була доповнена ХГЛ за метою покращення ендокринної функції яєчок (1500 МО 1 раз кожні 4 доби) </w:t>
      </w:r>
      <w:r w:rsidRPr="00C04091">
        <w:rPr>
          <w:sz w:val="28"/>
          <w:szCs w:val="28"/>
        </w:rPr>
        <w:t xml:space="preserve">на период 12 тижнів.  Дозу препарату вважали адекватною при підвищенні рівня загального тестостерону до норми і/або на 50% від вихідних нормальних мінімальних значень після 3-5 ін'єкцій препарату (1500 ОД на одну ін'єкцію). </w:t>
      </w:r>
      <w:r w:rsidRPr="00C04091">
        <w:rPr>
          <w:sz w:val="28"/>
          <w:szCs w:val="28"/>
        </w:rPr>
        <w:tab/>
      </w:r>
    </w:p>
    <w:p w:rsidR="007938A2" w:rsidRPr="00C04091" w:rsidRDefault="00C2022A" w:rsidP="00C2022A">
      <w:pPr>
        <w:shd w:val="clear" w:color="auto" w:fill="FFFFFF"/>
        <w:spacing w:line="360" w:lineRule="auto"/>
        <w:ind w:firstLine="708"/>
        <w:jc w:val="both"/>
        <w:textAlignment w:val="baseline"/>
        <w:rPr>
          <w:sz w:val="28"/>
          <w:szCs w:val="28"/>
          <w:bdr w:val="none" w:sz="0" w:space="0" w:color="auto" w:frame="1"/>
        </w:rPr>
      </w:pPr>
      <w:r w:rsidRPr="00C04091">
        <w:rPr>
          <w:sz w:val="28"/>
          <w:szCs w:val="28"/>
        </w:rPr>
        <w:t xml:space="preserve">Результати лікування оцінювали через 12 тижнів </w:t>
      </w:r>
      <w:r w:rsidRPr="00C04091">
        <w:rPr>
          <w:sz w:val="28"/>
          <w:szCs w:val="28"/>
          <w:bdr w:val="none" w:sz="0" w:space="0" w:color="auto" w:frame="1"/>
        </w:rPr>
        <w:t xml:space="preserve">(саме такий термін зумовлює  повний циклом сперматогенезу - 72-74 доби). </w:t>
      </w:r>
    </w:p>
    <w:p w:rsidR="0037098D" w:rsidRDefault="0037098D" w:rsidP="0037098D">
      <w:pPr>
        <w:shd w:val="clear" w:color="auto" w:fill="FFFFFF"/>
        <w:spacing w:line="360" w:lineRule="auto"/>
        <w:ind w:firstLine="708"/>
        <w:jc w:val="both"/>
        <w:textAlignment w:val="baseline"/>
        <w:rPr>
          <w:sz w:val="28"/>
          <w:szCs w:val="28"/>
          <w:bdr w:val="none" w:sz="0" w:space="0" w:color="auto" w:frame="1"/>
        </w:rPr>
      </w:pPr>
      <w:r w:rsidRPr="00C04091">
        <w:rPr>
          <w:sz w:val="28"/>
          <w:szCs w:val="28"/>
          <w:bdr w:val="none" w:sz="0" w:space="0" w:color="auto" w:frame="1"/>
        </w:rPr>
        <w:t>Усі пацієнти, які мали ІМТ&gt;30 кг/м</w:t>
      </w:r>
      <w:r w:rsidRPr="00C04091">
        <w:rPr>
          <w:sz w:val="28"/>
          <w:szCs w:val="28"/>
          <w:bdr w:val="none" w:sz="0" w:space="0" w:color="auto" w:frame="1"/>
          <w:vertAlign w:val="superscript"/>
        </w:rPr>
        <w:t xml:space="preserve">2 </w:t>
      </w:r>
      <w:r w:rsidRPr="00C04091">
        <w:rPr>
          <w:sz w:val="28"/>
          <w:szCs w:val="28"/>
          <w:bdr w:val="none" w:sz="0" w:space="0" w:color="auto" w:frame="1"/>
        </w:rPr>
        <w:t xml:space="preserve">консультувалися у  ендокринолога з приводу констатації фактору ожиріння. Тому лікувальні рекомендації передбачали додавання до терапевтичної схеми цукрознижувальних препаратів класу бігуанідів </w:t>
      </w:r>
      <w:r w:rsidR="00DA4A64">
        <w:rPr>
          <w:sz w:val="28"/>
          <w:szCs w:val="28"/>
          <w:bdr w:val="none" w:sz="0" w:space="0" w:color="auto" w:frame="1"/>
        </w:rPr>
        <w:t>у середній добовій дозі 1000 мг (табл.2.5).</w:t>
      </w:r>
    </w:p>
    <w:p w:rsidR="00DA4A64" w:rsidRPr="00C04091" w:rsidRDefault="00DA4A64" w:rsidP="00DA4A64">
      <w:pPr>
        <w:shd w:val="clear" w:color="auto" w:fill="FFFFFF"/>
        <w:spacing w:line="360" w:lineRule="auto"/>
        <w:ind w:firstLine="708"/>
        <w:jc w:val="right"/>
        <w:textAlignment w:val="baseline"/>
        <w:rPr>
          <w:sz w:val="28"/>
          <w:szCs w:val="28"/>
          <w:bdr w:val="none" w:sz="0" w:space="0" w:color="auto" w:frame="1"/>
        </w:rPr>
      </w:pPr>
      <w:r>
        <w:rPr>
          <w:sz w:val="28"/>
          <w:szCs w:val="28"/>
          <w:bdr w:val="none" w:sz="0" w:space="0" w:color="auto" w:frame="1"/>
        </w:rPr>
        <w:t>Таблиця 2.5</w:t>
      </w:r>
    </w:p>
    <w:p w:rsidR="00557045" w:rsidRPr="00C04091" w:rsidRDefault="00DA4A64" w:rsidP="00DA4A64">
      <w:pPr>
        <w:autoSpaceDE w:val="0"/>
        <w:autoSpaceDN w:val="0"/>
        <w:adjustRightInd w:val="0"/>
        <w:spacing w:line="360" w:lineRule="auto"/>
        <w:jc w:val="center"/>
        <w:rPr>
          <w:sz w:val="28"/>
          <w:szCs w:val="28"/>
          <w:bdr w:val="none" w:sz="0" w:space="0" w:color="auto" w:frame="1"/>
        </w:rPr>
      </w:pPr>
      <w:r>
        <w:rPr>
          <w:sz w:val="28"/>
          <w:szCs w:val="28"/>
          <w:bdr w:val="none" w:sz="0" w:space="0" w:color="auto" w:frame="1"/>
        </w:rPr>
        <w:t>Л</w:t>
      </w:r>
      <w:r w:rsidR="007938A2" w:rsidRPr="00C04091">
        <w:rPr>
          <w:sz w:val="28"/>
          <w:szCs w:val="28"/>
          <w:bdr w:val="none" w:sz="0" w:space="0" w:color="auto" w:frame="1"/>
        </w:rPr>
        <w:t>ікувальні схеми у групах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1"/>
        <w:gridCol w:w="4442"/>
      </w:tblGrid>
      <w:tr w:rsidR="003753A5" w:rsidRPr="00C04091">
        <w:trPr>
          <w:trHeight w:val="426"/>
          <w:jc w:val="center"/>
        </w:trPr>
        <w:tc>
          <w:tcPr>
            <w:tcW w:w="4441" w:type="dxa"/>
            <w:shd w:val="clear" w:color="auto" w:fill="auto"/>
          </w:tcPr>
          <w:p w:rsidR="00557045" w:rsidRPr="00C04091" w:rsidRDefault="00C2022A">
            <w:pPr>
              <w:jc w:val="center"/>
              <w:rPr>
                <w:b/>
                <w:sz w:val="28"/>
                <w:szCs w:val="28"/>
              </w:rPr>
            </w:pPr>
            <w:r w:rsidRPr="00C04091">
              <w:rPr>
                <w:b/>
                <w:sz w:val="28"/>
                <w:szCs w:val="28"/>
              </w:rPr>
              <w:t>1 група</w:t>
            </w:r>
          </w:p>
        </w:tc>
        <w:tc>
          <w:tcPr>
            <w:tcW w:w="4442" w:type="dxa"/>
            <w:shd w:val="clear" w:color="auto" w:fill="auto"/>
          </w:tcPr>
          <w:p w:rsidR="00557045" w:rsidRPr="00C04091" w:rsidRDefault="00C2022A">
            <w:pPr>
              <w:jc w:val="center"/>
              <w:rPr>
                <w:b/>
                <w:sz w:val="28"/>
                <w:szCs w:val="28"/>
              </w:rPr>
            </w:pPr>
            <w:r w:rsidRPr="00C04091">
              <w:rPr>
                <w:b/>
                <w:sz w:val="28"/>
                <w:szCs w:val="28"/>
              </w:rPr>
              <w:t>2 група</w:t>
            </w:r>
          </w:p>
        </w:tc>
      </w:tr>
      <w:tr w:rsidR="00557045" w:rsidRPr="00C04091">
        <w:trPr>
          <w:trHeight w:val="426"/>
          <w:jc w:val="center"/>
        </w:trPr>
        <w:tc>
          <w:tcPr>
            <w:tcW w:w="4441" w:type="dxa"/>
            <w:shd w:val="clear" w:color="auto" w:fill="auto"/>
          </w:tcPr>
          <w:p w:rsidR="00895B19" w:rsidRPr="00C04091" w:rsidRDefault="00895B19" w:rsidP="00F959BF">
            <w:pPr>
              <w:pStyle w:val="af6"/>
              <w:numPr>
                <w:ilvl w:val="0"/>
                <w:numId w:val="28"/>
              </w:numPr>
              <w:ind w:left="365"/>
              <w:rPr>
                <w:sz w:val="28"/>
                <w:szCs w:val="28"/>
                <w:bdr w:val="none" w:sz="0" w:space="0" w:color="auto" w:frame="1"/>
              </w:rPr>
            </w:pPr>
            <w:r w:rsidRPr="00C04091">
              <w:rPr>
                <w:sz w:val="28"/>
                <w:szCs w:val="28"/>
                <w:bdr w:val="none" w:sz="0" w:space="0" w:color="auto" w:frame="1"/>
              </w:rPr>
              <w:t>р</w:t>
            </w:r>
            <w:r w:rsidR="00F959BF" w:rsidRPr="00C04091">
              <w:rPr>
                <w:sz w:val="28"/>
                <w:szCs w:val="28"/>
                <w:bdr w:val="none" w:sz="0" w:space="0" w:color="auto" w:frame="1"/>
              </w:rPr>
              <w:t xml:space="preserve">екомендації щодо зниження ваги (збільшення фізичного навантаження, нормалізація сну та уникання стресових ситуацій, зменшення </w:t>
            </w:r>
            <w:r w:rsidR="00B2691D">
              <w:rPr>
                <w:sz w:val="28"/>
                <w:szCs w:val="28"/>
                <w:bdr w:val="none" w:sz="0" w:space="0" w:color="auto" w:frame="1"/>
              </w:rPr>
              <w:t>калорійності</w:t>
            </w:r>
            <w:r w:rsidR="00F959BF" w:rsidRPr="00C04091">
              <w:rPr>
                <w:sz w:val="28"/>
                <w:szCs w:val="28"/>
                <w:bdr w:val="none" w:sz="0" w:space="0" w:color="auto" w:frame="1"/>
              </w:rPr>
              <w:t xml:space="preserve"> їжі);</w:t>
            </w:r>
          </w:p>
          <w:p w:rsidR="00557045" w:rsidRPr="00C04091" w:rsidRDefault="00C2022A" w:rsidP="00F959BF">
            <w:pPr>
              <w:pStyle w:val="af6"/>
              <w:numPr>
                <w:ilvl w:val="0"/>
                <w:numId w:val="28"/>
              </w:numPr>
              <w:ind w:left="365"/>
              <w:rPr>
                <w:sz w:val="28"/>
                <w:szCs w:val="28"/>
                <w:bdr w:val="none" w:sz="0" w:space="0" w:color="auto" w:frame="1"/>
              </w:rPr>
            </w:pPr>
            <w:r w:rsidRPr="00C04091">
              <w:rPr>
                <w:sz w:val="28"/>
                <w:szCs w:val="28"/>
                <w:bdr w:val="none" w:sz="0" w:space="0" w:color="auto" w:frame="1"/>
              </w:rPr>
              <w:t xml:space="preserve">пентоксифиллин ретард 600 мг/добу, </w:t>
            </w:r>
          </w:p>
          <w:p w:rsidR="00557045" w:rsidRPr="00C04091" w:rsidRDefault="00C2022A" w:rsidP="00F959BF">
            <w:pPr>
              <w:pStyle w:val="af6"/>
              <w:numPr>
                <w:ilvl w:val="0"/>
                <w:numId w:val="28"/>
              </w:numPr>
              <w:ind w:left="365"/>
              <w:rPr>
                <w:sz w:val="28"/>
                <w:szCs w:val="28"/>
                <w:bdr w:val="none" w:sz="0" w:space="0" w:color="auto" w:frame="1"/>
              </w:rPr>
            </w:pPr>
            <w:r w:rsidRPr="00C04091">
              <w:rPr>
                <w:sz w:val="28"/>
                <w:szCs w:val="28"/>
                <w:bdr w:val="none" w:sz="0" w:space="0" w:color="auto" w:frame="1"/>
              </w:rPr>
              <w:t xml:space="preserve">екстракт гінко білоба 40 мг 4 рази/добу), </w:t>
            </w:r>
          </w:p>
          <w:p w:rsidR="00557045" w:rsidRPr="00C04091" w:rsidRDefault="00C2022A" w:rsidP="00F959BF">
            <w:pPr>
              <w:pStyle w:val="af6"/>
              <w:numPr>
                <w:ilvl w:val="0"/>
                <w:numId w:val="28"/>
              </w:numPr>
              <w:ind w:left="365"/>
              <w:rPr>
                <w:sz w:val="28"/>
                <w:szCs w:val="28"/>
                <w:bdr w:val="none" w:sz="0" w:space="0" w:color="auto" w:frame="1"/>
              </w:rPr>
            </w:pPr>
            <w:r w:rsidRPr="00C04091">
              <w:rPr>
                <w:sz w:val="28"/>
                <w:szCs w:val="28"/>
                <w:bdr w:val="none" w:sz="0" w:space="0" w:color="auto" w:frame="1"/>
              </w:rPr>
              <w:t>статіни (розувастатин 20 мг/добу</w:t>
            </w:r>
          </w:p>
          <w:p w:rsidR="007938A2" w:rsidRPr="00C04091" w:rsidRDefault="007938A2" w:rsidP="00F959BF">
            <w:pPr>
              <w:pStyle w:val="af6"/>
              <w:numPr>
                <w:ilvl w:val="0"/>
                <w:numId w:val="28"/>
              </w:numPr>
              <w:ind w:left="365"/>
              <w:rPr>
                <w:sz w:val="28"/>
                <w:szCs w:val="28"/>
              </w:rPr>
            </w:pPr>
            <w:r w:rsidRPr="00C04091">
              <w:rPr>
                <w:sz w:val="28"/>
                <w:szCs w:val="28"/>
                <w:bdr w:val="none" w:sz="0" w:space="0" w:color="auto" w:frame="1"/>
              </w:rPr>
              <w:t>метформін 1000 мг/добу</w:t>
            </w:r>
          </w:p>
        </w:tc>
        <w:tc>
          <w:tcPr>
            <w:tcW w:w="4442" w:type="dxa"/>
            <w:shd w:val="clear" w:color="auto" w:fill="auto"/>
          </w:tcPr>
          <w:p w:rsidR="00F959BF" w:rsidRPr="00C04091" w:rsidRDefault="00F959BF" w:rsidP="00F959BF">
            <w:pPr>
              <w:pStyle w:val="af6"/>
              <w:numPr>
                <w:ilvl w:val="0"/>
                <w:numId w:val="30"/>
              </w:numPr>
              <w:ind w:left="460"/>
              <w:rPr>
                <w:sz w:val="28"/>
                <w:szCs w:val="28"/>
                <w:bdr w:val="none" w:sz="0" w:space="0" w:color="auto" w:frame="1"/>
              </w:rPr>
            </w:pPr>
            <w:r w:rsidRPr="00C04091">
              <w:rPr>
                <w:sz w:val="28"/>
                <w:szCs w:val="28"/>
                <w:bdr w:val="none" w:sz="0" w:space="0" w:color="auto" w:frame="1"/>
              </w:rPr>
              <w:t>рекомендації щодо зниження ваги (збільшення фізичного навантаження, нормалізація сну та уникання стресових ситуацій, зменшення калоражу їжі);</w:t>
            </w:r>
          </w:p>
          <w:p w:rsidR="00F959BF" w:rsidRPr="00C04091" w:rsidRDefault="00F959BF" w:rsidP="00F959BF">
            <w:pPr>
              <w:pStyle w:val="af6"/>
              <w:numPr>
                <w:ilvl w:val="0"/>
                <w:numId w:val="30"/>
              </w:numPr>
              <w:ind w:left="319" w:hanging="219"/>
              <w:rPr>
                <w:sz w:val="28"/>
                <w:szCs w:val="28"/>
                <w:bdr w:val="none" w:sz="0" w:space="0" w:color="auto" w:frame="1"/>
              </w:rPr>
            </w:pPr>
            <w:r w:rsidRPr="00C04091">
              <w:rPr>
                <w:sz w:val="28"/>
                <w:szCs w:val="28"/>
                <w:bdr w:val="none" w:sz="0" w:space="0" w:color="auto" w:frame="1"/>
              </w:rPr>
              <w:t xml:space="preserve">пентоксифиллин ретард 600 мг/добу, </w:t>
            </w:r>
          </w:p>
          <w:p w:rsidR="00F959BF" w:rsidRPr="00C04091" w:rsidRDefault="00F959BF" w:rsidP="00F959BF">
            <w:pPr>
              <w:pStyle w:val="af6"/>
              <w:numPr>
                <w:ilvl w:val="0"/>
                <w:numId w:val="30"/>
              </w:numPr>
              <w:ind w:left="319" w:hanging="219"/>
              <w:rPr>
                <w:sz w:val="28"/>
                <w:szCs w:val="28"/>
                <w:bdr w:val="none" w:sz="0" w:space="0" w:color="auto" w:frame="1"/>
              </w:rPr>
            </w:pPr>
            <w:r w:rsidRPr="00C04091">
              <w:rPr>
                <w:sz w:val="28"/>
                <w:szCs w:val="28"/>
                <w:bdr w:val="none" w:sz="0" w:space="0" w:color="auto" w:frame="1"/>
              </w:rPr>
              <w:t xml:space="preserve">екстракт гінко білоба 40 мг 4 рази/добу), </w:t>
            </w:r>
          </w:p>
          <w:p w:rsidR="00F959BF" w:rsidRPr="00C04091" w:rsidRDefault="00F959BF" w:rsidP="00F959BF">
            <w:pPr>
              <w:pStyle w:val="af6"/>
              <w:numPr>
                <w:ilvl w:val="0"/>
                <w:numId w:val="30"/>
              </w:numPr>
              <w:ind w:left="365"/>
              <w:rPr>
                <w:sz w:val="28"/>
                <w:szCs w:val="28"/>
                <w:bdr w:val="none" w:sz="0" w:space="0" w:color="auto" w:frame="1"/>
              </w:rPr>
            </w:pPr>
            <w:r w:rsidRPr="00C04091">
              <w:rPr>
                <w:sz w:val="28"/>
                <w:szCs w:val="28"/>
                <w:bdr w:val="none" w:sz="0" w:space="0" w:color="auto" w:frame="1"/>
              </w:rPr>
              <w:t>статіни (розувастатин 20 мг/добу</w:t>
            </w:r>
          </w:p>
          <w:p w:rsidR="00F959BF" w:rsidRPr="00C04091" w:rsidRDefault="00F959BF" w:rsidP="00F959BF">
            <w:pPr>
              <w:pStyle w:val="af6"/>
              <w:numPr>
                <w:ilvl w:val="0"/>
                <w:numId w:val="30"/>
              </w:numPr>
              <w:ind w:left="365"/>
              <w:rPr>
                <w:sz w:val="28"/>
                <w:szCs w:val="28"/>
                <w:bdr w:val="none" w:sz="0" w:space="0" w:color="auto" w:frame="1"/>
              </w:rPr>
            </w:pPr>
            <w:r w:rsidRPr="00C04091">
              <w:rPr>
                <w:sz w:val="28"/>
                <w:szCs w:val="28"/>
                <w:bdr w:val="none" w:sz="0" w:space="0" w:color="auto" w:frame="1"/>
              </w:rPr>
              <w:t>метформін 1000 мг/добу</w:t>
            </w:r>
            <w:r w:rsidR="00C2022A" w:rsidRPr="00C04091">
              <w:rPr>
                <w:sz w:val="28"/>
                <w:szCs w:val="28"/>
                <w:bdr w:val="none" w:sz="0" w:space="0" w:color="auto" w:frame="1"/>
              </w:rPr>
              <w:t xml:space="preserve"> </w:t>
            </w:r>
          </w:p>
          <w:p w:rsidR="00557045" w:rsidRPr="00C04091" w:rsidRDefault="00C2022A" w:rsidP="00F959BF">
            <w:pPr>
              <w:pStyle w:val="af6"/>
              <w:numPr>
                <w:ilvl w:val="0"/>
                <w:numId w:val="30"/>
              </w:numPr>
              <w:ind w:left="365"/>
              <w:rPr>
                <w:sz w:val="28"/>
                <w:szCs w:val="28"/>
                <w:bdr w:val="none" w:sz="0" w:space="0" w:color="auto" w:frame="1"/>
              </w:rPr>
            </w:pPr>
            <w:r w:rsidRPr="00C04091">
              <w:rPr>
                <w:sz w:val="28"/>
                <w:szCs w:val="28"/>
                <w:bdr w:val="none" w:sz="0" w:space="0" w:color="auto" w:frame="1"/>
              </w:rPr>
              <w:t>ХГЛ за метою покращення ендокринної функції яєчок (1500 МО 1 раз кожні 4 доби)</w:t>
            </w:r>
            <w:r w:rsidRPr="00C04091">
              <w:rPr>
                <w:sz w:val="28"/>
                <w:szCs w:val="28"/>
              </w:rPr>
              <w:t xml:space="preserve">.  </w:t>
            </w:r>
          </w:p>
        </w:tc>
      </w:tr>
    </w:tbl>
    <w:p w:rsidR="00557045" w:rsidRPr="00C04091" w:rsidRDefault="00557045">
      <w:pPr>
        <w:autoSpaceDE w:val="0"/>
        <w:autoSpaceDN w:val="0"/>
        <w:adjustRightInd w:val="0"/>
        <w:spacing w:line="360" w:lineRule="auto"/>
        <w:jc w:val="both"/>
        <w:rPr>
          <w:sz w:val="28"/>
          <w:szCs w:val="28"/>
          <w:bdr w:val="none" w:sz="0" w:space="0" w:color="auto" w:frame="1"/>
        </w:rPr>
      </w:pPr>
    </w:p>
    <w:p w:rsidR="00557045" w:rsidRPr="00C04091" w:rsidRDefault="00557045">
      <w:pPr>
        <w:spacing w:line="360" w:lineRule="auto"/>
        <w:ind w:firstLine="708"/>
        <w:jc w:val="both"/>
        <w:rPr>
          <w:sz w:val="28"/>
          <w:szCs w:val="28"/>
        </w:rPr>
      </w:pPr>
    </w:p>
    <w:p w:rsidR="00557045" w:rsidRPr="00C04091" w:rsidRDefault="00C2022A">
      <w:pPr>
        <w:spacing w:line="360" w:lineRule="auto"/>
        <w:ind w:firstLine="708"/>
        <w:jc w:val="both"/>
        <w:rPr>
          <w:b/>
          <w:sz w:val="28"/>
          <w:szCs w:val="28"/>
        </w:rPr>
      </w:pPr>
      <w:r w:rsidRPr="00C04091">
        <w:rPr>
          <w:b/>
          <w:sz w:val="28"/>
          <w:szCs w:val="28"/>
        </w:rPr>
        <w:t>2.3. Статистична обробка результатів</w:t>
      </w:r>
    </w:p>
    <w:p w:rsidR="0037098D" w:rsidRPr="00C04091" w:rsidRDefault="0037098D" w:rsidP="0037098D">
      <w:pPr>
        <w:spacing w:line="360" w:lineRule="auto"/>
        <w:ind w:firstLine="709"/>
        <w:jc w:val="both"/>
      </w:pPr>
      <w:r w:rsidRPr="00C04091">
        <w:rPr>
          <w:sz w:val="28"/>
          <w:szCs w:val="28"/>
        </w:rPr>
        <w:t>Статистична обробка даних, отриманих в процесі дослідження, проводилася з використанням електронних таблиць Microsoft Office Excel 2016 («Microsoft») і програми Statistica 10.0 ( «StatSoft»). Кількісні дані представлені у вигляді M ± SD, де М - вибіркове середнє, SD (standard deviation) - стандартне відхилення. Підпорядкування кількісних даних закону нормального розподілу оцінювалося за допомогою критерію Калмагорова-Смірнова. Для порівняння середніх значень показників в трьох незалежних групах застосовувався дисперсійний аналіз (ANOVA). У разі отримання статистично значущої різниці проводилося парне порівняння груп з використанням T критерію Стьюдента з поправкою Бонферроні при оцінці значень р. Якісні дані представлялися у вигляді часток (%). Порівняння якісних ознак в двох групах проводилось за допомогою критерію хі-квадрат Пірсона.</w:t>
      </w:r>
    </w:p>
    <w:p w:rsidR="00557045" w:rsidRPr="00C04091" w:rsidRDefault="00557045">
      <w:pPr>
        <w:shd w:val="clear" w:color="auto" w:fill="FFFFFF"/>
        <w:spacing w:line="360" w:lineRule="auto"/>
        <w:jc w:val="both"/>
        <w:textAlignment w:val="baseline"/>
        <w:rPr>
          <w:sz w:val="28"/>
          <w:szCs w:val="28"/>
          <w:bdr w:val="none" w:sz="0" w:space="0" w:color="auto" w:frame="1"/>
        </w:rPr>
      </w:pPr>
    </w:p>
    <w:p w:rsidR="00557045" w:rsidRPr="00C04091" w:rsidRDefault="00C2022A">
      <w:pPr>
        <w:spacing w:after="200" w:line="276" w:lineRule="auto"/>
        <w:rPr>
          <w:b/>
          <w:bCs/>
          <w:sz w:val="28"/>
          <w:szCs w:val="28"/>
        </w:rPr>
      </w:pPr>
      <w:r w:rsidRPr="00C04091">
        <w:rPr>
          <w:b/>
          <w:bCs/>
          <w:sz w:val="28"/>
          <w:szCs w:val="28"/>
        </w:rPr>
        <w:br w:type="page"/>
      </w:r>
    </w:p>
    <w:p w:rsidR="00557045" w:rsidRPr="00C04091" w:rsidRDefault="00C2022A">
      <w:pPr>
        <w:shd w:val="clear" w:color="auto" w:fill="FFFFFF"/>
        <w:spacing w:line="360" w:lineRule="auto"/>
        <w:jc w:val="center"/>
        <w:rPr>
          <w:bCs/>
          <w:sz w:val="28"/>
          <w:szCs w:val="28"/>
        </w:rPr>
      </w:pPr>
      <w:r w:rsidRPr="00C04091">
        <w:rPr>
          <w:bCs/>
          <w:sz w:val="28"/>
          <w:szCs w:val="28"/>
        </w:rPr>
        <w:lastRenderedPageBreak/>
        <w:t>Розділ 3</w:t>
      </w:r>
    </w:p>
    <w:p w:rsidR="0037098D" w:rsidRPr="00C04091" w:rsidRDefault="0037098D">
      <w:pPr>
        <w:shd w:val="clear" w:color="auto" w:fill="FFFFFF"/>
        <w:spacing w:line="360" w:lineRule="auto"/>
        <w:jc w:val="center"/>
        <w:rPr>
          <w:b/>
          <w:bCs/>
          <w:sz w:val="28"/>
          <w:szCs w:val="28"/>
        </w:rPr>
      </w:pPr>
      <w:r w:rsidRPr="00C04091">
        <w:rPr>
          <w:b/>
          <w:bCs/>
          <w:sz w:val="28"/>
          <w:szCs w:val="28"/>
        </w:rPr>
        <w:t>РЕЗУЛЬТАТИ ВЛАСНИХ ДОСЛІДЖЕНЬ</w:t>
      </w:r>
    </w:p>
    <w:p w:rsidR="0037098D" w:rsidRPr="00C04091" w:rsidRDefault="0037098D">
      <w:pPr>
        <w:shd w:val="clear" w:color="auto" w:fill="FFFFFF"/>
        <w:spacing w:line="360" w:lineRule="auto"/>
        <w:jc w:val="center"/>
        <w:rPr>
          <w:b/>
          <w:bCs/>
          <w:sz w:val="28"/>
          <w:szCs w:val="28"/>
        </w:rPr>
      </w:pPr>
    </w:p>
    <w:p w:rsidR="00557045" w:rsidRPr="00C04091" w:rsidRDefault="0037098D" w:rsidP="0037098D">
      <w:pPr>
        <w:shd w:val="clear" w:color="auto" w:fill="FFFFFF"/>
        <w:spacing w:line="360" w:lineRule="auto"/>
        <w:jc w:val="both"/>
        <w:rPr>
          <w:b/>
          <w:bCs/>
          <w:sz w:val="28"/>
          <w:szCs w:val="28"/>
        </w:rPr>
      </w:pPr>
      <w:r w:rsidRPr="00C04091">
        <w:rPr>
          <w:b/>
          <w:bCs/>
          <w:sz w:val="28"/>
          <w:szCs w:val="28"/>
        </w:rPr>
        <w:t>3.1. Ретроспективний аналіз виявлення патоспермії на тлі підвищеного індексу маси тіла у Кліниці репродуктивної медицини імені академіка В.І.Грищенка</w:t>
      </w:r>
    </w:p>
    <w:p w:rsidR="00557045" w:rsidRPr="00C04091" w:rsidRDefault="00557045">
      <w:pPr>
        <w:spacing w:line="360" w:lineRule="auto"/>
        <w:ind w:firstLine="720"/>
        <w:jc w:val="both"/>
        <w:rPr>
          <w:sz w:val="28"/>
          <w:szCs w:val="28"/>
        </w:rPr>
      </w:pPr>
    </w:p>
    <w:p w:rsidR="00557045" w:rsidRPr="00C04091" w:rsidRDefault="00C2022A">
      <w:pPr>
        <w:spacing w:line="360" w:lineRule="auto"/>
        <w:ind w:firstLine="720"/>
        <w:jc w:val="both"/>
        <w:rPr>
          <w:sz w:val="28"/>
          <w:szCs w:val="28"/>
        </w:rPr>
      </w:pPr>
      <w:r w:rsidRPr="00C04091">
        <w:rPr>
          <w:sz w:val="28"/>
          <w:szCs w:val="28"/>
        </w:rPr>
        <w:t>Ретроспективно, за період з березня 2012 по грудень 2015 в клініці репродуктивної  медицини ім. акад. В. І.Грищенко було обстежено 4880 чоловіків, у яких виконання спермограми супроводжувалося формуванням карти пацієнта із занесенням параметрів фізикального дослідження, що у результаті дозволяє диференціювати усіх обстежених чоловіків за  ІМТ :  1 група з нормальною масою тіла (&lt;24,9 кг/м2), ІІ група - з надмірною масою тіла  (25-29,9 кг/м2) і ІІІ група з ожирінням І ст. (≥30-35 кг/м2).</w:t>
      </w:r>
    </w:p>
    <w:p w:rsidR="00557045" w:rsidRPr="00C04091" w:rsidRDefault="00C2022A">
      <w:pPr>
        <w:spacing w:line="360" w:lineRule="auto"/>
        <w:ind w:firstLine="720"/>
        <w:jc w:val="both"/>
        <w:rPr>
          <w:sz w:val="28"/>
          <w:szCs w:val="28"/>
        </w:rPr>
      </w:pPr>
      <w:r w:rsidRPr="00C04091">
        <w:rPr>
          <w:sz w:val="28"/>
          <w:szCs w:val="28"/>
        </w:rPr>
        <w:t xml:space="preserve"> В результаті аналізу отриманих даних, нормоспермія виявлена у 894 (18,31%) обстежених. Середнє значення ІМТ у цих чоловіків склало 27,3 ±0,9 балів, середній вік - 35,4±3,4 року. </w:t>
      </w:r>
    </w:p>
    <w:p w:rsidR="00557045" w:rsidRPr="00C04091" w:rsidRDefault="00C2022A" w:rsidP="0037098D">
      <w:pPr>
        <w:spacing w:line="360" w:lineRule="auto"/>
        <w:ind w:firstLine="720"/>
        <w:jc w:val="both"/>
        <w:rPr>
          <w:sz w:val="28"/>
          <w:szCs w:val="28"/>
        </w:rPr>
      </w:pPr>
      <w:r w:rsidRPr="00C04091">
        <w:rPr>
          <w:sz w:val="28"/>
          <w:szCs w:val="28"/>
        </w:rPr>
        <w:t>Патоспермія діагностована у 3986 (81,68 %) випадків. Середнє значення ІМТ у цих чоловіків дорівнювало 27,19, що достовірно не відрізнялося від групи з нормоспермією (р=0,17). Середній вік обстежених - 36,06 років. На підставі t -критерія Стьюдента було встановлене, що в групі з патосперміями середній вік був достовірно вищий (р=0,002).</w:t>
      </w:r>
    </w:p>
    <w:p w:rsidR="0037098D" w:rsidRPr="00C04091" w:rsidRDefault="0037098D" w:rsidP="0037098D">
      <w:pPr>
        <w:spacing w:line="360" w:lineRule="auto"/>
        <w:ind w:firstLine="720"/>
        <w:jc w:val="both"/>
        <w:rPr>
          <w:sz w:val="28"/>
          <w:szCs w:val="28"/>
        </w:rPr>
      </w:pPr>
      <w:r w:rsidRPr="00C04091">
        <w:rPr>
          <w:sz w:val="28"/>
          <w:szCs w:val="28"/>
        </w:rPr>
        <w:t>Згідно з параметрами розподілу пацієнтів на групи за  ІМТ до першої групи увійшли 2026 чоловік, до другої - 1372 і до третьої - 1482 чоловіка.</w:t>
      </w:r>
    </w:p>
    <w:p w:rsidR="0037098D" w:rsidRPr="00C04091" w:rsidRDefault="0037098D" w:rsidP="0037098D">
      <w:pPr>
        <w:spacing w:line="360" w:lineRule="auto"/>
        <w:ind w:firstLine="720"/>
        <w:jc w:val="both"/>
        <w:rPr>
          <w:sz w:val="28"/>
          <w:szCs w:val="28"/>
        </w:rPr>
      </w:pPr>
      <w:r w:rsidRPr="00C04091">
        <w:rPr>
          <w:sz w:val="28"/>
          <w:szCs w:val="28"/>
        </w:rPr>
        <w:t>З 2026 (41,5%) пацієнтів першої групи з ІМТ &lt;24,9 кг/м</w:t>
      </w:r>
      <w:r w:rsidRPr="00C04091">
        <w:rPr>
          <w:sz w:val="28"/>
          <w:szCs w:val="28"/>
          <w:vertAlign w:val="superscript"/>
        </w:rPr>
        <w:t>2</w:t>
      </w:r>
      <w:r w:rsidRPr="00C04091">
        <w:rPr>
          <w:sz w:val="28"/>
          <w:szCs w:val="28"/>
        </w:rPr>
        <w:t xml:space="preserve">  азооспермія була виявлена у 355 (17,5 %), олігоастенотератозооспермія (ОАТЗ) - у 728 (35,9%), астеноспермія - у 539 (26,6%), нормоспермія - у 404 (19,9%) чоловіків.</w:t>
      </w:r>
    </w:p>
    <w:p w:rsidR="0037098D" w:rsidRPr="00C04091" w:rsidRDefault="0037098D" w:rsidP="0037098D">
      <w:pPr>
        <w:spacing w:line="360" w:lineRule="auto"/>
        <w:ind w:firstLine="720"/>
        <w:jc w:val="both"/>
        <w:rPr>
          <w:sz w:val="28"/>
          <w:szCs w:val="28"/>
        </w:rPr>
      </w:pPr>
      <w:r w:rsidRPr="00C04091">
        <w:rPr>
          <w:sz w:val="28"/>
          <w:szCs w:val="28"/>
        </w:rPr>
        <w:t>Другу групу чоловіків з індексом маси тіла 26-29,9 кг/м</w:t>
      </w:r>
      <w:r w:rsidRPr="00C04091">
        <w:rPr>
          <w:sz w:val="28"/>
          <w:szCs w:val="28"/>
          <w:vertAlign w:val="superscript"/>
        </w:rPr>
        <w:t>2</w:t>
      </w:r>
      <w:r w:rsidRPr="00C04091">
        <w:rPr>
          <w:sz w:val="28"/>
          <w:szCs w:val="28"/>
        </w:rPr>
        <w:t xml:space="preserve"> склали 1372 (28,1 %) людини. Азооспермія була виявлена у 248 чоловік (17,7%), ОАТЗ </w:t>
      </w:r>
      <w:r w:rsidRPr="00C04091">
        <w:rPr>
          <w:sz w:val="28"/>
          <w:szCs w:val="28"/>
        </w:rPr>
        <w:lastRenderedPageBreak/>
        <w:t>- у 550 (40,0%), астеноспермія - у 331 (24,1%) чоловік, нормоспермія - у 243 (17,7%) чоловік.</w:t>
      </w:r>
    </w:p>
    <w:p w:rsidR="0037098D" w:rsidRPr="00C04091" w:rsidRDefault="0037098D" w:rsidP="0037098D">
      <w:pPr>
        <w:spacing w:line="360" w:lineRule="auto"/>
        <w:ind w:firstLine="720"/>
        <w:jc w:val="both"/>
        <w:rPr>
          <w:sz w:val="28"/>
          <w:szCs w:val="28"/>
        </w:rPr>
      </w:pPr>
      <w:r w:rsidRPr="00C04091">
        <w:rPr>
          <w:sz w:val="28"/>
          <w:szCs w:val="28"/>
        </w:rPr>
        <w:t>З 1482  чоловіків з патоспермією і ІМТ&gt;30-35 кг/м</w:t>
      </w:r>
      <w:r w:rsidRPr="00C04091">
        <w:rPr>
          <w:sz w:val="28"/>
          <w:szCs w:val="28"/>
          <w:vertAlign w:val="superscript"/>
        </w:rPr>
        <w:t>2</w:t>
      </w:r>
      <w:r w:rsidRPr="00C04091">
        <w:rPr>
          <w:sz w:val="28"/>
          <w:szCs w:val="28"/>
        </w:rPr>
        <w:t>, азооспермія була виявлена у 243 осіб (16,4 %), ОАТЗ була виявлена у 611 (41,2%) чоловік, астеноспермія діагностована у 381 (25,7%) чоловіка, нормоспермія визначена у 247 (16,7 %) чоловік (табл.3.1).</w:t>
      </w:r>
    </w:p>
    <w:p w:rsidR="0037098D" w:rsidRPr="00C04091" w:rsidRDefault="0037098D" w:rsidP="0037098D">
      <w:pPr>
        <w:spacing w:line="360" w:lineRule="auto"/>
        <w:ind w:firstLine="720"/>
        <w:jc w:val="right"/>
        <w:rPr>
          <w:sz w:val="28"/>
          <w:szCs w:val="28"/>
        </w:rPr>
      </w:pPr>
      <w:r w:rsidRPr="00C04091">
        <w:rPr>
          <w:sz w:val="28"/>
          <w:szCs w:val="28"/>
        </w:rPr>
        <w:t>Таблиця 3.1</w:t>
      </w:r>
    </w:p>
    <w:p w:rsidR="0037098D" w:rsidRPr="00C04091" w:rsidRDefault="0037098D" w:rsidP="0037098D">
      <w:pPr>
        <w:spacing w:line="360" w:lineRule="auto"/>
        <w:jc w:val="center"/>
        <w:rPr>
          <w:sz w:val="28"/>
          <w:szCs w:val="28"/>
        </w:rPr>
      </w:pPr>
      <w:r w:rsidRPr="00C04091">
        <w:rPr>
          <w:sz w:val="28"/>
          <w:szCs w:val="28"/>
        </w:rPr>
        <w:t>Показники спермограм чоловіків залежно від ІМТ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79"/>
        <w:gridCol w:w="1063"/>
        <w:gridCol w:w="780"/>
        <w:gridCol w:w="1063"/>
        <w:gridCol w:w="779"/>
        <w:gridCol w:w="1064"/>
        <w:gridCol w:w="1276"/>
        <w:gridCol w:w="1275"/>
      </w:tblGrid>
      <w:tr w:rsidR="0037098D" w:rsidRPr="00C04091" w:rsidTr="0037098D">
        <w:tc>
          <w:tcPr>
            <w:tcW w:w="1560" w:type="dxa"/>
            <w:vMerge w:val="restart"/>
            <w:shd w:val="clear" w:color="auto" w:fill="auto"/>
          </w:tcPr>
          <w:p w:rsidR="0037098D" w:rsidRPr="00C04091" w:rsidRDefault="0037098D" w:rsidP="0037098D">
            <w:pPr>
              <w:spacing w:line="360" w:lineRule="auto"/>
              <w:jc w:val="both"/>
              <w:rPr>
                <w:sz w:val="28"/>
                <w:szCs w:val="28"/>
              </w:rPr>
            </w:pPr>
            <w:r w:rsidRPr="00C04091">
              <w:rPr>
                <w:sz w:val="28"/>
                <w:szCs w:val="28"/>
              </w:rPr>
              <w:t xml:space="preserve">Показники спермо-грам </w:t>
            </w:r>
          </w:p>
        </w:tc>
        <w:tc>
          <w:tcPr>
            <w:tcW w:w="1842" w:type="dxa"/>
            <w:gridSpan w:val="2"/>
            <w:shd w:val="clear" w:color="auto" w:fill="auto"/>
          </w:tcPr>
          <w:p w:rsidR="0037098D" w:rsidRPr="00C04091" w:rsidRDefault="0037098D" w:rsidP="0037098D">
            <w:pPr>
              <w:spacing w:line="360" w:lineRule="auto"/>
              <w:jc w:val="center"/>
              <w:rPr>
                <w:sz w:val="28"/>
                <w:szCs w:val="28"/>
              </w:rPr>
            </w:pPr>
            <w:r w:rsidRPr="00C04091">
              <w:rPr>
                <w:sz w:val="28"/>
                <w:szCs w:val="28"/>
              </w:rPr>
              <w:t>1 група</w:t>
            </w:r>
          </w:p>
          <w:p w:rsidR="0037098D" w:rsidRPr="00C04091" w:rsidRDefault="0037098D" w:rsidP="0037098D">
            <w:pPr>
              <w:spacing w:line="360" w:lineRule="auto"/>
              <w:jc w:val="center"/>
              <w:rPr>
                <w:sz w:val="28"/>
                <w:szCs w:val="28"/>
              </w:rPr>
            </w:pPr>
            <w:r w:rsidRPr="00C04091">
              <w:rPr>
                <w:sz w:val="28"/>
                <w:szCs w:val="28"/>
              </w:rPr>
              <w:t>(n=2026)</w:t>
            </w:r>
          </w:p>
          <w:p w:rsidR="0037098D" w:rsidRPr="00C04091" w:rsidRDefault="0037098D" w:rsidP="0037098D">
            <w:pPr>
              <w:spacing w:line="360" w:lineRule="auto"/>
              <w:jc w:val="center"/>
              <w:rPr>
                <w:sz w:val="28"/>
                <w:szCs w:val="28"/>
              </w:rPr>
            </w:pPr>
            <w:r w:rsidRPr="00C04091">
              <w:rPr>
                <w:szCs w:val="28"/>
              </w:rPr>
              <w:t>ІМТ&lt;24,9 кг/м</w:t>
            </w:r>
            <w:r w:rsidRPr="00C04091">
              <w:rPr>
                <w:szCs w:val="28"/>
                <w:vertAlign w:val="superscript"/>
              </w:rPr>
              <w:t>2</w:t>
            </w:r>
            <w:r w:rsidRPr="00C04091">
              <w:rPr>
                <w:szCs w:val="28"/>
              </w:rPr>
              <w:t xml:space="preserve"> </w:t>
            </w:r>
          </w:p>
        </w:tc>
        <w:tc>
          <w:tcPr>
            <w:tcW w:w="1843" w:type="dxa"/>
            <w:gridSpan w:val="2"/>
            <w:shd w:val="clear" w:color="auto" w:fill="auto"/>
          </w:tcPr>
          <w:p w:rsidR="0037098D" w:rsidRPr="00C04091" w:rsidRDefault="0037098D" w:rsidP="0037098D">
            <w:pPr>
              <w:spacing w:line="360" w:lineRule="auto"/>
              <w:jc w:val="center"/>
              <w:rPr>
                <w:sz w:val="28"/>
                <w:szCs w:val="28"/>
              </w:rPr>
            </w:pPr>
            <w:r w:rsidRPr="00C04091">
              <w:rPr>
                <w:sz w:val="28"/>
                <w:szCs w:val="28"/>
              </w:rPr>
              <w:t>2 група</w:t>
            </w:r>
          </w:p>
          <w:p w:rsidR="0037098D" w:rsidRPr="00C04091" w:rsidRDefault="0037098D" w:rsidP="0037098D">
            <w:pPr>
              <w:spacing w:line="360" w:lineRule="auto"/>
              <w:jc w:val="center"/>
              <w:rPr>
                <w:sz w:val="28"/>
                <w:szCs w:val="28"/>
              </w:rPr>
            </w:pPr>
            <w:r w:rsidRPr="00C04091">
              <w:rPr>
                <w:sz w:val="28"/>
                <w:szCs w:val="28"/>
              </w:rPr>
              <w:t>(n=1372)</w:t>
            </w:r>
          </w:p>
          <w:p w:rsidR="0037098D" w:rsidRPr="00C04091" w:rsidRDefault="0037098D" w:rsidP="0037098D">
            <w:pPr>
              <w:spacing w:line="360" w:lineRule="auto"/>
              <w:ind w:left="-107" w:right="-108"/>
              <w:jc w:val="center"/>
              <w:rPr>
                <w:sz w:val="28"/>
                <w:szCs w:val="28"/>
              </w:rPr>
            </w:pPr>
            <w:r w:rsidRPr="00C04091">
              <w:rPr>
                <w:szCs w:val="28"/>
              </w:rPr>
              <w:t>ІМТ 26-29,9 кг/м</w:t>
            </w:r>
            <w:r w:rsidRPr="00C04091">
              <w:rPr>
                <w:szCs w:val="28"/>
                <w:vertAlign w:val="superscript"/>
              </w:rPr>
              <w:t>2</w:t>
            </w:r>
            <w:r w:rsidRPr="00C04091">
              <w:rPr>
                <w:szCs w:val="28"/>
              </w:rPr>
              <w:t xml:space="preserve">  </w:t>
            </w:r>
          </w:p>
        </w:tc>
        <w:tc>
          <w:tcPr>
            <w:tcW w:w="1843" w:type="dxa"/>
            <w:gridSpan w:val="2"/>
            <w:shd w:val="clear" w:color="auto" w:fill="auto"/>
          </w:tcPr>
          <w:p w:rsidR="0037098D" w:rsidRPr="00C04091" w:rsidRDefault="0037098D" w:rsidP="0037098D">
            <w:pPr>
              <w:spacing w:line="360" w:lineRule="auto"/>
              <w:jc w:val="center"/>
              <w:rPr>
                <w:sz w:val="28"/>
                <w:szCs w:val="28"/>
              </w:rPr>
            </w:pPr>
            <w:r w:rsidRPr="00C04091">
              <w:rPr>
                <w:sz w:val="28"/>
                <w:szCs w:val="28"/>
              </w:rPr>
              <w:t>3 група</w:t>
            </w:r>
          </w:p>
          <w:p w:rsidR="0037098D" w:rsidRPr="00C04091" w:rsidRDefault="0037098D" w:rsidP="0037098D">
            <w:pPr>
              <w:spacing w:line="360" w:lineRule="auto"/>
              <w:jc w:val="center"/>
              <w:rPr>
                <w:sz w:val="28"/>
                <w:szCs w:val="28"/>
              </w:rPr>
            </w:pPr>
            <w:r w:rsidRPr="00C04091">
              <w:rPr>
                <w:sz w:val="28"/>
                <w:szCs w:val="28"/>
              </w:rPr>
              <w:t>(n=1482)</w:t>
            </w:r>
          </w:p>
          <w:p w:rsidR="0037098D" w:rsidRPr="00C04091" w:rsidRDefault="0037098D" w:rsidP="0037098D">
            <w:pPr>
              <w:spacing w:line="360" w:lineRule="auto"/>
              <w:ind w:right="-108"/>
              <w:rPr>
                <w:sz w:val="28"/>
                <w:szCs w:val="28"/>
              </w:rPr>
            </w:pPr>
            <w:r w:rsidRPr="00C04091">
              <w:rPr>
                <w:szCs w:val="28"/>
              </w:rPr>
              <w:t>ІМТ&gt;30-35 кг/м</w:t>
            </w:r>
            <w:r w:rsidRPr="00C04091">
              <w:rPr>
                <w:szCs w:val="28"/>
                <w:vertAlign w:val="superscript"/>
              </w:rPr>
              <w:t>2</w:t>
            </w:r>
          </w:p>
        </w:tc>
        <w:tc>
          <w:tcPr>
            <w:tcW w:w="1276" w:type="dxa"/>
            <w:vMerge w:val="restart"/>
            <w:shd w:val="clear" w:color="auto" w:fill="auto"/>
          </w:tcPr>
          <w:p w:rsidR="0037098D" w:rsidRPr="00C04091" w:rsidRDefault="0037098D" w:rsidP="0037098D">
            <w:pPr>
              <w:spacing w:line="360" w:lineRule="auto"/>
              <w:jc w:val="center"/>
              <w:rPr>
                <w:sz w:val="28"/>
                <w:szCs w:val="28"/>
              </w:rPr>
            </w:pPr>
            <w:r w:rsidRPr="00C04091">
              <w:rPr>
                <w:rFonts w:ascii="Arial" w:hAnsi="Arial" w:cs="Arial"/>
                <w:color w:val="333333"/>
                <w:sz w:val="28"/>
                <w:szCs w:val="28"/>
                <w:shd w:val="clear" w:color="auto" w:fill="FFFFFF"/>
              </w:rPr>
              <w:t>χ</w:t>
            </w:r>
            <w:r w:rsidRPr="00C04091">
              <w:rPr>
                <w:rFonts w:ascii="Arial" w:hAnsi="Arial" w:cs="Arial"/>
                <w:color w:val="333333"/>
                <w:sz w:val="28"/>
                <w:szCs w:val="28"/>
                <w:shd w:val="clear" w:color="auto" w:fill="FFFFFF"/>
                <w:vertAlign w:val="superscript"/>
              </w:rPr>
              <w:t>2</w:t>
            </w:r>
          </w:p>
        </w:tc>
        <w:tc>
          <w:tcPr>
            <w:tcW w:w="1275" w:type="dxa"/>
            <w:vMerge w:val="restart"/>
            <w:shd w:val="clear" w:color="auto" w:fill="auto"/>
          </w:tcPr>
          <w:p w:rsidR="0037098D" w:rsidRPr="00C04091" w:rsidRDefault="0037098D" w:rsidP="0037098D">
            <w:pPr>
              <w:spacing w:after="200" w:line="360" w:lineRule="auto"/>
              <w:jc w:val="center"/>
              <w:rPr>
                <w:sz w:val="28"/>
                <w:szCs w:val="28"/>
              </w:rPr>
            </w:pPr>
            <w:r w:rsidRPr="00C04091">
              <w:rPr>
                <w:sz w:val="28"/>
                <w:szCs w:val="28"/>
              </w:rPr>
              <w:t>P</w:t>
            </w:r>
          </w:p>
          <w:p w:rsidR="0037098D" w:rsidRPr="00C04091" w:rsidRDefault="0037098D" w:rsidP="0037098D">
            <w:pPr>
              <w:spacing w:line="360" w:lineRule="auto"/>
              <w:jc w:val="center"/>
              <w:rPr>
                <w:sz w:val="28"/>
                <w:szCs w:val="28"/>
              </w:rPr>
            </w:pPr>
          </w:p>
        </w:tc>
      </w:tr>
      <w:tr w:rsidR="0037098D" w:rsidRPr="00C04091" w:rsidTr="0037098D">
        <w:tc>
          <w:tcPr>
            <w:tcW w:w="1560" w:type="dxa"/>
            <w:vMerge/>
            <w:shd w:val="clear" w:color="auto" w:fill="auto"/>
          </w:tcPr>
          <w:p w:rsidR="0037098D" w:rsidRPr="00C04091" w:rsidRDefault="0037098D" w:rsidP="0037098D">
            <w:pPr>
              <w:spacing w:line="360" w:lineRule="auto"/>
              <w:jc w:val="both"/>
              <w:rPr>
                <w:sz w:val="28"/>
                <w:szCs w:val="28"/>
              </w:rPr>
            </w:pPr>
          </w:p>
        </w:tc>
        <w:tc>
          <w:tcPr>
            <w:tcW w:w="779" w:type="dxa"/>
            <w:shd w:val="clear" w:color="auto" w:fill="auto"/>
          </w:tcPr>
          <w:p w:rsidR="0037098D" w:rsidRPr="00C04091" w:rsidRDefault="0037098D" w:rsidP="0037098D">
            <w:pPr>
              <w:spacing w:line="360" w:lineRule="auto"/>
              <w:jc w:val="center"/>
              <w:rPr>
                <w:sz w:val="28"/>
                <w:szCs w:val="28"/>
              </w:rPr>
            </w:pPr>
            <w:r w:rsidRPr="00C04091">
              <w:rPr>
                <w:sz w:val="28"/>
                <w:szCs w:val="28"/>
              </w:rPr>
              <w:t>абс.</w:t>
            </w:r>
          </w:p>
        </w:tc>
        <w:tc>
          <w:tcPr>
            <w:tcW w:w="1063" w:type="dxa"/>
            <w:shd w:val="clear" w:color="auto" w:fill="auto"/>
          </w:tcPr>
          <w:p w:rsidR="0037098D" w:rsidRPr="00C04091" w:rsidRDefault="0037098D" w:rsidP="0037098D">
            <w:pPr>
              <w:spacing w:line="360" w:lineRule="auto"/>
              <w:jc w:val="center"/>
              <w:rPr>
                <w:sz w:val="28"/>
                <w:szCs w:val="28"/>
              </w:rPr>
            </w:pPr>
            <w:r w:rsidRPr="00C04091">
              <w:rPr>
                <w:sz w:val="28"/>
                <w:szCs w:val="28"/>
              </w:rPr>
              <w:t>%</w:t>
            </w:r>
          </w:p>
        </w:tc>
        <w:tc>
          <w:tcPr>
            <w:tcW w:w="780" w:type="dxa"/>
            <w:shd w:val="clear" w:color="auto" w:fill="auto"/>
          </w:tcPr>
          <w:p w:rsidR="0037098D" w:rsidRPr="00C04091" w:rsidRDefault="0037098D" w:rsidP="0037098D">
            <w:pPr>
              <w:spacing w:line="360" w:lineRule="auto"/>
              <w:jc w:val="center"/>
              <w:rPr>
                <w:sz w:val="28"/>
                <w:szCs w:val="28"/>
              </w:rPr>
            </w:pPr>
            <w:r w:rsidRPr="00C04091">
              <w:rPr>
                <w:sz w:val="28"/>
                <w:szCs w:val="28"/>
              </w:rPr>
              <w:t>абс.</w:t>
            </w:r>
          </w:p>
        </w:tc>
        <w:tc>
          <w:tcPr>
            <w:tcW w:w="1063" w:type="dxa"/>
            <w:shd w:val="clear" w:color="auto" w:fill="auto"/>
          </w:tcPr>
          <w:p w:rsidR="0037098D" w:rsidRPr="00C04091" w:rsidRDefault="0037098D" w:rsidP="0037098D">
            <w:pPr>
              <w:spacing w:line="360" w:lineRule="auto"/>
              <w:jc w:val="center"/>
              <w:rPr>
                <w:sz w:val="28"/>
                <w:szCs w:val="28"/>
              </w:rPr>
            </w:pPr>
            <w:r w:rsidRPr="00C04091">
              <w:rPr>
                <w:sz w:val="28"/>
                <w:szCs w:val="28"/>
              </w:rPr>
              <w:t>%</w:t>
            </w:r>
          </w:p>
        </w:tc>
        <w:tc>
          <w:tcPr>
            <w:tcW w:w="779" w:type="dxa"/>
            <w:shd w:val="clear" w:color="auto" w:fill="auto"/>
          </w:tcPr>
          <w:p w:rsidR="0037098D" w:rsidRPr="00C04091" w:rsidRDefault="0037098D" w:rsidP="0037098D">
            <w:pPr>
              <w:spacing w:line="360" w:lineRule="auto"/>
              <w:jc w:val="center"/>
              <w:rPr>
                <w:sz w:val="28"/>
                <w:szCs w:val="28"/>
              </w:rPr>
            </w:pPr>
            <w:r w:rsidRPr="00C04091">
              <w:rPr>
                <w:sz w:val="28"/>
                <w:szCs w:val="28"/>
              </w:rPr>
              <w:t>абс.</w:t>
            </w:r>
          </w:p>
        </w:tc>
        <w:tc>
          <w:tcPr>
            <w:tcW w:w="1064" w:type="dxa"/>
            <w:shd w:val="clear" w:color="auto" w:fill="auto"/>
          </w:tcPr>
          <w:p w:rsidR="0037098D" w:rsidRPr="00C04091" w:rsidRDefault="0037098D" w:rsidP="0037098D">
            <w:pPr>
              <w:spacing w:line="360" w:lineRule="auto"/>
              <w:jc w:val="center"/>
              <w:rPr>
                <w:sz w:val="28"/>
                <w:szCs w:val="28"/>
              </w:rPr>
            </w:pPr>
            <w:r w:rsidRPr="00C04091">
              <w:rPr>
                <w:sz w:val="28"/>
                <w:szCs w:val="28"/>
              </w:rPr>
              <w:t>%</w:t>
            </w:r>
          </w:p>
        </w:tc>
        <w:tc>
          <w:tcPr>
            <w:tcW w:w="1276" w:type="dxa"/>
            <w:vMerge/>
            <w:shd w:val="clear" w:color="auto" w:fill="auto"/>
          </w:tcPr>
          <w:p w:rsidR="0037098D" w:rsidRPr="00C04091" w:rsidRDefault="0037098D" w:rsidP="0037098D">
            <w:pPr>
              <w:spacing w:line="360" w:lineRule="auto"/>
              <w:jc w:val="center"/>
              <w:rPr>
                <w:sz w:val="28"/>
                <w:szCs w:val="28"/>
              </w:rPr>
            </w:pPr>
          </w:p>
        </w:tc>
        <w:tc>
          <w:tcPr>
            <w:tcW w:w="1275" w:type="dxa"/>
            <w:vMerge/>
            <w:shd w:val="clear" w:color="auto" w:fill="auto"/>
          </w:tcPr>
          <w:p w:rsidR="0037098D" w:rsidRPr="00C04091" w:rsidRDefault="0037098D" w:rsidP="0037098D">
            <w:pPr>
              <w:spacing w:line="360" w:lineRule="auto"/>
              <w:jc w:val="center"/>
              <w:rPr>
                <w:sz w:val="28"/>
                <w:szCs w:val="28"/>
              </w:rPr>
            </w:pPr>
          </w:p>
        </w:tc>
      </w:tr>
      <w:tr w:rsidR="0037098D" w:rsidRPr="00C04091" w:rsidTr="0037098D">
        <w:tc>
          <w:tcPr>
            <w:tcW w:w="1560" w:type="dxa"/>
            <w:shd w:val="clear" w:color="auto" w:fill="auto"/>
          </w:tcPr>
          <w:p w:rsidR="0037098D" w:rsidRPr="00C04091" w:rsidRDefault="0037098D" w:rsidP="0037098D">
            <w:pPr>
              <w:spacing w:line="360" w:lineRule="auto"/>
              <w:jc w:val="both"/>
              <w:rPr>
                <w:sz w:val="28"/>
                <w:szCs w:val="28"/>
              </w:rPr>
            </w:pPr>
            <w:r w:rsidRPr="00C04091">
              <w:rPr>
                <w:sz w:val="28"/>
                <w:szCs w:val="28"/>
              </w:rPr>
              <w:t>Азоо-спермія</w:t>
            </w:r>
          </w:p>
        </w:tc>
        <w:tc>
          <w:tcPr>
            <w:tcW w:w="779" w:type="dxa"/>
            <w:shd w:val="clear" w:color="auto" w:fill="auto"/>
          </w:tcPr>
          <w:p w:rsidR="0037098D" w:rsidRPr="00C04091" w:rsidRDefault="0037098D" w:rsidP="0037098D">
            <w:pPr>
              <w:spacing w:line="360" w:lineRule="auto"/>
              <w:jc w:val="center"/>
              <w:rPr>
                <w:sz w:val="28"/>
                <w:szCs w:val="28"/>
              </w:rPr>
            </w:pPr>
            <w:r w:rsidRPr="00C04091">
              <w:rPr>
                <w:sz w:val="28"/>
                <w:szCs w:val="28"/>
              </w:rPr>
              <w:t>355</w:t>
            </w:r>
          </w:p>
        </w:tc>
        <w:tc>
          <w:tcPr>
            <w:tcW w:w="1063" w:type="dxa"/>
            <w:shd w:val="clear" w:color="auto" w:fill="auto"/>
          </w:tcPr>
          <w:p w:rsidR="0037098D" w:rsidRPr="00C04091" w:rsidRDefault="0037098D" w:rsidP="0037098D">
            <w:pPr>
              <w:spacing w:line="360" w:lineRule="auto"/>
              <w:jc w:val="center"/>
              <w:rPr>
                <w:sz w:val="28"/>
                <w:szCs w:val="28"/>
              </w:rPr>
            </w:pPr>
            <w:r w:rsidRPr="00C04091">
              <w:rPr>
                <w:sz w:val="28"/>
                <w:szCs w:val="28"/>
              </w:rPr>
              <w:t>17,6</w:t>
            </w:r>
          </w:p>
        </w:tc>
        <w:tc>
          <w:tcPr>
            <w:tcW w:w="780" w:type="dxa"/>
            <w:shd w:val="clear" w:color="auto" w:fill="auto"/>
          </w:tcPr>
          <w:p w:rsidR="0037098D" w:rsidRPr="00C04091" w:rsidRDefault="0037098D" w:rsidP="0037098D">
            <w:pPr>
              <w:spacing w:line="360" w:lineRule="auto"/>
              <w:jc w:val="center"/>
              <w:rPr>
                <w:sz w:val="28"/>
                <w:szCs w:val="28"/>
              </w:rPr>
            </w:pPr>
            <w:r w:rsidRPr="00C04091">
              <w:rPr>
                <w:sz w:val="28"/>
                <w:szCs w:val="28"/>
              </w:rPr>
              <w:t>248</w:t>
            </w:r>
          </w:p>
        </w:tc>
        <w:tc>
          <w:tcPr>
            <w:tcW w:w="1063" w:type="dxa"/>
            <w:shd w:val="clear" w:color="auto" w:fill="auto"/>
          </w:tcPr>
          <w:p w:rsidR="0037098D" w:rsidRPr="00C04091" w:rsidRDefault="0037098D" w:rsidP="0037098D">
            <w:pPr>
              <w:spacing w:line="360" w:lineRule="auto"/>
              <w:jc w:val="center"/>
              <w:rPr>
                <w:sz w:val="28"/>
                <w:szCs w:val="28"/>
              </w:rPr>
            </w:pPr>
            <w:r w:rsidRPr="00C04091">
              <w:rPr>
                <w:sz w:val="28"/>
                <w:szCs w:val="28"/>
              </w:rPr>
              <w:t>18,1</w:t>
            </w:r>
          </w:p>
        </w:tc>
        <w:tc>
          <w:tcPr>
            <w:tcW w:w="779" w:type="dxa"/>
            <w:shd w:val="clear" w:color="auto" w:fill="auto"/>
          </w:tcPr>
          <w:p w:rsidR="0037098D" w:rsidRPr="00C04091" w:rsidRDefault="0037098D" w:rsidP="0037098D">
            <w:pPr>
              <w:spacing w:line="360" w:lineRule="auto"/>
              <w:jc w:val="center"/>
              <w:rPr>
                <w:sz w:val="28"/>
                <w:szCs w:val="28"/>
              </w:rPr>
            </w:pPr>
            <w:r w:rsidRPr="00C04091">
              <w:rPr>
                <w:sz w:val="28"/>
                <w:szCs w:val="28"/>
              </w:rPr>
              <w:t>243</w:t>
            </w:r>
          </w:p>
        </w:tc>
        <w:tc>
          <w:tcPr>
            <w:tcW w:w="1064" w:type="dxa"/>
            <w:shd w:val="clear" w:color="auto" w:fill="auto"/>
          </w:tcPr>
          <w:p w:rsidR="0037098D" w:rsidRPr="00C04091" w:rsidRDefault="0037098D" w:rsidP="0037098D">
            <w:pPr>
              <w:spacing w:line="360" w:lineRule="auto"/>
              <w:jc w:val="center"/>
              <w:rPr>
                <w:sz w:val="28"/>
                <w:szCs w:val="28"/>
              </w:rPr>
            </w:pPr>
            <w:r w:rsidRPr="00C04091">
              <w:rPr>
                <w:sz w:val="28"/>
                <w:szCs w:val="28"/>
              </w:rPr>
              <w:t>16,4</w:t>
            </w:r>
          </w:p>
        </w:tc>
        <w:tc>
          <w:tcPr>
            <w:tcW w:w="1276" w:type="dxa"/>
            <w:shd w:val="clear" w:color="auto" w:fill="auto"/>
          </w:tcPr>
          <w:p w:rsidR="0037098D" w:rsidRPr="00C04091" w:rsidRDefault="0037098D" w:rsidP="0037098D">
            <w:pPr>
              <w:spacing w:line="360" w:lineRule="auto"/>
              <w:jc w:val="center"/>
            </w:pPr>
            <w:r w:rsidRPr="00C04091">
              <w:rPr>
                <w:rFonts w:ascii="Arial" w:hAnsi="Arial" w:cs="Arial"/>
                <w:color w:val="333333"/>
                <w:shd w:val="clear" w:color="auto" w:fill="FFFFFF"/>
              </w:rPr>
              <w:t>χ</w:t>
            </w:r>
            <w:r w:rsidRPr="00C04091">
              <w:rPr>
                <w:rFonts w:ascii="Arial" w:hAnsi="Arial" w:cs="Arial"/>
                <w:color w:val="333333"/>
                <w:shd w:val="clear" w:color="auto" w:fill="FFFFFF"/>
                <w:vertAlign w:val="superscript"/>
              </w:rPr>
              <w:t>2</w:t>
            </w:r>
            <w:r w:rsidRPr="00C04091">
              <w:rPr>
                <w:vertAlign w:val="subscript"/>
              </w:rPr>
              <w:t>1-2</w:t>
            </w:r>
            <w:r w:rsidRPr="00C04091">
              <w:t>=37,9</w:t>
            </w:r>
          </w:p>
          <w:p w:rsidR="0037098D" w:rsidRPr="00C04091" w:rsidRDefault="0037098D" w:rsidP="0037098D">
            <w:pPr>
              <w:spacing w:line="360" w:lineRule="auto"/>
              <w:jc w:val="center"/>
            </w:pPr>
            <w:r w:rsidRPr="00C04091">
              <w:rPr>
                <w:rFonts w:ascii="Arial" w:hAnsi="Arial" w:cs="Arial"/>
                <w:color w:val="333333"/>
                <w:shd w:val="clear" w:color="auto" w:fill="FFFFFF"/>
              </w:rPr>
              <w:t>χ</w:t>
            </w:r>
            <w:r w:rsidRPr="00C04091">
              <w:rPr>
                <w:rFonts w:ascii="Arial" w:hAnsi="Arial" w:cs="Arial"/>
                <w:color w:val="333333"/>
                <w:shd w:val="clear" w:color="auto" w:fill="FFFFFF"/>
                <w:vertAlign w:val="superscript"/>
              </w:rPr>
              <w:t>2</w:t>
            </w:r>
            <w:r w:rsidRPr="00C04091">
              <w:rPr>
                <w:vertAlign w:val="subscript"/>
              </w:rPr>
              <w:t>1-3</w:t>
            </w:r>
            <w:r w:rsidRPr="00C04091">
              <w:t>=41,9</w:t>
            </w:r>
          </w:p>
          <w:p w:rsidR="0037098D" w:rsidRPr="00C04091" w:rsidRDefault="0037098D" w:rsidP="0037098D">
            <w:pPr>
              <w:spacing w:line="360" w:lineRule="auto"/>
              <w:jc w:val="center"/>
            </w:pPr>
            <w:r w:rsidRPr="00C04091">
              <w:rPr>
                <w:rFonts w:ascii="Arial" w:hAnsi="Arial" w:cs="Arial"/>
                <w:color w:val="333333"/>
                <w:shd w:val="clear" w:color="auto" w:fill="FFFFFF"/>
              </w:rPr>
              <w:t>χ</w:t>
            </w:r>
            <w:r w:rsidRPr="00C04091">
              <w:rPr>
                <w:rFonts w:ascii="Arial" w:hAnsi="Arial" w:cs="Arial"/>
                <w:color w:val="333333"/>
                <w:shd w:val="clear" w:color="auto" w:fill="FFFFFF"/>
                <w:vertAlign w:val="superscript"/>
              </w:rPr>
              <w:t>2</w:t>
            </w:r>
            <w:r w:rsidRPr="00C04091">
              <w:rPr>
                <w:vertAlign w:val="subscript"/>
              </w:rPr>
              <w:t>2-3</w:t>
            </w:r>
            <w:r w:rsidRPr="00C04091">
              <w:t>=0,1</w:t>
            </w:r>
          </w:p>
        </w:tc>
        <w:tc>
          <w:tcPr>
            <w:tcW w:w="1275" w:type="dxa"/>
            <w:shd w:val="clear" w:color="auto" w:fill="auto"/>
          </w:tcPr>
          <w:p w:rsidR="0037098D" w:rsidRPr="00C04091" w:rsidRDefault="0037098D" w:rsidP="0037098D">
            <w:pPr>
              <w:spacing w:line="360" w:lineRule="auto"/>
              <w:jc w:val="center"/>
            </w:pPr>
            <w:r w:rsidRPr="00C04091">
              <w:t>p</w:t>
            </w:r>
            <w:r w:rsidRPr="00C04091">
              <w:rPr>
                <w:vertAlign w:val="subscript"/>
              </w:rPr>
              <w:t>1-2</w:t>
            </w:r>
            <w:r w:rsidRPr="00C04091">
              <w:t>&lt;0,001</w:t>
            </w:r>
          </w:p>
          <w:p w:rsidR="0037098D" w:rsidRPr="00C04091" w:rsidRDefault="0037098D" w:rsidP="0037098D">
            <w:pPr>
              <w:spacing w:line="360" w:lineRule="auto"/>
              <w:jc w:val="center"/>
            </w:pPr>
            <w:r w:rsidRPr="00C04091">
              <w:t>p</w:t>
            </w:r>
            <w:r w:rsidRPr="00C04091">
              <w:rPr>
                <w:vertAlign w:val="subscript"/>
              </w:rPr>
              <w:t>1-3</w:t>
            </w:r>
            <w:r w:rsidRPr="00C04091">
              <w:t>&lt;0,001</w:t>
            </w:r>
          </w:p>
          <w:p w:rsidR="0037098D" w:rsidRPr="00C04091" w:rsidRDefault="0037098D" w:rsidP="0037098D">
            <w:pPr>
              <w:spacing w:line="360" w:lineRule="auto"/>
              <w:jc w:val="center"/>
            </w:pPr>
            <w:r w:rsidRPr="00C04091">
              <w:t>p</w:t>
            </w:r>
            <w:r w:rsidRPr="00C04091">
              <w:rPr>
                <w:vertAlign w:val="subscript"/>
              </w:rPr>
              <w:t>2-3</w:t>
            </w:r>
            <w:r w:rsidRPr="00C04091">
              <w:t>=0,8</w:t>
            </w:r>
          </w:p>
        </w:tc>
      </w:tr>
      <w:tr w:rsidR="0037098D" w:rsidRPr="00C04091" w:rsidTr="0037098D">
        <w:tc>
          <w:tcPr>
            <w:tcW w:w="1560" w:type="dxa"/>
            <w:shd w:val="clear" w:color="auto" w:fill="auto"/>
          </w:tcPr>
          <w:p w:rsidR="0037098D" w:rsidRPr="00C04091" w:rsidRDefault="0037098D" w:rsidP="0037098D">
            <w:pPr>
              <w:spacing w:line="360" w:lineRule="auto"/>
              <w:jc w:val="both"/>
              <w:rPr>
                <w:sz w:val="28"/>
                <w:szCs w:val="28"/>
              </w:rPr>
            </w:pPr>
            <w:r w:rsidRPr="00C04091">
              <w:rPr>
                <w:sz w:val="28"/>
                <w:szCs w:val="28"/>
              </w:rPr>
              <w:t>ОАТЗ</w:t>
            </w:r>
          </w:p>
        </w:tc>
        <w:tc>
          <w:tcPr>
            <w:tcW w:w="779" w:type="dxa"/>
            <w:shd w:val="clear" w:color="auto" w:fill="auto"/>
          </w:tcPr>
          <w:p w:rsidR="0037098D" w:rsidRPr="00C04091" w:rsidRDefault="0037098D" w:rsidP="0037098D">
            <w:pPr>
              <w:spacing w:line="360" w:lineRule="auto"/>
              <w:jc w:val="center"/>
              <w:rPr>
                <w:sz w:val="28"/>
                <w:szCs w:val="28"/>
              </w:rPr>
            </w:pPr>
            <w:r w:rsidRPr="00C04091">
              <w:rPr>
                <w:sz w:val="28"/>
                <w:szCs w:val="28"/>
              </w:rPr>
              <w:t>728</w:t>
            </w:r>
          </w:p>
        </w:tc>
        <w:tc>
          <w:tcPr>
            <w:tcW w:w="1063" w:type="dxa"/>
            <w:shd w:val="clear" w:color="auto" w:fill="auto"/>
          </w:tcPr>
          <w:p w:rsidR="0037098D" w:rsidRPr="00C04091" w:rsidRDefault="0037098D" w:rsidP="0037098D">
            <w:pPr>
              <w:spacing w:line="360" w:lineRule="auto"/>
              <w:jc w:val="center"/>
              <w:rPr>
                <w:sz w:val="28"/>
                <w:szCs w:val="28"/>
              </w:rPr>
            </w:pPr>
            <w:r w:rsidRPr="00C04091">
              <w:rPr>
                <w:sz w:val="28"/>
                <w:szCs w:val="28"/>
              </w:rPr>
              <w:t>35,9</w:t>
            </w:r>
          </w:p>
        </w:tc>
        <w:tc>
          <w:tcPr>
            <w:tcW w:w="780" w:type="dxa"/>
            <w:shd w:val="clear" w:color="auto" w:fill="auto"/>
          </w:tcPr>
          <w:p w:rsidR="0037098D" w:rsidRPr="00C04091" w:rsidRDefault="0037098D" w:rsidP="0037098D">
            <w:pPr>
              <w:spacing w:line="360" w:lineRule="auto"/>
              <w:jc w:val="center"/>
              <w:rPr>
                <w:sz w:val="28"/>
                <w:szCs w:val="28"/>
              </w:rPr>
            </w:pPr>
            <w:r w:rsidRPr="00C04091">
              <w:rPr>
                <w:sz w:val="28"/>
                <w:szCs w:val="28"/>
              </w:rPr>
              <w:t>550</w:t>
            </w:r>
          </w:p>
        </w:tc>
        <w:tc>
          <w:tcPr>
            <w:tcW w:w="1063" w:type="dxa"/>
            <w:shd w:val="clear" w:color="auto" w:fill="auto"/>
          </w:tcPr>
          <w:p w:rsidR="0037098D" w:rsidRPr="00C04091" w:rsidRDefault="0037098D" w:rsidP="0037098D">
            <w:pPr>
              <w:spacing w:line="360" w:lineRule="auto"/>
              <w:jc w:val="center"/>
              <w:rPr>
                <w:sz w:val="28"/>
                <w:szCs w:val="28"/>
              </w:rPr>
            </w:pPr>
            <w:r w:rsidRPr="00C04091">
              <w:rPr>
                <w:sz w:val="28"/>
                <w:szCs w:val="28"/>
              </w:rPr>
              <w:t>40,1</w:t>
            </w:r>
          </w:p>
        </w:tc>
        <w:tc>
          <w:tcPr>
            <w:tcW w:w="779" w:type="dxa"/>
            <w:shd w:val="clear" w:color="auto" w:fill="auto"/>
          </w:tcPr>
          <w:p w:rsidR="0037098D" w:rsidRPr="00C04091" w:rsidRDefault="0037098D" w:rsidP="0037098D">
            <w:pPr>
              <w:spacing w:line="360" w:lineRule="auto"/>
              <w:jc w:val="center"/>
              <w:rPr>
                <w:sz w:val="28"/>
                <w:szCs w:val="28"/>
              </w:rPr>
            </w:pPr>
            <w:r w:rsidRPr="00C04091">
              <w:rPr>
                <w:sz w:val="28"/>
                <w:szCs w:val="28"/>
              </w:rPr>
              <w:t>611</w:t>
            </w:r>
          </w:p>
        </w:tc>
        <w:tc>
          <w:tcPr>
            <w:tcW w:w="1064" w:type="dxa"/>
            <w:shd w:val="clear" w:color="auto" w:fill="auto"/>
          </w:tcPr>
          <w:p w:rsidR="0037098D" w:rsidRPr="00C04091" w:rsidRDefault="0037098D" w:rsidP="0037098D">
            <w:pPr>
              <w:spacing w:line="360" w:lineRule="auto"/>
              <w:jc w:val="center"/>
              <w:rPr>
                <w:sz w:val="28"/>
                <w:szCs w:val="28"/>
              </w:rPr>
            </w:pPr>
            <w:r w:rsidRPr="00C04091">
              <w:rPr>
                <w:sz w:val="28"/>
                <w:szCs w:val="28"/>
              </w:rPr>
              <w:t>41,2</w:t>
            </w:r>
          </w:p>
        </w:tc>
        <w:tc>
          <w:tcPr>
            <w:tcW w:w="1276" w:type="dxa"/>
            <w:shd w:val="clear" w:color="auto" w:fill="auto"/>
          </w:tcPr>
          <w:p w:rsidR="0037098D" w:rsidRPr="00C04091" w:rsidRDefault="0037098D" w:rsidP="0037098D">
            <w:pPr>
              <w:spacing w:line="360" w:lineRule="auto"/>
              <w:jc w:val="center"/>
            </w:pPr>
            <w:r w:rsidRPr="00C04091">
              <w:rPr>
                <w:rFonts w:ascii="Arial" w:hAnsi="Arial" w:cs="Arial"/>
                <w:color w:val="333333"/>
                <w:shd w:val="clear" w:color="auto" w:fill="FFFFFF"/>
              </w:rPr>
              <w:t>χ</w:t>
            </w:r>
            <w:r w:rsidRPr="00C04091">
              <w:rPr>
                <w:rFonts w:ascii="Arial" w:hAnsi="Arial" w:cs="Arial"/>
                <w:color w:val="333333"/>
                <w:shd w:val="clear" w:color="auto" w:fill="FFFFFF"/>
                <w:vertAlign w:val="superscript"/>
              </w:rPr>
              <w:t>2</w:t>
            </w:r>
            <w:r w:rsidRPr="00C04091">
              <w:rPr>
                <w:vertAlign w:val="subscript"/>
              </w:rPr>
              <w:t>1-2</w:t>
            </w:r>
            <w:r w:rsidRPr="00C04091">
              <w:t>=49,6</w:t>
            </w:r>
          </w:p>
          <w:p w:rsidR="0037098D" w:rsidRPr="00C04091" w:rsidRDefault="0037098D" w:rsidP="0037098D">
            <w:pPr>
              <w:spacing w:line="360" w:lineRule="auto"/>
              <w:jc w:val="center"/>
            </w:pPr>
            <w:r w:rsidRPr="00C04091">
              <w:rPr>
                <w:rFonts w:ascii="Arial" w:hAnsi="Arial" w:cs="Arial"/>
                <w:color w:val="333333"/>
                <w:shd w:val="clear" w:color="auto" w:fill="FFFFFF"/>
              </w:rPr>
              <w:t>χ</w:t>
            </w:r>
            <w:r w:rsidRPr="00C04091">
              <w:rPr>
                <w:rFonts w:ascii="Arial" w:hAnsi="Arial" w:cs="Arial"/>
                <w:color w:val="333333"/>
                <w:shd w:val="clear" w:color="auto" w:fill="FFFFFF"/>
                <w:vertAlign w:val="superscript"/>
              </w:rPr>
              <w:t>2</w:t>
            </w:r>
            <w:r w:rsidRPr="00C04091">
              <w:rPr>
                <w:vertAlign w:val="subscript"/>
              </w:rPr>
              <w:t>1-3</w:t>
            </w:r>
            <w:r w:rsidRPr="00C04091">
              <w:t>=20,4</w:t>
            </w:r>
          </w:p>
          <w:p w:rsidR="0037098D" w:rsidRPr="00C04091" w:rsidRDefault="0037098D" w:rsidP="0037098D">
            <w:pPr>
              <w:spacing w:line="360" w:lineRule="auto"/>
              <w:jc w:val="center"/>
              <w:rPr>
                <w:sz w:val="28"/>
                <w:szCs w:val="28"/>
              </w:rPr>
            </w:pPr>
            <w:r w:rsidRPr="00C04091">
              <w:rPr>
                <w:rFonts w:ascii="Arial" w:hAnsi="Arial" w:cs="Arial"/>
                <w:color w:val="333333"/>
                <w:shd w:val="clear" w:color="auto" w:fill="FFFFFF"/>
              </w:rPr>
              <w:t>χ</w:t>
            </w:r>
            <w:r w:rsidRPr="00C04091">
              <w:rPr>
                <w:rFonts w:ascii="Arial" w:hAnsi="Arial" w:cs="Arial"/>
                <w:color w:val="333333"/>
                <w:shd w:val="clear" w:color="auto" w:fill="FFFFFF"/>
                <w:vertAlign w:val="superscript"/>
              </w:rPr>
              <w:t>2</w:t>
            </w:r>
            <w:r w:rsidRPr="00C04091">
              <w:rPr>
                <w:vertAlign w:val="subscript"/>
              </w:rPr>
              <w:t>2-3</w:t>
            </w:r>
            <w:r w:rsidRPr="00C04091">
              <w:t>=6,4</w:t>
            </w:r>
          </w:p>
        </w:tc>
        <w:tc>
          <w:tcPr>
            <w:tcW w:w="1275" w:type="dxa"/>
            <w:shd w:val="clear" w:color="auto" w:fill="auto"/>
          </w:tcPr>
          <w:p w:rsidR="0037098D" w:rsidRPr="00C04091" w:rsidRDefault="0037098D" w:rsidP="0037098D">
            <w:pPr>
              <w:spacing w:line="360" w:lineRule="auto"/>
              <w:jc w:val="center"/>
            </w:pPr>
            <w:r w:rsidRPr="00C04091">
              <w:t>p</w:t>
            </w:r>
            <w:r w:rsidRPr="00C04091">
              <w:rPr>
                <w:vertAlign w:val="subscript"/>
              </w:rPr>
              <w:t>1-2</w:t>
            </w:r>
            <w:r w:rsidRPr="00C04091">
              <w:t>&lt;0,001</w:t>
            </w:r>
          </w:p>
          <w:p w:rsidR="0037098D" w:rsidRPr="00C04091" w:rsidRDefault="0037098D" w:rsidP="0037098D">
            <w:pPr>
              <w:spacing w:line="360" w:lineRule="auto"/>
              <w:jc w:val="center"/>
            </w:pPr>
            <w:r w:rsidRPr="00C04091">
              <w:t>p</w:t>
            </w:r>
            <w:r w:rsidRPr="00C04091">
              <w:rPr>
                <w:vertAlign w:val="subscript"/>
              </w:rPr>
              <w:t>1-3</w:t>
            </w:r>
            <w:r w:rsidRPr="00C04091">
              <w:t>&lt;0,001</w:t>
            </w:r>
          </w:p>
          <w:p w:rsidR="0037098D" w:rsidRPr="00C04091" w:rsidRDefault="0037098D" w:rsidP="0037098D">
            <w:pPr>
              <w:spacing w:line="360" w:lineRule="auto"/>
              <w:jc w:val="center"/>
              <w:rPr>
                <w:sz w:val="28"/>
                <w:szCs w:val="28"/>
              </w:rPr>
            </w:pPr>
            <w:r w:rsidRPr="00C04091">
              <w:t>p</w:t>
            </w:r>
            <w:r w:rsidRPr="00C04091">
              <w:rPr>
                <w:vertAlign w:val="subscript"/>
              </w:rPr>
              <w:t>2-3</w:t>
            </w:r>
            <w:r w:rsidRPr="00C04091">
              <w:t>=0,01</w:t>
            </w:r>
          </w:p>
        </w:tc>
      </w:tr>
      <w:tr w:rsidR="0037098D" w:rsidRPr="00C04091" w:rsidTr="0037098D">
        <w:tc>
          <w:tcPr>
            <w:tcW w:w="1560" w:type="dxa"/>
            <w:shd w:val="clear" w:color="auto" w:fill="auto"/>
          </w:tcPr>
          <w:p w:rsidR="0037098D" w:rsidRPr="00C04091" w:rsidRDefault="0037098D" w:rsidP="0037098D">
            <w:pPr>
              <w:spacing w:line="360" w:lineRule="auto"/>
              <w:jc w:val="both"/>
              <w:rPr>
                <w:sz w:val="28"/>
                <w:szCs w:val="28"/>
              </w:rPr>
            </w:pPr>
            <w:r w:rsidRPr="00C04091">
              <w:rPr>
                <w:sz w:val="28"/>
                <w:szCs w:val="28"/>
              </w:rPr>
              <w:t>Астено-спермія</w:t>
            </w:r>
          </w:p>
        </w:tc>
        <w:tc>
          <w:tcPr>
            <w:tcW w:w="779" w:type="dxa"/>
            <w:shd w:val="clear" w:color="auto" w:fill="auto"/>
          </w:tcPr>
          <w:p w:rsidR="0037098D" w:rsidRPr="00C04091" w:rsidRDefault="0037098D" w:rsidP="0037098D">
            <w:pPr>
              <w:spacing w:line="360" w:lineRule="auto"/>
              <w:jc w:val="center"/>
              <w:rPr>
                <w:sz w:val="28"/>
                <w:szCs w:val="28"/>
              </w:rPr>
            </w:pPr>
            <w:r w:rsidRPr="00C04091">
              <w:rPr>
                <w:sz w:val="28"/>
                <w:szCs w:val="28"/>
              </w:rPr>
              <w:t>539</w:t>
            </w:r>
          </w:p>
        </w:tc>
        <w:tc>
          <w:tcPr>
            <w:tcW w:w="1063" w:type="dxa"/>
            <w:shd w:val="clear" w:color="auto" w:fill="auto"/>
          </w:tcPr>
          <w:p w:rsidR="0037098D" w:rsidRPr="00C04091" w:rsidRDefault="0037098D" w:rsidP="0037098D">
            <w:pPr>
              <w:spacing w:line="360" w:lineRule="auto"/>
              <w:jc w:val="center"/>
              <w:rPr>
                <w:sz w:val="28"/>
                <w:szCs w:val="28"/>
              </w:rPr>
            </w:pPr>
            <w:r w:rsidRPr="00C04091">
              <w:rPr>
                <w:sz w:val="28"/>
                <w:szCs w:val="28"/>
              </w:rPr>
              <w:t>26,6</w:t>
            </w:r>
          </w:p>
        </w:tc>
        <w:tc>
          <w:tcPr>
            <w:tcW w:w="780" w:type="dxa"/>
            <w:shd w:val="clear" w:color="auto" w:fill="auto"/>
          </w:tcPr>
          <w:p w:rsidR="0037098D" w:rsidRPr="00C04091" w:rsidRDefault="0037098D" w:rsidP="0037098D">
            <w:pPr>
              <w:spacing w:line="360" w:lineRule="auto"/>
              <w:jc w:val="center"/>
              <w:rPr>
                <w:sz w:val="28"/>
                <w:szCs w:val="28"/>
              </w:rPr>
            </w:pPr>
            <w:r w:rsidRPr="00C04091">
              <w:rPr>
                <w:sz w:val="28"/>
                <w:szCs w:val="28"/>
              </w:rPr>
              <w:t>331</w:t>
            </w:r>
          </w:p>
        </w:tc>
        <w:tc>
          <w:tcPr>
            <w:tcW w:w="1063" w:type="dxa"/>
            <w:shd w:val="clear" w:color="auto" w:fill="auto"/>
          </w:tcPr>
          <w:p w:rsidR="0037098D" w:rsidRPr="00C04091" w:rsidRDefault="0037098D" w:rsidP="0037098D">
            <w:pPr>
              <w:spacing w:line="360" w:lineRule="auto"/>
              <w:jc w:val="center"/>
              <w:rPr>
                <w:sz w:val="28"/>
                <w:szCs w:val="28"/>
              </w:rPr>
            </w:pPr>
            <w:r w:rsidRPr="00C04091">
              <w:rPr>
                <w:sz w:val="28"/>
                <w:szCs w:val="28"/>
              </w:rPr>
              <w:t>24,1</w:t>
            </w:r>
          </w:p>
        </w:tc>
        <w:tc>
          <w:tcPr>
            <w:tcW w:w="779" w:type="dxa"/>
            <w:shd w:val="clear" w:color="auto" w:fill="auto"/>
          </w:tcPr>
          <w:p w:rsidR="0037098D" w:rsidRPr="00C04091" w:rsidRDefault="0037098D" w:rsidP="0037098D">
            <w:pPr>
              <w:spacing w:line="360" w:lineRule="auto"/>
              <w:jc w:val="center"/>
              <w:rPr>
                <w:sz w:val="28"/>
                <w:szCs w:val="28"/>
              </w:rPr>
            </w:pPr>
            <w:r w:rsidRPr="00C04091">
              <w:rPr>
                <w:sz w:val="28"/>
                <w:szCs w:val="28"/>
              </w:rPr>
              <w:t>381</w:t>
            </w:r>
          </w:p>
        </w:tc>
        <w:tc>
          <w:tcPr>
            <w:tcW w:w="1064" w:type="dxa"/>
            <w:shd w:val="clear" w:color="auto" w:fill="auto"/>
          </w:tcPr>
          <w:p w:rsidR="0037098D" w:rsidRPr="00C04091" w:rsidRDefault="0037098D" w:rsidP="0037098D">
            <w:pPr>
              <w:spacing w:line="360" w:lineRule="auto"/>
              <w:jc w:val="center"/>
              <w:rPr>
                <w:sz w:val="28"/>
                <w:szCs w:val="28"/>
              </w:rPr>
            </w:pPr>
            <w:r w:rsidRPr="00C04091">
              <w:rPr>
                <w:sz w:val="28"/>
                <w:szCs w:val="28"/>
              </w:rPr>
              <w:t>25,7</w:t>
            </w:r>
          </w:p>
        </w:tc>
        <w:tc>
          <w:tcPr>
            <w:tcW w:w="1276" w:type="dxa"/>
            <w:shd w:val="clear" w:color="auto" w:fill="auto"/>
          </w:tcPr>
          <w:p w:rsidR="0037098D" w:rsidRPr="00C04091" w:rsidRDefault="0037098D" w:rsidP="0037098D">
            <w:pPr>
              <w:spacing w:line="360" w:lineRule="auto"/>
              <w:jc w:val="center"/>
            </w:pPr>
            <w:r w:rsidRPr="00C04091">
              <w:rPr>
                <w:rFonts w:ascii="Arial" w:hAnsi="Arial" w:cs="Arial"/>
                <w:color w:val="333333"/>
                <w:shd w:val="clear" w:color="auto" w:fill="FFFFFF"/>
              </w:rPr>
              <w:t>χ</w:t>
            </w:r>
            <w:r w:rsidRPr="00C04091">
              <w:rPr>
                <w:rFonts w:ascii="Arial" w:hAnsi="Arial" w:cs="Arial"/>
                <w:color w:val="333333"/>
                <w:shd w:val="clear" w:color="auto" w:fill="FFFFFF"/>
                <w:vertAlign w:val="superscript"/>
              </w:rPr>
              <w:t>2</w:t>
            </w:r>
            <w:r w:rsidRPr="00C04091">
              <w:rPr>
                <w:vertAlign w:val="subscript"/>
              </w:rPr>
              <w:t>1-2</w:t>
            </w:r>
            <w:r w:rsidRPr="00C04091">
              <w:t>=99,5</w:t>
            </w:r>
          </w:p>
          <w:p w:rsidR="0037098D" w:rsidRPr="00C04091" w:rsidRDefault="0037098D" w:rsidP="0037098D">
            <w:pPr>
              <w:spacing w:line="360" w:lineRule="auto"/>
              <w:jc w:val="center"/>
            </w:pPr>
            <w:r w:rsidRPr="00C04091">
              <w:rPr>
                <w:rFonts w:ascii="Arial" w:hAnsi="Arial" w:cs="Arial"/>
                <w:color w:val="333333"/>
                <w:shd w:val="clear" w:color="auto" w:fill="FFFFFF"/>
              </w:rPr>
              <w:t>χ</w:t>
            </w:r>
            <w:r w:rsidRPr="00C04091">
              <w:rPr>
                <w:rFonts w:ascii="Arial" w:hAnsi="Arial" w:cs="Arial"/>
                <w:color w:val="333333"/>
                <w:shd w:val="clear" w:color="auto" w:fill="FFFFFF"/>
                <w:vertAlign w:val="superscript"/>
              </w:rPr>
              <w:t>2</w:t>
            </w:r>
            <w:r w:rsidRPr="00C04091">
              <w:rPr>
                <w:vertAlign w:val="subscript"/>
              </w:rPr>
              <w:t>1-3</w:t>
            </w:r>
            <w:r w:rsidRPr="00C04091">
              <w:t>=54,3</w:t>
            </w:r>
          </w:p>
          <w:p w:rsidR="0037098D" w:rsidRPr="00C04091" w:rsidRDefault="0037098D" w:rsidP="0037098D">
            <w:pPr>
              <w:spacing w:line="360" w:lineRule="auto"/>
              <w:jc w:val="center"/>
              <w:rPr>
                <w:sz w:val="28"/>
                <w:szCs w:val="28"/>
              </w:rPr>
            </w:pPr>
            <w:r w:rsidRPr="00C04091">
              <w:rPr>
                <w:rFonts w:ascii="Arial" w:hAnsi="Arial" w:cs="Arial"/>
                <w:color w:val="333333"/>
                <w:shd w:val="clear" w:color="auto" w:fill="FFFFFF"/>
              </w:rPr>
              <w:t>χ</w:t>
            </w:r>
            <w:r w:rsidRPr="00C04091">
              <w:rPr>
                <w:rFonts w:ascii="Arial" w:hAnsi="Arial" w:cs="Arial"/>
                <w:color w:val="333333"/>
                <w:shd w:val="clear" w:color="auto" w:fill="FFFFFF"/>
                <w:vertAlign w:val="superscript"/>
              </w:rPr>
              <w:t>2</w:t>
            </w:r>
            <w:r w:rsidRPr="00C04091">
              <w:rPr>
                <w:vertAlign w:val="subscript"/>
              </w:rPr>
              <w:t>2-3</w:t>
            </w:r>
            <w:r w:rsidRPr="00C04091">
              <w:t>=7,0</w:t>
            </w:r>
          </w:p>
        </w:tc>
        <w:tc>
          <w:tcPr>
            <w:tcW w:w="1275" w:type="dxa"/>
            <w:shd w:val="clear" w:color="auto" w:fill="auto"/>
          </w:tcPr>
          <w:p w:rsidR="0037098D" w:rsidRPr="00C04091" w:rsidRDefault="0037098D" w:rsidP="0037098D">
            <w:pPr>
              <w:spacing w:line="360" w:lineRule="auto"/>
              <w:jc w:val="center"/>
            </w:pPr>
            <w:r w:rsidRPr="00C04091">
              <w:t>p</w:t>
            </w:r>
            <w:r w:rsidRPr="00C04091">
              <w:rPr>
                <w:vertAlign w:val="subscript"/>
              </w:rPr>
              <w:t>1-2</w:t>
            </w:r>
            <w:r w:rsidRPr="00C04091">
              <w:t>&lt;0,001</w:t>
            </w:r>
          </w:p>
          <w:p w:rsidR="0037098D" w:rsidRPr="00C04091" w:rsidRDefault="0037098D" w:rsidP="0037098D">
            <w:pPr>
              <w:spacing w:line="360" w:lineRule="auto"/>
              <w:jc w:val="center"/>
            </w:pPr>
            <w:r w:rsidRPr="00C04091">
              <w:t>p</w:t>
            </w:r>
            <w:r w:rsidRPr="00C04091">
              <w:rPr>
                <w:vertAlign w:val="subscript"/>
              </w:rPr>
              <w:t>1-3</w:t>
            </w:r>
            <w:r w:rsidRPr="00C04091">
              <w:t>&lt;0,001</w:t>
            </w:r>
          </w:p>
          <w:p w:rsidR="0037098D" w:rsidRPr="00C04091" w:rsidRDefault="0037098D" w:rsidP="0037098D">
            <w:pPr>
              <w:spacing w:line="360" w:lineRule="auto"/>
              <w:jc w:val="center"/>
              <w:rPr>
                <w:sz w:val="28"/>
                <w:szCs w:val="28"/>
              </w:rPr>
            </w:pPr>
            <w:r w:rsidRPr="00C04091">
              <w:t>p</w:t>
            </w:r>
            <w:r w:rsidRPr="00C04091">
              <w:rPr>
                <w:vertAlign w:val="subscript"/>
              </w:rPr>
              <w:t>2-3</w:t>
            </w:r>
            <w:r w:rsidRPr="00C04091">
              <w:t>=0,009</w:t>
            </w:r>
          </w:p>
        </w:tc>
      </w:tr>
      <w:tr w:rsidR="0037098D" w:rsidRPr="00C04091" w:rsidTr="0037098D">
        <w:tc>
          <w:tcPr>
            <w:tcW w:w="1560" w:type="dxa"/>
            <w:shd w:val="clear" w:color="auto" w:fill="auto"/>
          </w:tcPr>
          <w:p w:rsidR="0037098D" w:rsidRPr="00C04091" w:rsidRDefault="0037098D" w:rsidP="0037098D">
            <w:pPr>
              <w:spacing w:line="360" w:lineRule="auto"/>
              <w:jc w:val="both"/>
              <w:rPr>
                <w:sz w:val="28"/>
                <w:szCs w:val="28"/>
              </w:rPr>
            </w:pPr>
            <w:r w:rsidRPr="00C04091">
              <w:rPr>
                <w:sz w:val="28"/>
                <w:szCs w:val="28"/>
              </w:rPr>
              <w:t>Нормо-спермія</w:t>
            </w:r>
          </w:p>
        </w:tc>
        <w:tc>
          <w:tcPr>
            <w:tcW w:w="779" w:type="dxa"/>
            <w:shd w:val="clear" w:color="auto" w:fill="auto"/>
          </w:tcPr>
          <w:p w:rsidR="0037098D" w:rsidRPr="00C04091" w:rsidRDefault="0037098D" w:rsidP="0037098D">
            <w:pPr>
              <w:spacing w:line="360" w:lineRule="auto"/>
              <w:jc w:val="center"/>
              <w:rPr>
                <w:sz w:val="28"/>
                <w:szCs w:val="28"/>
              </w:rPr>
            </w:pPr>
            <w:r w:rsidRPr="00C04091">
              <w:rPr>
                <w:sz w:val="28"/>
                <w:szCs w:val="28"/>
              </w:rPr>
              <w:t>404</w:t>
            </w:r>
          </w:p>
        </w:tc>
        <w:tc>
          <w:tcPr>
            <w:tcW w:w="1063" w:type="dxa"/>
            <w:shd w:val="clear" w:color="auto" w:fill="auto"/>
          </w:tcPr>
          <w:p w:rsidR="0037098D" w:rsidRPr="00C04091" w:rsidRDefault="0037098D" w:rsidP="0037098D">
            <w:pPr>
              <w:spacing w:line="360" w:lineRule="auto"/>
              <w:jc w:val="center"/>
              <w:rPr>
                <w:sz w:val="28"/>
                <w:szCs w:val="28"/>
              </w:rPr>
            </w:pPr>
            <w:r w:rsidRPr="00C04091">
              <w:rPr>
                <w:sz w:val="28"/>
                <w:szCs w:val="28"/>
              </w:rPr>
              <w:t>19,9</w:t>
            </w:r>
          </w:p>
        </w:tc>
        <w:tc>
          <w:tcPr>
            <w:tcW w:w="780" w:type="dxa"/>
            <w:shd w:val="clear" w:color="auto" w:fill="auto"/>
          </w:tcPr>
          <w:p w:rsidR="0037098D" w:rsidRPr="00C04091" w:rsidRDefault="0037098D" w:rsidP="0037098D">
            <w:pPr>
              <w:spacing w:line="360" w:lineRule="auto"/>
              <w:jc w:val="center"/>
              <w:rPr>
                <w:sz w:val="28"/>
                <w:szCs w:val="28"/>
              </w:rPr>
            </w:pPr>
            <w:r w:rsidRPr="00C04091">
              <w:rPr>
                <w:sz w:val="28"/>
                <w:szCs w:val="28"/>
              </w:rPr>
              <w:t>243</w:t>
            </w:r>
          </w:p>
        </w:tc>
        <w:tc>
          <w:tcPr>
            <w:tcW w:w="1063" w:type="dxa"/>
            <w:shd w:val="clear" w:color="auto" w:fill="auto"/>
          </w:tcPr>
          <w:p w:rsidR="0037098D" w:rsidRPr="00C04091" w:rsidRDefault="0037098D" w:rsidP="0037098D">
            <w:pPr>
              <w:spacing w:line="360" w:lineRule="auto"/>
              <w:jc w:val="center"/>
              <w:rPr>
                <w:sz w:val="28"/>
                <w:szCs w:val="28"/>
              </w:rPr>
            </w:pPr>
            <w:r w:rsidRPr="00C04091">
              <w:rPr>
                <w:sz w:val="28"/>
                <w:szCs w:val="28"/>
              </w:rPr>
              <w:t>17,7</w:t>
            </w:r>
          </w:p>
        </w:tc>
        <w:tc>
          <w:tcPr>
            <w:tcW w:w="779" w:type="dxa"/>
            <w:shd w:val="clear" w:color="auto" w:fill="auto"/>
          </w:tcPr>
          <w:p w:rsidR="0037098D" w:rsidRPr="00C04091" w:rsidRDefault="0037098D" w:rsidP="0037098D">
            <w:pPr>
              <w:spacing w:line="360" w:lineRule="auto"/>
              <w:jc w:val="center"/>
              <w:rPr>
                <w:sz w:val="28"/>
                <w:szCs w:val="28"/>
              </w:rPr>
            </w:pPr>
            <w:r w:rsidRPr="00C04091">
              <w:rPr>
                <w:sz w:val="28"/>
                <w:szCs w:val="28"/>
              </w:rPr>
              <w:t>247</w:t>
            </w:r>
          </w:p>
        </w:tc>
        <w:tc>
          <w:tcPr>
            <w:tcW w:w="1064" w:type="dxa"/>
            <w:shd w:val="clear" w:color="auto" w:fill="auto"/>
          </w:tcPr>
          <w:p w:rsidR="0037098D" w:rsidRPr="00C04091" w:rsidRDefault="0037098D" w:rsidP="0037098D">
            <w:pPr>
              <w:spacing w:line="360" w:lineRule="auto"/>
              <w:jc w:val="center"/>
              <w:rPr>
                <w:sz w:val="28"/>
                <w:szCs w:val="28"/>
              </w:rPr>
            </w:pPr>
            <w:r w:rsidRPr="00C04091">
              <w:rPr>
                <w:sz w:val="28"/>
                <w:szCs w:val="28"/>
              </w:rPr>
              <w:t>16,7</w:t>
            </w:r>
          </w:p>
        </w:tc>
        <w:tc>
          <w:tcPr>
            <w:tcW w:w="1276" w:type="dxa"/>
            <w:shd w:val="clear" w:color="auto" w:fill="auto"/>
          </w:tcPr>
          <w:p w:rsidR="0037098D" w:rsidRPr="00C04091" w:rsidRDefault="0037098D" w:rsidP="0037098D">
            <w:pPr>
              <w:spacing w:line="360" w:lineRule="auto"/>
              <w:jc w:val="center"/>
            </w:pPr>
            <w:r w:rsidRPr="00C04091">
              <w:rPr>
                <w:rFonts w:ascii="Arial" w:hAnsi="Arial" w:cs="Arial"/>
                <w:color w:val="333333"/>
                <w:shd w:val="clear" w:color="auto" w:fill="FFFFFF"/>
              </w:rPr>
              <w:t>χ</w:t>
            </w:r>
            <w:r w:rsidRPr="00C04091">
              <w:rPr>
                <w:rFonts w:ascii="Arial" w:hAnsi="Arial" w:cs="Arial"/>
                <w:color w:val="333333"/>
                <w:shd w:val="clear" w:color="auto" w:fill="FFFFFF"/>
                <w:vertAlign w:val="superscript"/>
              </w:rPr>
              <w:t>2</w:t>
            </w:r>
            <w:r w:rsidRPr="00C04091">
              <w:rPr>
                <w:vertAlign w:val="subscript"/>
              </w:rPr>
              <w:t>1-2</w:t>
            </w:r>
            <w:r w:rsidRPr="00C04091">
              <w:t>=80,1</w:t>
            </w:r>
          </w:p>
          <w:p w:rsidR="0037098D" w:rsidRPr="00C04091" w:rsidRDefault="0037098D" w:rsidP="0037098D">
            <w:pPr>
              <w:spacing w:line="360" w:lineRule="auto"/>
              <w:jc w:val="center"/>
            </w:pPr>
            <w:r w:rsidRPr="00C04091">
              <w:rPr>
                <w:rFonts w:ascii="Arial" w:hAnsi="Arial" w:cs="Arial"/>
                <w:color w:val="333333"/>
                <w:shd w:val="clear" w:color="auto" w:fill="FFFFFF"/>
              </w:rPr>
              <w:t>χ</w:t>
            </w:r>
            <w:r w:rsidRPr="00C04091">
              <w:rPr>
                <w:rFonts w:ascii="Arial" w:hAnsi="Arial" w:cs="Arial"/>
                <w:color w:val="333333"/>
                <w:shd w:val="clear" w:color="auto" w:fill="FFFFFF"/>
                <w:vertAlign w:val="superscript"/>
              </w:rPr>
              <w:t>2</w:t>
            </w:r>
            <w:r w:rsidRPr="00C04091">
              <w:rPr>
                <w:vertAlign w:val="subscript"/>
              </w:rPr>
              <w:t>1-3</w:t>
            </w:r>
            <w:r w:rsidRPr="00C04091">
              <w:t>=75,7</w:t>
            </w:r>
          </w:p>
          <w:p w:rsidR="0037098D" w:rsidRPr="00C04091" w:rsidRDefault="0037098D" w:rsidP="0037098D">
            <w:pPr>
              <w:spacing w:line="360" w:lineRule="auto"/>
              <w:jc w:val="center"/>
              <w:rPr>
                <w:sz w:val="28"/>
                <w:szCs w:val="28"/>
              </w:rPr>
            </w:pPr>
            <w:r w:rsidRPr="00C04091">
              <w:rPr>
                <w:rFonts w:ascii="Arial" w:hAnsi="Arial" w:cs="Arial"/>
                <w:color w:val="333333"/>
                <w:shd w:val="clear" w:color="auto" w:fill="FFFFFF"/>
              </w:rPr>
              <w:t>χ</w:t>
            </w:r>
            <w:r w:rsidRPr="00C04091">
              <w:rPr>
                <w:rFonts w:ascii="Arial" w:hAnsi="Arial" w:cs="Arial"/>
                <w:color w:val="333333"/>
                <w:shd w:val="clear" w:color="auto" w:fill="FFFFFF"/>
                <w:vertAlign w:val="superscript"/>
              </w:rPr>
              <w:t>2</w:t>
            </w:r>
            <w:r w:rsidRPr="00C04091">
              <w:rPr>
                <w:vertAlign w:val="subscript"/>
              </w:rPr>
              <w:t>2-3</w:t>
            </w:r>
            <w:r w:rsidRPr="00C04091">
              <w:t>=0,07</w:t>
            </w:r>
          </w:p>
        </w:tc>
        <w:tc>
          <w:tcPr>
            <w:tcW w:w="1275" w:type="dxa"/>
            <w:shd w:val="clear" w:color="auto" w:fill="auto"/>
          </w:tcPr>
          <w:p w:rsidR="0037098D" w:rsidRPr="00C04091" w:rsidRDefault="0037098D" w:rsidP="0037098D">
            <w:pPr>
              <w:spacing w:line="360" w:lineRule="auto"/>
              <w:jc w:val="center"/>
            </w:pPr>
            <w:r w:rsidRPr="00C04091">
              <w:t>p</w:t>
            </w:r>
            <w:r w:rsidRPr="00C04091">
              <w:rPr>
                <w:vertAlign w:val="subscript"/>
              </w:rPr>
              <w:t>1-2</w:t>
            </w:r>
            <w:r w:rsidRPr="00C04091">
              <w:t>&lt;0,001</w:t>
            </w:r>
          </w:p>
          <w:p w:rsidR="0037098D" w:rsidRPr="00C04091" w:rsidRDefault="0037098D" w:rsidP="0037098D">
            <w:pPr>
              <w:spacing w:line="360" w:lineRule="auto"/>
              <w:jc w:val="center"/>
            </w:pPr>
            <w:r w:rsidRPr="00C04091">
              <w:t>p</w:t>
            </w:r>
            <w:r w:rsidRPr="00C04091">
              <w:rPr>
                <w:vertAlign w:val="subscript"/>
              </w:rPr>
              <w:t>1-3</w:t>
            </w:r>
            <w:r w:rsidRPr="00C04091">
              <w:t>&lt;0,001</w:t>
            </w:r>
          </w:p>
          <w:p w:rsidR="0037098D" w:rsidRPr="00C04091" w:rsidRDefault="0037098D" w:rsidP="0037098D">
            <w:pPr>
              <w:spacing w:line="360" w:lineRule="auto"/>
              <w:jc w:val="center"/>
              <w:rPr>
                <w:sz w:val="28"/>
                <w:szCs w:val="28"/>
              </w:rPr>
            </w:pPr>
            <w:r w:rsidRPr="00C04091">
              <w:t>p</w:t>
            </w:r>
            <w:r w:rsidRPr="00C04091">
              <w:rPr>
                <w:vertAlign w:val="subscript"/>
              </w:rPr>
              <w:t>2-3</w:t>
            </w:r>
            <w:r w:rsidRPr="00C04091">
              <w:t>=0,8</w:t>
            </w:r>
          </w:p>
        </w:tc>
      </w:tr>
    </w:tbl>
    <w:p w:rsidR="0037098D" w:rsidRPr="00C04091" w:rsidRDefault="0037098D" w:rsidP="0037098D">
      <w:pPr>
        <w:spacing w:line="360" w:lineRule="auto"/>
        <w:ind w:firstLine="708"/>
      </w:pPr>
      <w:r w:rsidRPr="00C04091">
        <w:t xml:space="preserve">Примітка: n- кількість пацієнтів, </w:t>
      </w:r>
      <w:r w:rsidRPr="00C04091">
        <w:rPr>
          <w:rFonts w:ascii="Arial" w:hAnsi="Arial" w:cs="Arial"/>
          <w:color w:val="333333"/>
          <w:shd w:val="clear" w:color="auto" w:fill="FFFFFF"/>
        </w:rPr>
        <w:t>χ</w:t>
      </w:r>
      <w:r w:rsidRPr="00C04091">
        <w:rPr>
          <w:rFonts w:ascii="Arial" w:hAnsi="Arial" w:cs="Arial"/>
          <w:color w:val="333333"/>
          <w:shd w:val="clear" w:color="auto" w:fill="FFFFFF"/>
          <w:vertAlign w:val="superscript"/>
        </w:rPr>
        <w:t>2</w:t>
      </w:r>
      <w:r w:rsidRPr="00C04091">
        <w:t>-хі квадрат Пірсона, р - достовірність відмінностей досліджуваних груп.</w:t>
      </w:r>
    </w:p>
    <w:p w:rsidR="00557045" w:rsidRPr="00C04091" w:rsidRDefault="00557045">
      <w:pPr>
        <w:pStyle w:val="af6"/>
        <w:spacing w:line="360" w:lineRule="auto"/>
        <w:ind w:left="1428"/>
        <w:jc w:val="both"/>
        <w:rPr>
          <w:sz w:val="28"/>
          <w:szCs w:val="28"/>
        </w:rPr>
      </w:pPr>
    </w:p>
    <w:p w:rsidR="00557045" w:rsidRPr="00C04091" w:rsidRDefault="0037098D">
      <w:pPr>
        <w:spacing w:line="360" w:lineRule="auto"/>
        <w:ind w:firstLine="720"/>
        <w:jc w:val="both"/>
        <w:rPr>
          <w:sz w:val="28"/>
          <w:szCs w:val="28"/>
        </w:rPr>
      </w:pPr>
      <w:r w:rsidRPr="00C04091">
        <w:rPr>
          <w:sz w:val="28"/>
          <w:szCs w:val="28"/>
        </w:rPr>
        <w:t xml:space="preserve">Аналізуючи отримані дані, ми не знайшли достовірних змін частоти  азооспермій і астеноспермій зі збільшенням показника ІМТ, проте частота діагностування і питома вага ОАТЗ в досліджуваних групах прямо пропорційно підвищуються зі збільшенням показника ІМТ - з 35,9% в </w:t>
      </w:r>
      <w:r w:rsidRPr="00C04091">
        <w:rPr>
          <w:sz w:val="28"/>
          <w:szCs w:val="28"/>
        </w:rPr>
        <w:lastRenderedPageBreak/>
        <w:t>групі з ІМТ&lt;24,9 кг/м</w:t>
      </w:r>
      <w:r w:rsidRPr="00C04091">
        <w:rPr>
          <w:sz w:val="28"/>
          <w:szCs w:val="28"/>
          <w:vertAlign w:val="superscript"/>
        </w:rPr>
        <w:t>2</w:t>
      </w:r>
      <w:r w:rsidRPr="00C04091">
        <w:rPr>
          <w:sz w:val="28"/>
          <w:szCs w:val="28"/>
        </w:rPr>
        <w:t xml:space="preserve">  до 41,2 %  в групі з ІМТ &gt;30-35 кг/м</w:t>
      </w:r>
      <w:r w:rsidRPr="00C04091">
        <w:rPr>
          <w:sz w:val="28"/>
          <w:szCs w:val="28"/>
          <w:vertAlign w:val="superscript"/>
        </w:rPr>
        <w:t>2</w:t>
      </w:r>
      <w:r w:rsidRPr="00C04091">
        <w:rPr>
          <w:sz w:val="28"/>
          <w:szCs w:val="28"/>
        </w:rPr>
        <w:t xml:space="preserve">  (</w:t>
      </w:r>
      <w:r w:rsidRPr="00C04091">
        <w:rPr>
          <w:rFonts w:ascii="Arial" w:hAnsi="Arial" w:cs="Arial"/>
          <w:color w:val="333333"/>
          <w:shd w:val="clear" w:color="auto" w:fill="FFFFFF"/>
        </w:rPr>
        <w:t>χ</w:t>
      </w:r>
      <w:r w:rsidRPr="00C04091">
        <w:rPr>
          <w:rFonts w:ascii="Arial" w:hAnsi="Arial" w:cs="Arial"/>
          <w:color w:val="333333"/>
          <w:shd w:val="clear" w:color="auto" w:fill="FFFFFF"/>
          <w:vertAlign w:val="superscript"/>
        </w:rPr>
        <w:t>2</w:t>
      </w:r>
      <w:r w:rsidRPr="00C04091">
        <w:rPr>
          <w:vertAlign w:val="subscript"/>
        </w:rPr>
        <w:t>1-2</w:t>
      </w:r>
      <w:r w:rsidRPr="00C04091">
        <w:t xml:space="preserve">=49,6; </w:t>
      </w:r>
      <w:r w:rsidRPr="00C04091">
        <w:rPr>
          <w:rFonts w:ascii="Arial" w:hAnsi="Arial" w:cs="Arial"/>
          <w:color w:val="333333"/>
          <w:shd w:val="clear" w:color="auto" w:fill="FFFFFF"/>
        </w:rPr>
        <w:t>χ</w:t>
      </w:r>
      <w:r w:rsidRPr="00C04091">
        <w:rPr>
          <w:rFonts w:ascii="Arial" w:hAnsi="Arial" w:cs="Arial"/>
          <w:color w:val="333333"/>
          <w:shd w:val="clear" w:color="auto" w:fill="FFFFFF"/>
          <w:vertAlign w:val="superscript"/>
        </w:rPr>
        <w:t>2</w:t>
      </w:r>
      <w:r w:rsidRPr="00C04091">
        <w:rPr>
          <w:vertAlign w:val="subscript"/>
        </w:rPr>
        <w:t>1-3</w:t>
      </w:r>
      <w:r w:rsidRPr="00C04091">
        <w:t xml:space="preserve">=20,4; </w:t>
      </w:r>
      <w:r w:rsidRPr="00C04091">
        <w:rPr>
          <w:rFonts w:ascii="Arial" w:hAnsi="Arial" w:cs="Arial"/>
          <w:color w:val="333333"/>
          <w:shd w:val="clear" w:color="auto" w:fill="FFFFFF"/>
        </w:rPr>
        <w:t>χ</w:t>
      </w:r>
      <w:r w:rsidRPr="00C04091">
        <w:rPr>
          <w:rFonts w:ascii="Arial" w:hAnsi="Arial" w:cs="Arial"/>
          <w:color w:val="333333"/>
          <w:shd w:val="clear" w:color="auto" w:fill="FFFFFF"/>
          <w:vertAlign w:val="superscript"/>
        </w:rPr>
        <w:t>2</w:t>
      </w:r>
      <w:r w:rsidRPr="00C04091">
        <w:rPr>
          <w:vertAlign w:val="subscript"/>
        </w:rPr>
        <w:t>2-3</w:t>
      </w:r>
      <w:r w:rsidRPr="00C04091">
        <w:t xml:space="preserve">=6,4)  </w:t>
      </w:r>
      <w:r w:rsidR="00C2022A" w:rsidRPr="00C04091">
        <w:rPr>
          <w:sz w:val="28"/>
          <w:szCs w:val="28"/>
        </w:rPr>
        <w:t>(Рис.3.1).</w:t>
      </w:r>
    </w:p>
    <w:p w:rsidR="00557045" w:rsidRPr="00C04091" w:rsidRDefault="00C2022A">
      <w:pPr>
        <w:spacing w:line="360" w:lineRule="auto"/>
        <w:ind w:firstLine="720"/>
        <w:jc w:val="center"/>
        <w:rPr>
          <w:sz w:val="28"/>
          <w:szCs w:val="28"/>
        </w:rPr>
      </w:pPr>
      <w:r w:rsidRPr="00C04091">
        <w:rPr>
          <w:noProof/>
          <w:sz w:val="28"/>
          <w:szCs w:val="28"/>
          <w:lang w:val="ru-RU"/>
        </w:rPr>
        <w:drawing>
          <wp:inline distT="0" distB="0" distL="0" distR="0" wp14:anchorId="18A73FE7" wp14:editId="634B5237">
            <wp:extent cx="5539740" cy="207327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C04091">
        <w:rPr>
          <w:sz w:val="28"/>
          <w:szCs w:val="28"/>
        </w:rPr>
        <w:t>Рис. 3.1. Зміна частоти патоспермий залежно від ІМТ (%)</w:t>
      </w:r>
    </w:p>
    <w:p w:rsidR="00557045" w:rsidRPr="00C04091" w:rsidRDefault="00557045">
      <w:pPr>
        <w:spacing w:line="360" w:lineRule="auto"/>
        <w:ind w:firstLine="720"/>
        <w:jc w:val="both"/>
        <w:rPr>
          <w:sz w:val="28"/>
          <w:szCs w:val="28"/>
        </w:rPr>
      </w:pPr>
    </w:p>
    <w:p w:rsidR="00557045" w:rsidRPr="00C04091" w:rsidRDefault="00C2022A">
      <w:pPr>
        <w:spacing w:line="360" w:lineRule="auto"/>
        <w:ind w:firstLine="720"/>
        <w:jc w:val="both"/>
        <w:rPr>
          <w:sz w:val="28"/>
          <w:szCs w:val="28"/>
        </w:rPr>
      </w:pPr>
      <w:r w:rsidRPr="00C04091">
        <w:rPr>
          <w:b/>
          <w:sz w:val="28"/>
          <w:szCs w:val="28"/>
        </w:rPr>
        <w:t>Резюме</w:t>
      </w:r>
      <w:r w:rsidRPr="00C04091">
        <w:rPr>
          <w:sz w:val="28"/>
          <w:szCs w:val="28"/>
        </w:rPr>
        <w:t>. Таким чином, ретроспективний аналіз залежності частоти виявлення різних видів патоспермій та ІМТ, свідчить про  певну тенденцію погіршення  показників  спермограми  зі збільшенням ІМТ. Пацієнти з ІМТ від 26 до 29,9 кг/м</w:t>
      </w:r>
      <w:r w:rsidRPr="00C04091">
        <w:rPr>
          <w:sz w:val="28"/>
          <w:szCs w:val="28"/>
          <w:vertAlign w:val="superscript"/>
        </w:rPr>
        <w:t>2</w:t>
      </w:r>
      <w:r w:rsidRPr="00C04091">
        <w:rPr>
          <w:sz w:val="28"/>
          <w:szCs w:val="28"/>
        </w:rPr>
        <w:t xml:space="preserve"> також знаходяться в зоні ризику по стартових зниженнях показників спермограми, що потребує детального вивчення цієї тенденції надалі.</w:t>
      </w:r>
      <w:r w:rsidRPr="00C04091">
        <w:rPr>
          <w:sz w:val="28"/>
          <w:szCs w:val="28"/>
        </w:rPr>
        <w:tab/>
      </w:r>
    </w:p>
    <w:p w:rsidR="00557045" w:rsidRPr="00C04091" w:rsidRDefault="00557045">
      <w:pPr>
        <w:tabs>
          <w:tab w:val="left" w:pos="0"/>
          <w:tab w:val="left" w:pos="993"/>
        </w:tabs>
        <w:spacing w:line="360" w:lineRule="auto"/>
        <w:ind w:firstLine="720"/>
        <w:contextualSpacing/>
        <w:jc w:val="both"/>
        <w:rPr>
          <w:i/>
          <w:sz w:val="28"/>
          <w:szCs w:val="28"/>
        </w:rPr>
      </w:pPr>
    </w:p>
    <w:p w:rsidR="00557045" w:rsidRPr="00C04091" w:rsidRDefault="00C2022A">
      <w:pPr>
        <w:tabs>
          <w:tab w:val="left" w:pos="0"/>
          <w:tab w:val="left" w:pos="993"/>
        </w:tabs>
        <w:spacing w:line="360" w:lineRule="auto"/>
        <w:contextualSpacing/>
        <w:jc w:val="center"/>
        <w:rPr>
          <w:i/>
          <w:sz w:val="28"/>
          <w:szCs w:val="28"/>
        </w:rPr>
      </w:pPr>
      <w:r w:rsidRPr="00C04091">
        <w:rPr>
          <w:i/>
          <w:sz w:val="28"/>
          <w:szCs w:val="28"/>
        </w:rPr>
        <w:t xml:space="preserve">Результати досліджень даного </w:t>
      </w:r>
      <w:r w:rsidR="0037098D" w:rsidRPr="00C04091">
        <w:rPr>
          <w:i/>
          <w:sz w:val="28"/>
          <w:szCs w:val="28"/>
        </w:rPr>
        <w:t>під</w:t>
      </w:r>
      <w:r w:rsidRPr="00C04091">
        <w:rPr>
          <w:i/>
          <w:sz w:val="28"/>
          <w:szCs w:val="28"/>
        </w:rPr>
        <w:t>розділу наведено в таких публікаціях:</w:t>
      </w:r>
    </w:p>
    <w:p w:rsidR="00557045" w:rsidRPr="00C04091" w:rsidRDefault="00C2022A">
      <w:pPr>
        <w:pStyle w:val="af6"/>
        <w:numPr>
          <w:ilvl w:val="0"/>
          <w:numId w:val="16"/>
        </w:numPr>
        <w:spacing w:line="360" w:lineRule="auto"/>
        <w:ind w:left="567"/>
        <w:jc w:val="both"/>
        <w:rPr>
          <w:sz w:val="28"/>
          <w:szCs w:val="28"/>
        </w:rPr>
      </w:pPr>
      <w:r w:rsidRPr="00C04091">
        <w:rPr>
          <w:sz w:val="28"/>
          <w:szCs w:val="28"/>
        </w:rPr>
        <w:t xml:space="preserve">Антонян И.М., Березная Т.В., </w:t>
      </w:r>
      <w:r w:rsidRPr="00C04091">
        <w:rPr>
          <w:bCs/>
          <w:sz w:val="28"/>
          <w:szCs w:val="28"/>
        </w:rPr>
        <w:t xml:space="preserve">Патоспермия у пациентов с высоким индексом массы тела. </w:t>
      </w:r>
      <w:r w:rsidRPr="00C04091">
        <w:rPr>
          <w:bCs/>
          <w:sz w:val="28"/>
          <w:szCs w:val="28"/>
          <w:lang w:val="en-US"/>
        </w:rPr>
        <w:t>Annali</w:t>
      </w:r>
      <w:r w:rsidRPr="00C04091">
        <w:rPr>
          <w:bCs/>
          <w:sz w:val="28"/>
          <w:szCs w:val="28"/>
        </w:rPr>
        <w:t xml:space="preserve"> </w:t>
      </w:r>
      <w:r w:rsidRPr="00C04091">
        <w:rPr>
          <w:bCs/>
          <w:sz w:val="28"/>
          <w:szCs w:val="28"/>
          <w:lang w:val="en-US"/>
        </w:rPr>
        <w:t>d</w:t>
      </w:r>
      <w:r w:rsidRPr="00C04091">
        <w:rPr>
          <w:bCs/>
          <w:sz w:val="28"/>
          <w:szCs w:val="28"/>
        </w:rPr>
        <w:t>’</w:t>
      </w:r>
      <w:r w:rsidRPr="00C04091">
        <w:rPr>
          <w:bCs/>
          <w:sz w:val="28"/>
          <w:szCs w:val="28"/>
          <w:lang w:val="en-US"/>
        </w:rPr>
        <w:t>Italia</w:t>
      </w:r>
      <w:r w:rsidRPr="00C04091">
        <w:rPr>
          <w:bCs/>
          <w:sz w:val="28"/>
          <w:szCs w:val="28"/>
        </w:rPr>
        <w:t>. 2021; 17 (1): 28-31</w:t>
      </w:r>
    </w:p>
    <w:p w:rsidR="00557045" w:rsidRPr="00C04091" w:rsidRDefault="00C2022A">
      <w:pPr>
        <w:pStyle w:val="af6"/>
        <w:numPr>
          <w:ilvl w:val="0"/>
          <w:numId w:val="16"/>
        </w:numPr>
        <w:spacing w:line="360" w:lineRule="auto"/>
        <w:ind w:left="567"/>
        <w:jc w:val="both"/>
        <w:rPr>
          <w:sz w:val="28"/>
          <w:szCs w:val="28"/>
        </w:rPr>
      </w:pPr>
      <w:r w:rsidRPr="00C04091">
        <w:rPr>
          <w:iCs/>
          <w:sz w:val="28"/>
          <w:szCs w:val="28"/>
        </w:rPr>
        <w:t xml:space="preserve">Антонян И.М., Березная Т.В., Чепенко А.В.  </w:t>
      </w:r>
      <w:r w:rsidRPr="00C04091">
        <w:rPr>
          <w:bCs/>
          <w:sz w:val="28"/>
          <w:szCs w:val="28"/>
        </w:rPr>
        <w:t>Влияние индекса массы тела на развитие патоспермии. В: «</w:t>
      </w:r>
      <w:r w:rsidRPr="00C04091">
        <w:rPr>
          <w:sz w:val="28"/>
          <w:szCs w:val="28"/>
          <w:shd w:val="clear" w:color="auto" w:fill="FFFFFF"/>
        </w:rPr>
        <w:t>Урологія, андрологія, нефрологія – 2016»: матеріали науково-практичної конференції з міжнародною участю, Харків, 24-25 травня 2016 р. / ред. кол. : В. М. Лісовий, І. М. Антонян, Н. М. Андон’єва [та ін.]. Харків, 2016; 109.</w:t>
      </w:r>
    </w:p>
    <w:p w:rsidR="00557045" w:rsidRPr="00C04091" w:rsidRDefault="00557045">
      <w:pPr>
        <w:spacing w:after="200" w:line="276" w:lineRule="auto"/>
        <w:rPr>
          <w:sz w:val="28"/>
          <w:szCs w:val="28"/>
        </w:rPr>
      </w:pPr>
    </w:p>
    <w:p w:rsidR="00557045" w:rsidRPr="00C04091" w:rsidRDefault="00557045">
      <w:pPr>
        <w:spacing w:line="360" w:lineRule="auto"/>
        <w:ind w:firstLine="720"/>
        <w:jc w:val="both"/>
        <w:rPr>
          <w:sz w:val="28"/>
          <w:szCs w:val="28"/>
        </w:rPr>
      </w:pPr>
    </w:p>
    <w:p w:rsidR="00557045" w:rsidRPr="00C04091" w:rsidRDefault="00557045">
      <w:pPr>
        <w:spacing w:line="360" w:lineRule="auto"/>
        <w:ind w:firstLine="720"/>
        <w:jc w:val="both"/>
        <w:rPr>
          <w:sz w:val="28"/>
          <w:szCs w:val="28"/>
        </w:rPr>
      </w:pPr>
    </w:p>
    <w:p w:rsidR="00557045" w:rsidRPr="00C04091" w:rsidRDefault="00557045">
      <w:pPr>
        <w:spacing w:line="360" w:lineRule="auto"/>
        <w:ind w:firstLine="720"/>
        <w:jc w:val="both"/>
        <w:rPr>
          <w:sz w:val="28"/>
          <w:szCs w:val="28"/>
        </w:rPr>
      </w:pPr>
    </w:p>
    <w:p w:rsidR="00557045" w:rsidRPr="00C04091" w:rsidRDefault="0037098D" w:rsidP="0037098D">
      <w:pPr>
        <w:shd w:val="clear" w:color="auto" w:fill="FFFFFF"/>
        <w:jc w:val="both"/>
        <w:rPr>
          <w:b/>
          <w:bCs/>
          <w:caps/>
          <w:sz w:val="28"/>
          <w:szCs w:val="28"/>
        </w:rPr>
      </w:pPr>
      <w:r w:rsidRPr="00C04091">
        <w:rPr>
          <w:bCs/>
          <w:sz w:val="28"/>
          <w:szCs w:val="28"/>
        </w:rPr>
        <w:lastRenderedPageBreak/>
        <w:t xml:space="preserve">3.2. </w:t>
      </w:r>
      <w:r w:rsidRPr="00C04091">
        <w:rPr>
          <w:b/>
          <w:bCs/>
          <w:sz w:val="28"/>
          <w:szCs w:val="28"/>
        </w:rPr>
        <w:t>Оцінка рівнів статевих гормонів та ліпідного профілю у чоловіків з безпліддям на тлі метаболічного синдрому та високого індекса маси тіла</w:t>
      </w:r>
    </w:p>
    <w:p w:rsidR="00557045" w:rsidRPr="00C04091" w:rsidRDefault="00557045">
      <w:pPr>
        <w:shd w:val="clear" w:color="auto" w:fill="FFFFFF"/>
        <w:spacing w:line="360" w:lineRule="auto"/>
        <w:jc w:val="center"/>
        <w:rPr>
          <w:bCs/>
          <w:sz w:val="28"/>
          <w:szCs w:val="28"/>
        </w:rPr>
      </w:pPr>
    </w:p>
    <w:p w:rsidR="00557045" w:rsidRPr="00C04091" w:rsidRDefault="00C2022A">
      <w:pPr>
        <w:spacing w:line="360" w:lineRule="auto"/>
        <w:ind w:firstLine="709"/>
        <w:jc w:val="both"/>
        <w:rPr>
          <w:sz w:val="28"/>
          <w:szCs w:val="28"/>
        </w:rPr>
      </w:pPr>
      <w:r w:rsidRPr="00C04091">
        <w:rPr>
          <w:sz w:val="28"/>
          <w:szCs w:val="28"/>
          <w:bdr w:val="none" w:sz="0" w:space="0" w:color="auto" w:frame="1"/>
        </w:rPr>
        <w:t xml:space="preserve">У цьому </w:t>
      </w:r>
      <w:r w:rsidR="0037098D" w:rsidRPr="00C04091">
        <w:rPr>
          <w:sz w:val="28"/>
          <w:szCs w:val="28"/>
          <w:bdr w:val="none" w:sz="0" w:space="0" w:color="auto" w:frame="1"/>
        </w:rPr>
        <w:t>під</w:t>
      </w:r>
      <w:r w:rsidRPr="00C04091">
        <w:rPr>
          <w:sz w:val="28"/>
          <w:szCs w:val="28"/>
          <w:bdr w:val="none" w:sz="0" w:space="0" w:color="auto" w:frame="1"/>
        </w:rPr>
        <w:t xml:space="preserve">розділі представлені результаті вивчення </w:t>
      </w:r>
      <w:r w:rsidRPr="00C04091">
        <w:rPr>
          <w:sz w:val="28"/>
          <w:szCs w:val="28"/>
        </w:rPr>
        <w:t>змін гормонального статусу і ліпідного профілю у пацієнтів з патоспермією на тлі МС та підвищеного ІМТ в залежності від проведеного виду лікування.</w:t>
      </w:r>
    </w:p>
    <w:p w:rsidR="00557045" w:rsidRPr="00C04091" w:rsidRDefault="00C2022A">
      <w:pPr>
        <w:spacing w:line="360" w:lineRule="auto"/>
        <w:ind w:firstLine="709"/>
        <w:jc w:val="both"/>
        <w:rPr>
          <w:sz w:val="28"/>
          <w:szCs w:val="28"/>
        </w:rPr>
      </w:pPr>
      <w:r w:rsidRPr="00C04091">
        <w:rPr>
          <w:sz w:val="28"/>
          <w:szCs w:val="28"/>
        </w:rPr>
        <w:t>На початку шляху вивчення метаболічного синдрому вчені відзначили, що поєднання підвищеного артеріального тиску, ожиріння, цукрового діабету і підвищеного вмісту холестерину в крові призводить до збільшення ризику розвитку серцево-судинної патології. Визначення цих чотирьох основних складових метаболічного синдрому послужило основою виникнення ще однієї назви МС - «смертельний квартет». Сьогодні поняття МС включає набагато більше, ніж чотири ознаки, які легко діагностуються за допомогою лабораторних та інструментальних методів дослідження в ході рутинних методик лікувальних установ.</w:t>
      </w:r>
    </w:p>
    <w:p w:rsidR="00557045" w:rsidRPr="00C04091" w:rsidRDefault="00C2022A">
      <w:pPr>
        <w:spacing w:line="360" w:lineRule="auto"/>
        <w:ind w:firstLine="709"/>
        <w:jc w:val="both"/>
        <w:rPr>
          <w:sz w:val="28"/>
          <w:szCs w:val="28"/>
        </w:rPr>
      </w:pPr>
      <w:r w:rsidRPr="00C04091">
        <w:rPr>
          <w:sz w:val="28"/>
          <w:szCs w:val="28"/>
        </w:rPr>
        <w:t>Для практичної медицини важливо раннє виявлення МС, в зв'язку з цим актуально виділення групи ризику, серед якої висока ймовірність виявлення МС. До групи ризику відносять пацієнтів, у яких виявляються такі порушення: гіпертонія, абдомінальне ожиріння, дисліпідемія, цукровий діабет 2 типу, еректильна дисфункція, хропіння (симптом, який може супроводжувати як мінімум порушення дихання уві сні, а також важку форму синдрому апное уві сні, що є загрозливим станом для життя).</w:t>
      </w:r>
    </w:p>
    <w:p w:rsidR="00557045" w:rsidRPr="00C04091" w:rsidRDefault="00C2022A">
      <w:pPr>
        <w:spacing w:line="360" w:lineRule="auto"/>
        <w:ind w:firstLine="709"/>
        <w:jc w:val="both"/>
        <w:rPr>
          <w:sz w:val="28"/>
          <w:szCs w:val="28"/>
        </w:rPr>
      </w:pPr>
      <w:r w:rsidRPr="00C04091">
        <w:rPr>
          <w:sz w:val="28"/>
          <w:szCs w:val="28"/>
        </w:rPr>
        <w:t xml:space="preserve">В цілому метаболічний синдром призводить до раннього старіння чоловічого організму, до прогресування атеросклеротичного процесу. Відомі патофізіологічні механізми ураження серцево-судинної системи точно так само ставляться і до пенильной судинній системі. Судинні порушення в поєднанні з артеріальною гіпертензією призводять до ендотеліальної дисфункції судин, яка відіграє важливу роль в патогенезі еректильної дисфункції. Крім того, важливу роль в патогенезі еректильної </w:t>
      </w:r>
      <w:r w:rsidRPr="00C04091">
        <w:rPr>
          <w:sz w:val="28"/>
          <w:szCs w:val="28"/>
        </w:rPr>
        <w:lastRenderedPageBreak/>
        <w:t>дисфункції у пацієнтів з метаболічним синдромом грає зниження рівня тестостерону в зв'язку з його надмірною ароматизацией в жировій тканині.</w:t>
      </w:r>
    </w:p>
    <w:p w:rsidR="00557045" w:rsidRPr="00C04091" w:rsidRDefault="00C2022A">
      <w:pPr>
        <w:spacing w:line="360" w:lineRule="auto"/>
        <w:ind w:firstLine="709"/>
        <w:jc w:val="both"/>
        <w:rPr>
          <w:sz w:val="28"/>
          <w:szCs w:val="28"/>
        </w:rPr>
      </w:pPr>
      <w:r w:rsidRPr="00C04091">
        <w:rPr>
          <w:sz w:val="28"/>
          <w:szCs w:val="28"/>
        </w:rPr>
        <w:t>Таким чином, метаболічний синдром у чоловіків призводить не тільки до високого ризику розвитку серцево-судинних захворювань, але і є фактором ризику раннього виникнення еректильної дисфункції, стимулює раннє настання андропаузи, тим самим значно погіршуючи якість життя цих пацієнтів.</w:t>
      </w:r>
    </w:p>
    <w:p w:rsidR="00557045" w:rsidRPr="00C04091" w:rsidRDefault="00C2022A">
      <w:pPr>
        <w:spacing w:line="360" w:lineRule="auto"/>
        <w:ind w:firstLine="709"/>
        <w:jc w:val="both"/>
        <w:rPr>
          <w:sz w:val="28"/>
          <w:szCs w:val="28"/>
        </w:rPr>
      </w:pPr>
      <w:r w:rsidRPr="00C04091">
        <w:rPr>
          <w:sz w:val="28"/>
          <w:szCs w:val="28"/>
        </w:rPr>
        <w:t>Незважаючи на величезну кількість досліджень в області вивчення МС, до сих пір недостатньо вивчено вплив метаболічних порушень на стан чоловічої репродуктивної системи [6]. Порушення фертильності у чоловіків репродуктивного віку з МС є важливою медичною і соціальною проблемою, оскільки даний стан часто призводить до погіршення якості життя пацієнтів, збільшення кількості безплідних шлюбів, малодітних сімей, що може сприяти розлучень і погіршення демографічних показників країни.</w:t>
      </w:r>
    </w:p>
    <w:p w:rsidR="00557045" w:rsidRPr="00C04091" w:rsidRDefault="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04091">
        <w:rPr>
          <w:sz w:val="28"/>
          <w:szCs w:val="28"/>
        </w:rPr>
        <w:tab/>
      </w:r>
      <w:r w:rsidR="00C2022A" w:rsidRPr="00C04091">
        <w:rPr>
          <w:sz w:val="28"/>
          <w:szCs w:val="28"/>
        </w:rPr>
        <w:t>Наявність метаболічного синдрому  та збільшений показник ОТ діагностували у 100% пацієнтів до початку лікування. Приєднання підвищеного АТ зафіксували у 23 (71,9%) пацієнтів першої групи та 25 (71,4%) – другої, резистентність до інсуліну – у 5 (15,6%) та 6 (17,1%), коефіцієнт атерогенності перевищував норму у 31 (96,9%) та 32 (91,4%) пацієнтів відповідно (табл.</w:t>
      </w:r>
      <w:r w:rsidRPr="00C04091">
        <w:rPr>
          <w:sz w:val="28"/>
          <w:szCs w:val="28"/>
        </w:rPr>
        <w:t xml:space="preserve"> </w:t>
      </w:r>
      <w:r w:rsidR="00C04091">
        <w:rPr>
          <w:sz w:val="28"/>
          <w:szCs w:val="28"/>
        </w:rPr>
        <w:t>3</w:t>
      </w:r>
      <w:r w:rsidR="00C2022A" w:rsidRPr="00C04091">
        <w:rPr>
          <w:sz w:val="28"/>
          <w:szCs w:val="28"/>
        </w:rPr>
        <w:t>.</w:t>
      </w:r>
      <w:r w:rsidR="00C04091">
        <w:rPr>
          <w:sz w:val="28"/>
          <w:szCs w:val="28"/>
        </w:rPr>
        <w:t>2</w:t>
      </w:r>
      <w:r w:rsidR="00C2022A" w:rsidRPr="00C04091">
        <w:rPr>
          <w:sz w:val="28"/>
          <w:szCs w:val="28"/>
        </w:rPr>
        <w:t xml:space="preserve">). </w:t>
      </w:r>
    </w:p>
    <w:p w:rsidR="00557045" w:rsidRPr="00C04091" w:rsidRDefault="00C202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04091">
        <w:rPr>
          <w:sz w:val="28"/>
          <w:szCs w:val="28"/>
        </w:rPr>
        <w:tab/>
      </w:r>
      <w:r w:rsidR="0037098D" w:rsidRPr="00C04091">
        <w:rPr>
          <w:sz w:val="28"/>
          <w:szCs w:val="28"/>
        </w:rPr>
        <w:t xml:space="preserve">Завдяки  </w:t>
      </w:r>
      <w:r w:rsidRPr="00C04091">
        <w:rPr>
          <w:sz w:val="28"/>
          <w:szCs w:val="28"/>
        </w:rPr>
        <w:t>результат</w:t>
      </w:r>
      <w:r w:rsidR="0037098D" w:rsidRPr="00C04091">
        <w:rPr>
          <w:sz w:val="28"/>
          <w:szCs w:val="28"/>
        </w:rPr>
        <w:t>ам</w:t>
      </w:r>
      <w:r w:rsidRPr="00C04091">
        <w:rPr>
          <w:sz w:val="28"/>
          <w:szCs w:val="28"/>
        </w:rPr>
        <w:t xml:space="preserve"> проведеної терапії можна відмітити зменшення кількості чоловіків з проявами метаболічного синдрому (на 18,7% у першій групі та на 31,4% - у другій), з гіпертонічною хворобою (на 15,6%  та 31,4%), нормалізацію коефіцієнту атерогенності (37,5% та 51,4% пацієнтів відповідно). Необхідно відзначити, що у пацієнтів другої групи зафіксовано суттєве зменшення ваги, при призвело до достовірного  зниження ІМТ (з </w:t>
      </w:r>
      <w:r w:rsidRPr="00C04091">
        <w:rPr>
          <w:sz w:val="28"/>
          <w:szCs w:val="28"/>
          <w:bdr w:val="none" w:sz="0" w:space="0" w:color="auto" w:frame="1"/>
        </w:rPr>
        <w:t xml:space="preserve">33,2±3,7 </w:t>
      </w:r>
      <w:r w:rsidRPr="00C04091">
        <w:rPr>
          <w:sz w:val="28"/>
          <w:szCs w:val="28"/>
        </w:rPr>
        <w:t xml:space="preserve">до 24±1,9 </w:t>
      </w:r>
      <w:r w:rsidRPr="00C04091">
        <w:rPr>
          <w:sz w:val="28"/>
          <w:szCs w:val="28"/>
          <w:bdr w:val="none" w:sz="0" w:space="0" w:color="auto" w:frame="1"/>
        </w:rPr>
        <w:t>30-35 кг/м</w:t>
      </w:r>
      <w:r w:rsidRPr="00C04091">
        <w:rPr>
          <w:sz w:val="28"/>
          <w:szCs w:val="28"/>
          <w:bdr w:val="none" w:sz="0" w:space="0" w:color="auto" w:frame="1"/>
          <w:vertAlign w:val="superscript"/>
        </w:rPr>
        <w:t>2</w:t>
      </w:r>
      <w:r w:rsidRPr="00C04091">
        <w:rPr>
          <w:sz w:val="28"/>
          <w:szCs w:val="28"/>
        </w:rPr>
        <w:t>).</w:t>
      </w:r>
    </w:p>
    <w:p w:rsidR="00557045" w:rsidRPr="00C04091" w:rsidRDefault="00C202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04091">
        <w:rPr>
          <w:sz w:val="28"/>
          <w:szCs w:val="28"/>
        </w:rPr>
        <w:tab/>
        <w:t xml:space="preserve">Але у пацієнтів другої групи, включених у дослідження, терапія хоріонічним гонадотропіном призвела до статистично значущого </w:t>
      </w:r>
      <w:r w:rsidRPr="00C04091">
        <w:rPr>
          <w:sz w:val="28"/>
          <w:szCs w:val="28"/>
        </w:rPr>
        <w:lastRenderedPageBreak/>
        <w:t xml:space="preserve">збільшення секреції загального тестостерону порівняно з першою групою. Так, від початку у пацієнтів рівень тестостерону становив </w:t>
      </w:r>
      <w:r w:rsidRPr="00C04091">
        <w:rPr>
          <w:sz w:val="28"/>
          <w:szCs w:val="28"/>
          <w:bdr w:val="none" w:sz="0" w:space="0" w:color="auto" w:frame="1"/>
        </w:rPr>
        <w:t>18,6±0,25</w:t>
      </w:r>
      <w:r w:rsidRPr="00C04091">
        <w:rPr>
          <w:sz w:val="28"/>
          <w:szCs w:val="28"/>
        </w:rPr>
        <w:t xml:space="preserve"> нмоль/л, а на тлі терапії </w:t>
      </w:r>
      <w:r w:rsidRPr="00C04091">
        <w:rPr>
          <w:sz w:val="28"/>
          <w:szCs w:val="28"/>
          <w:bdr w:val="none" w:sz="0" w:space="0" w:color="auto" w:frame="1"/>
        </w:rPr>
        <w:t xml:space="preserve">хоріонічним гонадотропіном </w:t>
      </w:r>
      <w:r w:rsidRPr="00C04091">
        <w:rPr>
          <w:sz w:val="28"/>
          <w:szCs w:val="28"/>
        </w:rPr>
        <w:t xml:space="preserve">в другій групі дорівнював </w:t>
      </w:r>
      <w:r w:rsidRPr="00C04091">
        <w:rPr>
          <w:sz w:val="28"/>
          <w:szCs w:val="28"/>
          <w:bdr w:val="none" w:sz="0" w:space="0" w:color="auto" w:frame="1"/>
        </w:rPr>
        <w:t xml:space="preserve">31,4±4,3 </w:t>
      </w:r>
      <w:r w:rsidRPr="00C04091">
        <w:rPr>
          <w:sz w:val="28"/>
          <w:szCs w:val="28"/>
        </w:rPr>
        <w:t xml:space="preserve">нмоль/л (р&lt;0,05). </w:t>
      </w:r>
    </w:p>
    <w:p w:rsidR="00557045" w:rsidRPr="00C04091" w:rsidRDefault="00C202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r w:rsidRPr="00C04091">
        <w:rPr>
          <w:sz w:val="28"/>
          <w:szCs w:val="28"/>
        </w:rPr>
        <w:t xml:space="preserve">Таблиця </w:t>
      </w:r>
      <w:r w:rsidR="00C04091">
        <w:rPr>
          <w:sz w:val="28"/>
          <w:szCs w:val="28"/>
        </w:rPr>
        <w:t>3.2</w:t>
      </w:r>
    </w:p>
    <w:p w:rsidR="00557045" w:rsidRPr="00C04091" w:rsidRDefault="00C2022A">
      <w:pPr>
        <w:shd w:val="clear" w:color="auto" w:fill="FFFFFF"/>
        <w:spacing w:line="360" w:lineRule="auto"/>
        <w:jc w:val="center"/>
        <w:textAlignment w:val="baseline"/>
        <w:rPr>
          <w:sz w:val="28"/>
          <w:szCs w:val="28"/>
        </w:rPr>
      </w:pPr>
      <w:r w:rsidRPr="00C04091">
        <w:rPr>
          <w:sz w:val="28"/>
          <w:szCs w:val="28"/>
        </w:rPr>
        <w:t xml:space="preserve">Загальна характеристика пацієнтів з </w:t>
      </w:r>
      <w:r w:rsidRPr="00C04091">
        <w:rPr>
          <w:sz w:val="28"/>
          <w:szCs w:val="28"/>
          <w:bdr w:val="none" w:sz="0" w:space="0" w:color="auto" w:frame="1"/>
        </w:rPr>
        <w:t xml:space="preserve">ОАТЗ </w:t>
      </w:r>
      <w:r w:rsidRPr="00C04091">
        <w:rPr>
          <w:sz w:val="28"/>
          <w:szCs w:val="28"/>
        </w:rPr>
        <w:t xml:space="preserve">до та після лікування </w:t>
      </w:r>
    </w:p>
    <w:tbl>
      <w:tblPr>
        <w:tblpPr w:leftFromText="180" w:rightFromText="180" w:vertAnchor="text" w:horzAnchor="margin" w:tblpY="17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350"/>
        <w:gridCol w:w="1350"/>
        <w:gridCol w:w="1350"/>
        <w:gridCol w:w="1350"/>
      </w:tblGrid>
      <w:tr w:rsidR="003753A5" w:rsidRPr="00C04091">
        <w:trPr>
          <w:trHeight w:val="274"/>
        </w:trPr>
        <w:tc>
          <w:tcPr>
            <w:tcW w:w="4068" w:type="dxa"/>
            <w:vMerge w:val="restart"/>
            <w:shd w:val="clear" w:color="auto" w:fill="auto"/>
          </w:tcPr>
          <w:p w:rsidR="00557045" w:rsidRPr="00C04091" w:rsidRDefault="00C2022A">
            <w:pPr>
              <w:spacing w:line="360" w:lineRule="auto"/>
              <w:jc w:val="center"/>
              <w:rPr>
                <w:sz w:val="28"/>
                <w:szCs w:val="28"/>
                <w:bdr w:val="none" w:sz="0" w:space="0" w:color="auto" w:frame="1"/>
              </w:rPr>
            </w:pPr>
            <w:r w:rsidRPr="00C04091">
              <w:rPr>
                <w:sz w:val="28"/>
                <w:szCs w:val="28"/>
                <w:bdr w:val="none" w:sz="0" w:space="0" w:color="auto" w:frame="1"/>
              </w:rPr>
              <w:t>Показник</w:t>
            </w:r>
          </w:p>
        </w:tc>
        <w:tc>
          <w:tcPr>
            <w:tcW w:w="2700" w:type="dxa"/>
            <w:gridSpan w:val="2"/>
            <w:shd w:val="clear" w:color="auto" w:fill="auto"/>
          </w:tcPr>
          <w:p w:rsidR="00557045" w:rsidRPr="00C04091" w:rsidRDefault="00C2022A">
            <w:pPr>
              <w:spacing w:line="360" w:lineRule="auto"/>
              <w:jc w:val="center"/>
              <w:rPr>
                <w:sz w:val="28"/>
                <w:szCs w:val="28"/>
                <w:bdr w:val="none" w:sz="0" w:space="0" w:color="auto" w:frame="1"/>
              </w:rPr>
            </w:pPr>
            <w:r w:rsidRPr="00C04091">
              <w:rPr>
                <w:sz w:val="28"/>
                <w:szCs w:val="28"/>
                <w:bdr w:val="none" w:sz="0" w:space="0" w:color="auto" w:frame="1"/>
              </w:rPr>
              <w:t>До лікування</w:t>
            </w:r>
          </w:p>
        </w:tc>
        <w:tc>
          <w:tcPr>
            <w:tcW w:w="2700" w:type="dxa"/>
            <w:gridSpan w:val="2"/>
            <w:shd w:val="clear" w:color="auto" w:fill="auto"/>
          </w:tcPr>
          <w:p w:rsidR="00557045" w:rsidRPr="00C04091" w:rsidRDefault="00C2022A">
            <w:pPr>
              <w:spacing w:line="360" w:lineRule="auto"/>
              <w:jc w:val="center"/>
              <w:rPr>
                <w:sz w:val="28"/>
                <w:szCs w:val="28"/>
                <w:bdr w:val="none" w:sz="0" w:space="0" w:color="auto" w:frame="1"/>
              </w:rPr>
            </w:pPr>
            <w:r w:rsidRPr="00C04091">
              <w:rPr>
                <w:sz w:val="28"/>
                <w:szCs w:val="28"/>
                <w:bdr w:val="none" w:sz="0" w:space="0" w:color="auto" w:frame="1"/>
              </w:rPr>
              <w:t>Після лікування</w:t>
            </w:r>
          </w:p>
        </w:tc>
      </w:tr>
      <w:tr w:rsidR="003753A5" w:rsidRPr="00C04091">
        <w:trPr>
          <w:trHeight w:val="709"/>
        </w:trPr>
        <w:tc>
          <w:tcPr>
            <w:tcW w:w="4068" w:type="dxa"/>
            <w:vMerge/>
            <w:shd w:val="clear" w:color="auto" w:fill="auto"/>
          </w:tcPr>
          <w:p w:rsidR="00557045" w:rsidRPr="00C04091" w:rsidRDefault="00557045">
            <w:pPr>
              <w:spacing w:line="360" w:lineRule="auto"/>
              <w:jc w:val="center"/>
              <w:rPr>
                <w:sz w:val="28"/>
                <w:szCs w:val="28"/>
              </w:rPr>
            </w:pPr>
          </w:p>
        </w:tc>
        <w:tc>
          <w:tcPr>
            <w:tcW w:w="1350" w:type="dxa"/>
            <w:shd w:val="clear" w:color="auto" w:fill="auto"/>
          </w:tcPr>
          <w:p w:rsidR="00557045" w:rsidRPr="00C04091" w:rsidRDefault="00C2022A">
            <w:pPr>
              <w:spacing w:line="360" w:lineRule="auto"/>
              <w:jc w:val="center"/>
              <w:rPr>
                <w:sz w:val="28"/>
                <w:szCs w:val="28"/>
                <w:bdr w:val="none" w:sz="0" w:space="0" w:color="auto" w:frame="1"/>
              </w:rPr>
            </w:pPr>
            <w:r w:rsidRPr="00C04091">
              <w:rPr>
                <w:sz w:val="28"/>
                <w:szCs w:val="28"/>
                <w:bdr w:val="none" w:sz="0" w:space="0" w:color="auto" w:frame="1"/>
              </w:rPr>
              <w:t>І група</w:t>
            </w:r>
          </w:p>
          <w:p w:rsidR="00557045" w:rsidRPr="00C04091" w:rsidRDefault="00C2022A">
            <w:pPr>
              <w:spacing w:line="360" w:lineRule="auto"/>
              <w:jc w:val="center"/>
              <w:rPr>
                <w:sz w:val="28"/>
                <w:szCs w:val="28"/>
                <w:bdr w:val="none" w:sz="0" w:space="0" w:color="auto" w:frame="1"/>
              </w:rPr>
            </w:pPr>
            <w:r w:rsidRPr="00C04091">
              <w:rPr>
                <w:sz w:val="28"/>
                <w:szCs w:val="28"/>
                <w:bdr w:val="none" w:sz="0" w:space="0" w:color="auto" w:frame="1"/>
              </w:rPr>
              <w:t>(n=58)</w:t>
            </w:r>
          </w:p>
        </w:tc>
        <w:tc>
          <w:tcPr>
            <w:tcW w:w="1350" w:type="dxa"/>
            <w:shd w:val="clear" w:color="auto" w:fill="auto"/>
          </w:tcPr>
          <w:p w:rsidR="00557045" w:rsidRPr="00C04091" w:rsidRDefault="00C2022A">
            <w:pPr>
              <w:spacing w:line="360" w:lineRule="auto"/>
              <w:jc w:val="center"/>
              <w:rPr>
                <w:sz w:val="28"/>
                <w:szCs w:val="28"/>
                <w:bdr w:val="none" w:sz="0" w:space="0" w:color="auto" w:frame="1"/>
              </w:rPr>
            </w:pPr>
            <w:r w:rsidRPr="00C04091">
              <w:rPr>
                <w:sz w:val="28"/>
                <w:szCs w:val="28"/>
                <w:bdr w:val="none" w:sz="0" w:space="0" w:color="auto" w:frame="1"/>
              </w:rPr>
              <w:t>ІІ група</w:t>
            </w:r>
          </w:p>
          <w:p w:rsidR="00557045" w:rsidRPr="00C04091" w:rsidRDefault="00C2022A">
            <w:pPr>
              <w:spacing w:line="360" w:lineRule="auto"/>
              <w:jc w:val="center"/>
              <w:rPr>
                <w:sz w:val="28"/>
                <w:szCs w:val="28"/>
                <w:bdr w:val="none" w:sz="0" w:space="0" w:color="auto" w:frame="1"/>
                <w:lang w:val="en-US"/>
              </w:rPr>
            </w:pPr>
            <w:r w:rsidRPr="00C04091">
              <w:rPr>
                <w:sz w:val="28"/>
                <w:szCs w:val="28"/>
                <w:bdr w:val="none" w:sz="0" w:space="0" w:color="auto" w:frame="1"/>
              </w:rPr>
              <w:t>(n=60</w:t>
            </w:r>
            <w:r w:rsidRPr="00C04091">
              <w:rPr>
                <w:sz w:val="28"/>
                <w:szCs w:val="28"/>
                <w:bdr w:val="none" w:sz="0" w:space="0" w:color="auto" w:frame="1"/>
                <w:lang w:val="en-US"/>
              </w:rPr>
              <w:t>)</w:t>
            </w:r>
          </w:p>
        </w:tc>
        <w:tc>
          <w:tcPr>
            <w:tcW w:w="1350" w:type="dxa"/>
            <w:shd w:val="clear" w:color="auto" w:fill="auto"/>
          </w:tcPr>
          <w:p w:rsidR="00557045" w:rsidRPr="00C04091" w:rsidRDefault="00C2022A">
            <w:pPr>
              <w:spacing w:line="360" w:lineRule="auto"/>
              <w:jc w:val="center"/>
              <w:rPr>
                <w:sz w:val="28"/>
                <w:szCs w:val="28"/>
                <w:bdr w:val="none" w:sz="0" w:space="0" w:color="auto" w:frame="1"/>
              </w:rPr>
            </w:pPr>
            <w:r w:rsidRPr="00C04091">
              <w:rPr>
                <w:sz w:val="28"/>
                <w:szCs w:val="28"/>
                <w:bdr w:val="none" w:sz="0" w:space="0" w:color="auto" w:frame="1"/>
              </w:rPr>
              <w:t>І група</w:t>
            </w:r>
          </w:p>
          <w:p w:rsidR="00557045" w:rsidRPr="00C04091" w:rsidRDefault="00C2022A">
            <w:pPr>
              <w:spacing w:line="360" w:lineRule="auto"/>
              <w:jc w:val="center"/>
              <w:rPr>
                <w:sz w:val="28"/>
                <w:szCs w:val="28"/>
                <w:bdr w:val="none" w:sz="0" w:space="0" w:color="auto" w:frame="1"/>
                <w:lang w:val="en-US"/>
              </w:rPr>
            </w:pPr>
            <w:r w:rsidRPr="00C04091">
              <w:rPr>
                <w:sz w:val="28"/>
                <w:szCs w:val="28"/>
                <w:bdr w:val="none" w:sz="0" w:space="0" w:color="auto" w:frame="1"/>
              </w:rPr>
              <w:t>(n=58</w:t>
            </w:r>
            <w:r w:rsidRPr="00C04091">
              <w:rPr>
                <w:sz w:val="28"/>
                <w:szCs w:val="28"/>
                <w:bdr w:val="none" w:sz="0" w:space="0" w:color="auto" w:frame="1"/>
                <w:lang w:val="en-US"/>
              </w:rPr>
              <w:t>)</w:t>
            </w:r>
          </w:p>
        </w:tc>
        <w:tc>
          <w:tcPr>
            <w:tcW w:w="1350" w:type="dxa"/>
            <w:shd w:val="clear" w:color="auto" w:fill="auto"/>
          </w:tcPr>
          <w:p w:rsidR="00557045" w:rsidRPr="00C04091" w:rsidRDefault="00C2022A">
            <w:pPr>
              <w:spacing w:line="360" w:lineRule="auto"/>
              <w:jc w:val="center"/>
              <w:rPr>
                <w:sz w:val="28"/>
                <w:szCs w:val="28"/>
                <w:bdr w:val="none" w:sz="0" w:space="0" w:color="auto" w:frame="1"/>
              </w:rPr>
            </w:pPr>
            <w:r w:rsidRPr="00C04091">
              <w:rPr>
                <w:sz w:val="28"/>
                <w:szCs w:val="28"/>
                <w:bdr w:val="none" w:sz="0" w:space="0" w:color="auto" w:frame="1"/>
              </w:rPr>
              <w:t>ІІ група</w:t>
            </w:r>
          </w:p>
          <w:p w:rsidR="00557045" w:rsidRPr="00C04091" w:rsidRDefault="00C2022A">
            <w:pPr>
              <w:spacing w:line="360" w:lineRule="auto"/>
              <w:jc w:val="center"/>
              <w:rPr>
                <w:sz w:val="28"/>
                <w:szCs w:val="28"/>
                <w:bdr w:val="none" w:sz="0" w:space="0" w:color="auto" w:frame="1"/>
                <w:lang w:val="en-US"/>
              </w:rPr>
            </w:pPr>
            <w:r w:rsidRPr="00C04091">
              <w:rPr>
                <w:sz w:val="28"/>
                <w:szCs w:val="28"/>
                <w:bdr w:val="none" w:sz="0" w:space="0" w:color="auto" w:frame="1"/>
              </w:rPr>
              <w:t>(n=60</w:t>
            </w:r>
            <w:r w:rsidRPr="00C04091">
              <w:rPr>
                <w:sz w:val="28"/>
                <w:szCs w:val="28"/>
                <w:bdr w:val="none" w:sz="0" w:space="0" w:color="auto" w:frame="1"/>
                <w:lang w:val="en-US"/>
              </w:rPr>
              <w:t>)</w:t>
            </w:r>
          </w:p>
        </w:tc>
      </w:tr>
      <w:tr w:rsidR="003753A5" w:rsidRPr="00C04091">
        <w:trPr>
          <w:trHeight w:val="293"/>
        </w:trPr>
        <w:tc>
          <w:tcPr>
            <w:tcW w:w="4068" w:type="dxa"/>
            <w:shd w:val="clear" w:color="auto" w:fill="auto"/>
          </w:tcPr>
          <w:p w:rsidR="00557045" w:rsidRPr="00C04091" w:rsidRDefault="00C2022A">
            <w:pPr>
              <w:spacing w:line="360" w:lineRule="auto"/>
              <w:jc w:val="both"/>
              <w:rPr>
                <w:sz w:val="28"/>
                <w:szCs w:val="28"/>
              </w:rPr>
            </w:pPr>
            <w:r w:rsidRPr="00C04091">
              <w:rPr>
                <w:sz w:val="28"/>
                <w:szCs w:val="28"/>
              </w:rPr>
              <w:t>Вік, роки</w:t>
            </w:r>
          </w:p>
        </w:tc>
        <w:tc>
          <w:tcPr>
            <w:tcW w:w="5400" w:type="dxa"/>
            <w:gridSpan w:val="4"/>
            <w:shd w:val="clear" w:color="auto" w:fill="auto"/>
          </w:tcPr>
          <w:p w:rsidR="00557045" w:rsidRPr="00C04091" w:rsidRDefault="00C2022A">
            <w:pPr>
              <w:spacing w:line="360" w:lineRule="auto"/>
              <w:jc w:val="center"/>
              <w:rPr>
                <w:sz w:val="28"/>
                <w:szCs w:val="28"/>
              </w:rPr>
            </w:pPr>
            <w:r w:rsidRPr="00C04091">
              <w:rPr>
                <w:sz w:val="28"/>
                <w:szCs w:val="28"/>
                <w:bdr w:val="none" w:sz="0" w:space="0" w:color="auto" w:frame="1"/>
              </w:rPr>
              <w:t>32,7±3,6</w:t>
            </w:r>
          </w:p>
        </w:tc>
      </w:tr>
      <w:tr w:rsidR="003753A5" w:rsidRPr="00C04091">
        <w:trPr>
          <w:trHeight w:val="304"/>
        </w:trPr>
        <w:tc>
          <w:tcPr>
            <w:tcW w:w="4068" w:type="dxa"/>
            <w:shd w:val="clear" w:color="auto" w:fill="auto"/>
          </w:tcPr>
          <w:p w:rsidR="00557045" w:rsidRPr="00C04091" w:rsidRDefault="00C2022A">
            <w:pPr>
              <w:spacing w:line="360" w:lineRule="auto"/>
              <w:jc w:val="both"/>
              <w:rPr>
                <w:sz w:val="28"/>
                <w:szCs w:val="28"/>
              </w:rPr>
            </w:pPr>
            <w:r w:rsidRPr="00C04091">
              <w:rPr>
                <w:sz w:val="28"/>
                <w:szCs w:val="28"/>
              </w:rPr>
              <w:t>Тривалість непліддя, роки</w:t>
            </w:r>
          </w:p>
        </w:tc>
        <w:tc>
          <w:tcPr>
            <w:tcW w:w="5400" w:type="dxa"/>
            <w:gridSpan w:val="4"/>
            <w:shd w:val="clear" w:color="auto" w:fill="auto"/>
          </w:tcPr>
          <w:p w:rsidR="00557045" w:rsidRPr="00C04091" w:rsidRDefault="00C2022A">
            <w:pPr>
              <w:spacing w:line="360" w:lineRule="auto"/>
              <w:jc w:val="center"/>
              <w:rPr>
                <w:sz w:val="28"/>
                <w:szCs w:val="28"/>
              </w:rPr>
            </w:pPr>
            <w:r w:rsidRPr="00C04091">
              <w:rPr>
                <w:sz w:val="28"/>
                <w:szCs w:val="28"/>
                <w:bdr w:val="none" w:sz="0" w:space="0" w:color="auto" w:frame="1"/>
              </w:rPr>
              <w:t>3,9±1,2</w:t>
            </w:r>
          </w:p>
        </w:tc>
      </w:tr>
      <w:tr w:rsidR="003753A5" w:rsidRPr="00C04091">
        <w:trPr>
          <w:trHeight w:val="327"/>
        </w:trPr>
        <w:tc>
          <w:tcPr>
            <w:tcW w:w="4068" w:type="dxa"/>
            <w:shd w:val="clear" w:color="auto" w:fill="auto"/>
          </w:tcPr>
          <w:p w:rsidR="00557045" w:rsidRPr="00C04091" w:rsidRDefault="00C2022A">
            <w:pPr>
              <w:spacing w:line="360" w:lineRule="auto"/>
              <w:jc w:val="both"/>
              <w:rPr>
                <w:sz w:val="28"/>
                <w:szCs w:val="28"/>
              </w:rPr>
            </w:pPr>
            <w:r w:rsidRPr="00C04091">
              <w:rPr>
                <w:sz w:val="28"/>
                <w:szCs w:val="28"/>
              </w:rPr>
              <w:t>ІМТ,кг/м</w:t>
            </w:r>
            <w:r w:rsidRPr="00C04091">
              <w:rPr>
                <w:sz w:val="28"/>
                <w:szCs w:val="28"/>
                <w:vertAlign w:val="superscript"/>
              </w:rPr>
              <w:t>2</w:t>
            </w:r>
          </w:p>
        </w:tc>
        <w:tc>
          <w:tcPr>
            <w:tcW w:w="2700" w:type="dxa"/>
            <w:gridSpan w:val="2"/>
            <w:shd w:val="clear" w:color="auto" w:fill="auto"/>
          </w:tcPr>
          <w:p w:rsidR="00557045" w:rsidRPr="00C04091" w:rsidRDefault="00C2022A">
            <w:pPr>
              <w:spacing w:line="360" w:lineRule="auto"/>
              <w:jc w:val="center"/>
              <w:rPr>
                <w:sz w:val="28"/>
                <w:szCs w:val="28"/>
              </w:rPr>
            </w:pPr>
            <w:r w:rsidRPr="00C04091">
              <w:rPr>
                <w:sz w:val="28"/>
                <w:szCs w:val="28"/>
                <w:bdr w:val="none" w:sz="0" w:space="0" w:color="auto" w:frame="1"/>
              </w:rPr>
              <w:t>33,2±3,7</w:t>
            </w:r>
          </w:p>
        </w:tc>
        <w:tc>
          <w:tcPr>
            <w:tcW w:w="1350" w:type="dxa"/>
            <w:shd w:val="clear" w:color="auto" w:fill="auto"/>
          </w:tcPr>
          <w:p w:rsidR="00557045" w:rsidRPr="00C04091" w:rsidRDefault="00C2022A">
            <w:pPr>
              <w:spacing w:line="360" w:lineRule="auto"/>
              <w:jc w:val="center"/>
              <w:rPr>
                <w:sz w:val="28"/>
                <w:szCs w:val="28"/>
              </w:rPr>
            </w:pPr>
            <w:r w:rsidRPr="00C04091">
              <w:rPr>
                <w:sz w:val="28"/>
                <w:szCs w:val="28"/>
              </w:rPr>
              <w:t>28±2,4</w:t>
            </w:r>
          </w:p>
        </w:tc>
        <w:tc>
          <w:tcPr>
            <w:tcW w:w="1350" w:type="dxa"/>
            <w:shd w:val="clear" w:color="auto" w:fill="auto"/>
          </w:tcPr>
          <w:p w:rsidR="00557045" w:rsidRPr="00C04091" w:rsidRDefault="00C2022A">
            <w:pPr>
              <w:spacing w:line="360" w:lineRule="auto"/>
              <w:jc w:val="center"/>
              <w:rPr>
                <w:sz w:val="28"/>
                <w:szCs w:val="28"/>
              </w:rPr>
            </w:pPr>
            <w:r w:rsidRPr="00C04091">
              <w:rPr>
                <w:sz w:val="28"/>
                <w:szCs w:val="28"/>
              </w:rPr>
              <w:t>24±1,9*</w:t>
            </w:r>
          </w:p>
        </w:tc>
      </w:tr>
      <w:tr w:rsidR="003753A5" w:rsidRPr="00C04091">
        <w:trPr>
          <w:trHeight w:val="365"/>
        </w:trPr>
        <w:tc>
          <w:tcPr>
            <w:tcW w:w="4068" w:type="dxa"/>
            <w:shd w:val="clear" w:color="auto" w:fill="auto"/>
          </w:tcPr>
          <w:p w:rsidR="00557045" w:rsidRPr="00C04091" w:rsidRDefault="00C2022A">
            <w:pPr>
              <w:spacing w:line="360" w:lineRule="auto"/>
              <w:jc w:val="both"/>
              <w:rPr>
                <w:sz w:val="28"/>
                <w:szCs w:val="28"/>
              </w:rPr>
            </w:pPr>
            <w:r w:rsidRPr="00C04091">
              <w:rPr>
                <w:sz w:val="28"/>
                <w:szCs w:val="28"/>
              </w:rPr>
              <w:t xml:space="preserve">Метаболічний синдром, абс/% </w:t>
            </w:r>
          </w:p>
        </w:tc>
        <w:tc>
          <w:tcPr>
            <w:tcW w:w="1350" w:type="dxa"/>
            <w:shd w:val="clear" w:color="auto" w:fill="auto"/>
          </w:tcPr>
          <w:p w:rsidR="00557045" w:rsidRPr="00C04091" w:rsidRDefault="00C2022A">
            <w:pPr>
              <w:spacing w:line="360" w:lineRule="auto"/>
              <w:jc w:val="center"/>
              <w:rPr>
                <w:sz w:val="28"/>
                <w:szCs w:val="28"/>
              </w:rPr>
            </w:pPr>
            <w:r w:rsidRPr="00C04091">
              <w:rPr>
                <w:sz w:val="28"/>
                <w:szCs w:val="28"/>
              </w:rPr>
              <w:t>32 /100</w:t>
            </w:r>
          </w:p>
        </w:tc>
        <w:tc>
          <w:tcPr>
            <w:tcW w:w="1350" w:type="dxa"/>
            <w:shd w:val="clear" w:color="auto" w:fill="auto"/>
          </w:tcPr>
          <w:p w:rsidR="00557045" w:rsidRPr="00C04091" w:rsidRDefault="00C2022A">
            <w:pPr>
              <w:spacing w:line="360" w:lineRule="auto"/>
              <w:jc w:val="center"/>
              <w:rPr>
                <w:sz w:val="28"/>
                <w:szCs w:val="28"/>
              </w:rPr>
            </w:pPr>
            <w:r w:rsidRPr="00C04091">
              <w:rPr>
                <w:sz w:val="28"/>
                <w:szCs w:val="28"/>
              </w:rPr>
              <w:t>35 /100</w:t>
            </w:r>
          </w:p>
        </w:tc>
        <w:tc>
          <w:tcPr>
            <w:tcW w:w="1350" w:type="dxa"/>
            <w:shd w:val="clear" w:color="auto" w:fill="auto"/>
          </w:tcPr>
          <w:p w:rsidR="00557045" w:rsidRPr="00C04091" w:rsidRDefault="00C2022A">
            <w:pPr>
              <w:spacing w:line="360" w:lineRule="auto"/>
              <w:jc w:val="center"/>
              <w:rPr>
                <w:sz w:val="28"/>
                <w:szCs w:val="28"/>
              </w:rPr>
            </w:pPr>
            <w:r w:rsidRPr="00C04091">
              <w:rPr>
                <w:sz w:val="28"/>
                <w:szCs w:val="28"/>
              </w:rPr>
              <w:t>26/81,3</w:t>
            </w:r>
          </w:p>
        </w:tc>
        <w:tc>
          <w:tcPr>
            <w:tcW w:w="1350" w:type="dxa"/>
            <w:shd w:val="clear" w:color="auto" w:fill="auto"/>
          </w:tcPr>
          <w:p w:rsidR="00557045" w:rsidRPr="00C04091" w:rsidRDefault="00C2022A">
            <w:pPr>
              <w:spacing w:line="360" w:lineRule="auto"/>
              <w:jc w:val="center"/>
              <w:rPr>
                <w:sz w:val="28"/>
                <w:szCs w:val="28"/>
              </w:rPr>
            </w:pPr>
            <w:r w:rsidRPr="00C04091">
              <w:rPr>
                <w:sz w:val="28"/>
                <w:szCs w:val="28"/>
              </w:rPr>
              <w:t>22/62,9</w:t>
            </w:r>
          </w:p>
        </w:tc>
      </w:tr>
      <w:tr w:rsidR="003753A5" w:rsidRPr="00C04091">
        <w:trPr>
          <w:trHeight w:val="222"/>
        </w:trPr>
        <w:tc>
          <w:tcPr>
            <w:tcW w:w="4068" w:type="dxa"/>
            <w:shd w:val="clear" w:color="auto" w:fill="auto"/>
          </w:tcPr>
          <w:p w:rsidR="00557045" w:rsidRPr="00C04091" w:rsidRDefault="00C2022A">
            <w:pPr>
              <w:spacing w:line="360" w:lineRule="auto"/>
              <w:jc w:val="both"/>
              <w:rPr>
                <w:sz w:val="28"/>
                <w:szCs w:val="28"/>
              </w:rPr>
            </w:pPr>
            <w:r w:rsidRPr="00C04091">
              <w:rPr>
                <w:sz w:val="28"/>
                <w:szCs w:val="28"/>
              </w:rPr>
              <w:t xml:space="preserve">Обʼєм талії &gt; </w:t>
            </w:r>
            <w:smartTag w:uri="urn:schemas-microsoft-com:office:smarttags" w:element="metricconverter">
              <w:smartTagPr>
                <w:attr w:name="ProductID" w:val="94 см"/>
              </w:smartTagPr>
              <w:r w:rsidRPr="00C04091">
                <w:rPr>
                  <w:sz w:val="28"/>
                  <w:szCs w:val="28"/>
                </w:rPr>
                <w:t>94 см</w:t>
              </w:r>
            </w:smartTag>
            <w:r w:rsidRPr="00C04091">
              <w:rPr>
                <w:sz w:val="28"/>
                <w:szCs w:val="28"/>
              </w:rPr>
              <w:t xml:space="preserve"> , абс/%</w:t>
            </w:r>
          </w:p>
        </w:tc>
        <w:tc>
          <w:tcPr>
            <w:tcW w:w="1350" w:type="dxa"/>
            <w:shd w:val="clear" w:color="auto" w:fill="auto"/>
          </w:tcPr>
          <w:p w:rsidR="00557045" w:rsidRPr="00C04091" w:rsidRDefault="00C2022A">
            <w:pPr>
              <w:spacing w:line="360" w:lineRule="auto"/>
              <w:jc w:val="center"/>
              <w:rPr>
                <w:sz w:val="28"/>
                <w:szCs w:val="28"/>
              </w:rPr>
            </w:pPr>
            <w:r w:rsidRPr="00C04091">
              <w:rPr>
                <w:sz w:val="28"/>
                <w:szCs w:val="28"/>
              </w:rPr>
              <w:t>32/ 100</w:t>
            </w:r>
          </w:p>
        </w:tc>
        <w:tc>
          <w:tcPr>
            <w:tcW w:w="1350" w:type="dxa"/>
            <w:shd w:val="clear" w:color="auto" w:fill="auto"/>
          </w:tcPr>
          <w:p w:rsidR="00557045" w:rsidRPr="00C04091" w:rsidRDefault="00C2022A">
            <w:pPr>
              <w:spacing w:line="360" w:lineRule="auto"/>
              <w:jc w:val="center"/>
              <w:rPr>
                <w:sz w:val="28"/>
                <w:szCs w:val="28"/>
              </w:rPr>
            </w:pPr>
            <w:r w:rsidRPr="00C04091">
              <w:rPr>
                <w:sz w:val="28"/>
                <w:szCs w:val="28"/>
              </w:rPr>
              <w:t>35 /100</w:t>
            </w:r>
          </w:p>
        </w:tc>
        <w:tc>
          <w:tcPr>
            <w:tcW w:w="1350" w:type="dxa"/>
            <w:shd w:val="clear" w:color="auto" w:fill="auto"/>
          </w:tcPr>
          <w:p w:rsidR="00557045" w:rsidRPr="00C04091" w:rsidRDefault="00C2022A">
            <w:pPr>
              <w:spacing w:line="360" w:lineRule="auto"/>
              <w:jc w:val="center"/>
              <w:rPr>
                <w:sz w:val="28"/>
                <w:szCs w:val="28"/>
              </w:rPr>
            </w:pPr>
            <w:r w:rsidRPr="00C04091">
              <w:rPr>
                <w:sz w:val="28"/>
                <w:szCs w:val="28"/>
              </w:rPr>
              <w:t>28/87,5</w:t>
            </w:r>
          </w:p>
        </w:tc>
        <w:tc>
          <w:tcPr>
            <w:tcW w:w="1350" w:type="dxa"/>
            <w:shd w:val="clear" w:color="auto" w:fill="auto"/>
          </w:tcPr>
          <w:p w:rsidR="00557045" w:rsidRPr="00C04091" w:rsidRDefault="00C2022A">
            <w:pPr>
              <w:spacing w:line="360" w:lineRule="auto"/>
              <w:jc w:val="center"/>
              <w:rPr>
                <w:sz w:val="28"/>
                <w:szCs w:val="28"/>
              </w:rPr>
            </w:pPr>
            <w:r w:rsidRPr="00C04091">
              <w:rPr>
                <w:sz w:val="28"/>
                <w:szCs w:val="28"/>
              </w:rPr>
              <w:t>24/68,6</w:t>
            </w:r>
          </w:p>
        </w:tc>
      </w:tr>
      <w:tr w:rsidR="003753A5" w:rsidRPr="00C04091">
        <w:trPr>
          <w:trHeight w:val="392"/>
        </w:trPr>
        <w:tc>
          <w:tcPr>
            <w:tcW w:w="4068" w:type="dxa"/>
            <w:shd w:val="clear" w:color="auto" w:fill="auto"/>
          </w:tcPr>
          <w:p w:rsidR="00557045" w:rsidRPr="00C04091" w:rsidRDefault="00C2022A">
            <w:pPr>
              <w:spacing w:line="360" w:lineRule="auto"/>
              <w:jc w:val="both"/>
              <w:rPr>
                <w:sz w:val="28"/>
                <w:szCs w:val="28"/>
              </w:rPr>
            </w:pPr>
            <w:r w:rsidRPr="00C04091">
              <w:rPr>
                <w:sz w:val="28"/>
                <w:szCs w:val="28"/>
              </w:rPr>
              <w:t>Підвищення АТ, абс/%</w:t>
            </w:r>
          </w:p>
        </w:tc>
        <w:tc>
          <w:tcPr>
            <w:tcW w:w="1350" w:type="dxa"/>
            <w:shd w:val="clear" w:color="auto" w:fill="auto"/>
          </w:tcPr>
          <w:p w:rsidR="00557045" w:rsidRPr="00C04091" w:rsidRDefault="00C2022A">
            <w:pPr>
              <w:spacing w:line="360" w:lineRule="auto"/>
              <w:jc w:val="center"/>
              <w:rPr>
                <w:sz w:val="28"/>
                <w:szCs w:val="28"/>
              </w:rPr>
            </w:pPr>
            <w:r w:rsidRPr="00C04091">
              <w:rPr>
                <w:sz w:val="28"/>
                <w:szCs w:val="28"/>
              </w:rPr>
              <w:t>23/71,9</w:t>
            </w:r>
          </w:p>
        </w:tc>
        <w:tc>
          <w:tcPr>
            <w:tcW w:w="1350" w:type="dxa"/>
            <w:shd w:val="clear" w:color="auto" w:fill="auto"/>
          </w:tcPr>
          <w:p w:rsidR="00557045" w:rsidRPr="00C04091" w:rsidRDefault="00C2022A">
            <w:pPr>
              <w:spacing w:line="360" w:lineRule="auto"/>
              <w:jc w:val="center"/>
              <w:rPr>
                <w:sz w:val="28"/>
                <w:szCs w:val="28"/>
              </w:rPr>
            </w:pPr>
            <w:r w:rsidRPr="00C04091">
              <w:rPr>
                <w:sz w:val="28"/>
                <w:szCs w:val="28"/>
              </w:rPr>
              <w:t>25/71,4</w:t>
            </w:r>
          </w:p>
        </w:tc>
        <w:tc>
          <w:tcPr>
            <w:tcW w:w="1350" w:type="dxa"/>
            <w:shd w:val="clear" w:color="auto" w:fill="auto"/>
          </w:tcPr>
          <w:p w:rsidR="00557045" w:rsidRPr="00C04091" w:rsidRDefault="00C2022A">
            <w:pPr>
              <w:spacing w:line="360" w:lineRule="auto"/>
              <w:jc w:val="center"/>
              <w:rPr>
                <w:sz w:val="28"/>
                <w:szCs w:val="28"/>
              </w:rPr>
            </w:pPr>
            <w:r w:rsidRPr="00C04091">
              <w:rPr>
                <w:sz w:val="28"/>
                <w:szCs w:val="28"/>
              </w:rPr>
              <w:t>18/56,3</w:t>
            </w:r>
          </w:p>
        </w:tc>
        <w:tc>
          <w:tcPr>
            <w:tcW w:w="1350" w:type="dxa"/>
            <w:shd w:val="clear" w:color="auto" w:fill="auto"/>
          </w:tcPr>
          <w:p w:rsidR="00557045" w:rsidRPr="00C04091" w:rsidRDefault="00C2022A">
            <w:pPr>
              <w:spacing w:line="360" w:lineRule="auto"/>
              <w:jc w:val="center"/>
              <w:rPr>
                <w:sz w:val="28"/>
                <w:szCs w:val="28"/>
              </w:rPr>
            </w:pPr>
            <w:r w:rsidRPr="00C04091">
              <w:rPr>
                <w:sz w:val="28"/>
                <w:szCs w:val="28"/>
              </w:rPr>
              <w:t>14/40*</w:t>
            </w:r>
          </w:p>
        </w:tc>
      </w:tr>
      <w:tr w:rsidR="003753A5" w:rsidRPr="00C04091">
        <w:trPr>
          <w:trHeight w:val="346"/>
        </w:trPr>
        <w:tc>
          <w:tcPr>
            <w:tcW w:w="4068" w:type="dxa"/>
            <w:shd w:val="clear" w:color="auto" w:fill="auto"/>
          </w:tcPr>
          <w:p w:rsidR="00557045" w:rsidRPr="00C04091" w:rsidRDefault="00C2022A">
            <w:pPr>
              <w:spacing w:line="360" w:lineRule="auto"/>
              <w:jc w:val="both"/>
              <w:rPr>
                <w:sz w:val="28"/>
                <w:szCs w:val="28"/>
              </w:rPr>
            </w:pPr>
            <w:r w:rsidRPr="00C04091">
              <w:rPr>
                <w:sz w:val="28"/>
                <w:szCs w:val="28"/>
              </w:rPr>
              <w:t xml:space="preserve">КА </w:t>
            </w:r>
            <w:r w:rsidRPr="00C04091">
              <w:rPr>
                <w:sz w:val="28"/>
                <w:szCs w:val="28"/>
                <w:lang w:val="en-US"/>
              </w:rPr>
              <w:t>&gt;</w:t>
            </w:r>
            <w:r w:rsidRPr="00C04091">
              <w:rPr>
                <w:sz w:val="28"/>
                <w:szCs w:val="28"/>
              </w:rPr>
              <w:t>3,0, абс./%</w:t>
            </w:r>
          </w:p>
        </w:tc>
        <w:tc>
          <w:tcPr>
            <w:tcW w:w="1350" w:type="dxa"/>
            <w:shd w:val="clear" w:color="auto" w:fill="auto"/>
          </w:tcPr>
          <w:p w:rsidR="00557045" w:rsidRPr="00C04091" w:rsidRDefault="00C2022A">
            <w:pPr>
              <w:spacing w:line="360" w:lineRule="auto"/>
              <w:jc w:val="center"/>
              <w:rPr>
                <w:sz w:val="28"/>
                <w:szCs w:val="28"/>
              </w:rPr>
            </w:pPr>
            <w:r w:rsidRPr="00C04091">
              <w:rPr>
                <w:sz w:val="28"/>
                <w:szCs w:val="28"/>
              </w:rPr>
              <w:t>31/96,9</w:t>
            </w:r>
          </w:p>
        </w:tc>
        <w:tc>
          <w:tcPr>
            <w:tcW w:w="1350" w:type="dxa"/>
            <w:shd w:val="clear" w:color="auto" w:fill="auto"/>
          </w:tcPr>
          <w:p w:rsidR="00557045" w:rsidRPr="00C04091" w:rsidRDefault="00C2022A">
            <w:pPr>
              <w:spacing w:line="360" w:lineRule="auto"/>
              <w:jc w:val="center"/>
              <w:rPr>
                <w:sz w:val="28"/>
                <w:szCs w:val="28"/>
              </w:rPr>
            </w:pPr>
            <w:r w:rsidRPr="00C04091">
              <w:rPr>
                <w:sz w:val="28"/>
                <w:szCs w:val="28"/>
              </w:rPr>
              <w:t>32/91,4</w:t>
            </w:r>
          </w:p>
        </w:tc>
        <w:tc>
          <w:tcPr>
            <w:tcW w:w="1350" w:type="dxa"/>
            <w:shd w:val="clear" w:color="auto" w:fill="auto"/>
          </w:tcPr>
          <w:p w:rsidR="00557045" w:rsidRPr="00C04091" w:rsidRDefault="00C2022A">
            <w:pPr>
              <w:spacing w:line="360" w:lineRule="auto"/>
              <w:jc w:val="center"/>
              <w:rPr>
                <w:sz w:val="28"/>
                <w:szCs w:val="28"/>
              </w:rPr>
            </w:pPr>
            <w:r w:rsidRPr="00C04091">
              <w:rPr>
                <w:sz w:val="28"/>
                <w:szCs w:val="28"/>
              </w:rPr>
              <w:t>19/59,4</w:t>
            </w:r>
          </w:p>
        </w:tc>
        <w:tc>
          <w:tcPr>
            <w:tcW w:w="1350" w:type="dxa"/>
            <w:shd w:val="clear" w:color="auto" w:fill="auto"/>
          </w:tcPr>
          <w:p w:rsidR="00557045" w:rsidRPr="00C04091" w:rsidRDefault="00C2022A">
            <w:pPr>
              <w:spacing w:line="360" w:lineRule="auto"/>
              <w:jc w:val="center"/>
              <w:rPr>
                <w:sz w:val="28"/>
                <w:szCs w:val="28"/>
              </w:rPr>
            </w:pPr>
            <w:r w:rsidRPr="00C04091">
              <w:rPr>
                <w:sz w:val="28"/>
                <w:szCs w:val="28"/>
              </w:rPr>
              <w:t>14/40*</w:t>
            </w:r>
          </w:p>
        </w:tc>
      </w:tr>
      <w:tr w:rsidR="003753A5" w:rsidRPr="00C04091">
        <w:trPr>
          <w:trHeight w:val="342"/>
        </w:trPr>
        <w:tc>
          <w:tcPr>
            <w:tcW w:w="4068" w:type="dxa"/>
            <w:shd w:val="clear" w:color="auto" w:fill="auto"/>
          </w:tcPr>
          <w:p w:rsidR="00557045" w:rsidRPr="00C04091" w:rsidRDefault="00C2022A">
            <w:pPr>
              <w:spacing w:line="360" w:lineRule="auto"/>
              <w:jc w:val="both"/>
              <w:rPr>
                <w:sz w:val="28"/>
                <w:szCs w:val="28"/>
              </w:rPr>
            </w:pPr>
            <w:r w:rsidRPr="00C04091">
              <w:rPr>
                <w:sz w:val="28"/>
                <w:szCs w:val="28"/>
              </w:rPr>
              <w:t>Прояви інсулінорезистентності, абс./%</w:t>
            </w:r>
          </w:p>
        </w:tc>
        <w:tc>
          <w:tcPr>
            <w:tcW w:w="1350" w:type="dxa"/>
            <w:shd w:val="clear" w:color="auto" w:fill="auto"/>
          </w:tcPr>
          <w:p w:rsidR="00557045" w:rsidRPr="00C04091" w:rsidRDefault="00C2022A">
            <w:pPr>
              <w:spacing w:line="360" w:lineRule="auto"/>
              <w:jc w:val="center"/>
              <w:rPr>
                <w:sz w:val="28"/>
                <w:szCs w:val="28"/>
              </w:rPr>
            </w:pPr>
            <w:r w:rsidRPr="00C04091">
              <w:rPr>
                <w:sz w:val="28"/>
                <w:szCs w:val="28"/>
              </w:rPr>
              <w:t>5/15,6</w:t>
            </w:r>
          </w:p>
        </w:tc>
        <w:tc>
          <w:tcPr>
            <w:tcW w:w="1350" w:type="dxa"/>
            <w:shd w:val="clear" w:color="auto" w:fill="auto"/>
          </w:tcPr>
          <w:p w:rsidR="00557045" w:rsidRPr="00C04091" w:rsidRDefault="00C2022A">
            <w:pPr>
              <w:spacing w:line="360" w:lineRule="auto"/>
              <w:jc w:val="center"/>
              <w:rPr>
                <w:sz w:val="28"/>
                <w:szCs w:val="28"/>
              </w:rPr>
            </w:pPr>
            <w:r w:rsidRPr="00C04091">
              <w:rPr>
                <w:sz w:val="28"/>
                <w:szCs w:val="28"/>
              </w:rPr>
              <w:t>6/17,1</w:t>
            </w:r>
          </w:p>
        </w:tc>
        <w:tc>
          <w:tcPr>
            <w:tcW w:w="1350" w:type="dxa"/>
            <w:shd w:val="clear" w:color="auto" w:fill="auto"/>
          </w:tcPr>
          <w:p w:rsidR="00557045" w:rsidRPr="00C04091" w:rsidRDefault="00C2022A">
            <w:pPr>
              <w:spacing w:line="360" w:lineRule="auto"/>
              <w:jc w:val="center"/>
              <w:rPr>
                <w:sz w:val="28"/>
                <w:szCs w:val="28"/>
              </w:rPr>
            </w:pPr>
            <w:r w:rsidRPr="00C04091">
              <w:rPr>
                <w:sz w:val="28"/>
                <w:szCs w:val="28"/>
              </w:rPr>
              <w:t>4/12,5</w:t>
            </w:r>
          </w:p>
        </w:tc>
        <w:tc>
          <w:tcPr>
            <w:tcW w:w="1350" w:type="dxa"/>
            <w:shd w:val="clear" w:color="auto" w:fill="auto"/>
          </w:tcPr>
          <w:p w:rsidR="00557045" w:rsidRPr="00C04091" w:rsidRDefault="00C2022A">
            <w:pPr>
              <w:spacing w:line="360" w:lineRule="auto"/>
              <w:jc w:val="center"/>
              <w:rPr>
                <w:sz w:val="28"/>
                <w:szCs w:val="28"/>
              </w:rPr>
            </w:pPr>
            <w:r w:rsidRPr="00C04091">
              <w:rPr>
                <w:sz w:val="28"/>
                <w:szCs w:val="28"/>
              </w:rPr>
              <w:t>5/14,3</w:t>
            </w:r>
          </w:p>
        </w:tc>
      </w:tr>
    </w:tbl>
    <w:p w:rsidR="0037098D" w:rsidRPr="00C04091" w:rsidRDefault="0037098D" w:rsidP="0037098D">
      <w:pPr>
        <w:shd w:val="clear" w:color="auto" w:fill="FFFFFF"/>
        <w:ind w:firstLine="708"/>
        <w:jc w:val="both"/>
        <w:textAlignment w:val="baseline"/>
        <w:rPr>
          <w:color w:val="333333"/>
          <w:szCs w:val="28"/>
          <w:bdr w:val="none" w:sz="0" w:space="0" w:color="auto" w:frame="1"/>
        </w:rPr>
      </w:pPr>
      <w:r w:rsidRPr="00C04091">
        <w:rPr>
          <w:szCs w:val="28"/>
          <w:bdr w:val="none" w:sz="0" w:space="0" w:color="auto" w:frame="1"/>
        </w:rPr>
        <w:t>* p&lt;0,05 – достовірне збільшення параметрів порівняно з даними 1-ї групи</w:t>
      </w:r>
    </w:p>
    <w:p w:rsidR="0037098D" w:rsidRPr="00C04091" w:rsidRDefault="00C202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04091">
        <w:rPr>
          <w:sz w:val="28"/>
          <w:szCs w:val="28"/>
        </w:rPr>
        <w:tab/>
      </w:r>
    </w:p>
    <w:p w:rsidR="00557045" w:rsidRPr="00C04091" w:rsidRDefault="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04091">
        <w:rPr>
          <w:sz w:val="28"/>
          <w:szCs w:val="28"/>
        </w:rPr>
        <w:tab/>
      </w:r>
      <w:r w:rsidR="00C2022A" w:rsidRPr="00C04091">
        <w:rPr>
          <w:sz w:val="28"/>
          <w:szCs w:val="28"/>
        </w:rPr>
        <w:t>Аналізуючи данні гормонального статусу, можна відміти збільшення рівня тестостерону водночас з і зниженням концентрацій маркерних гормонів, ФСГ, ЛГ (табл.</w:t>
      </w:r>
      <w:r w:rsidR="00C04091">
        <w:rPr>
          <w:sz w:val="28"/>
          <w:szCs w:val="28"/>
        </w:rPr>
        <w:t>3.3</w:t>
      </w:r>
      <w:r w:rsidR="00C2022A" w:rsidRPr="00C04091">
        <w:rPr>
          <w:sz w:val="28"/>
          <w:szCs w:val="28"/>
        </w:rPr>
        <w:t xml:space="preserve">). </w:t>
      </w:r>
    </w:p>
    <w:p w:rsidR="003F3C6D" w:rsidRPr="00C04091" w:rsidRDefault="003F3C6D">
      <w:pPr>
        <w:spacing w:after="200" w:line="276" w:lineRule="auto"/>
        <w:rPr>
          <w:sz w:val="28"/>
          <w:szCs w:val="28"/>
        </w:rPr>
      </w:pPr>
      <w:r w:rsidRPr="00C04091">
        <w:rPr>
          <w:sz w:val="28"/>
          <w:szCs w:val="28"/>
        </w:rPr>
        <w:br w:type="page"/>
      </w:r>
    </w:p>
    <w:p w:rsidR="00557045" w:rsidRPr="00C04091" w:rsidRDefault="00C202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r w:rsidRPr="00C04091">
        <w:rPr>
          <w:sz w:val="28"/>
          <w:szCs w:val="28"/>
        </w:rPr>
        <w:lastRenderedPageBreak/>
        <w:t xml:space="preserve">Таблиця </w:t>
      </w:r>
      <w:r w:rsidR="00C04091">
        <w:rPr>
          <w:sz w:val="28"/>
          <w:szCs w:val="28"/>
        </w:rPr>
        <w:t>3.3</w:t>
      </w:r>
    </w:p>
    <w:p w:rsidR="00557045" w:rsidRPr="00C04091" w:rsidRDefault="00C2022A">
      <w:pPr>
        <w:shd w:val="clear" w:color="auto" w:fill="FFFFFF"/>
        <w:spacing w:line="360" w:lineRule="auto"/>
        <w:jc w:val="center"/>
        <w:textAlignment w:val="baseline"/>
        <w:rPr>
          <w:sz w:val="28"/>
          <w:szCs w:val="28"/>
          <w:bdr w:val="none" w:sz="0" w:space="0" w:color="auto" w:frame="1"/>
        </w:rPr>
      </w:pPr>
      <w:r w:rsidRPr="00C04091">
        <w:rPr>
          <w:sz w:val="28"/>
          <w:szCs w:val="28"/>
          <w:bdr w:val="none" w:sz="0" w:space="0" w:color="auto" w:frame="1"/>
        </w:rPr>
        <w:t xml:space="preserve">Динаміка показників рівня статевих гормонів пацієнтів </w:t>
      </w:r>
      <w:r w:rsidRPr="00C04091">
        <w:rPr>
          <w:sz w:val="28"/>
          <w:szCs w:val="28"/>
        </w:rPr>
        <w:t xml:space="preserve">з </w:t>
      </w:r>
      <w:r w:rsidRPr="00C04091">
        <w:rPr>
          <w:sz w:val="28"/>
          <w:szCs w:val="28"/>
          <w:bdr w:val="none" w:sz="0" w:space="0" w:color="auto" w:frame="1"/>
        </w:rPr>
        <w:t>ОАТЗ</w:t>
      </w:r>
    </w:p>
    <w:p w:rsidR="0037098D" w:rsidRPr="00C04091" w:rsidRDefault="00C202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04091">
        <w:rPr>
          <w:sz w:val="28"/>
          <w:szCs w:val="28"/>
        </w:rPr>
        <w:tab/>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5"/>
        <w:gridCol w:w="1559"/>
        <w:gridCol w:w="1630"/>
        <w:gridCol w:w="1630"/>
        <w:gridCol w:w="1470"/>
      </w:tblGrid>
      <w:tr w:rsidR="0037098D" w:rsidRPr="00C04091" w:rsidTr="0037098D">
        <w:trPr>
          <w:trHeight w:val="318"/>
          <w:jc w:val="center"/>
        </w:trPr>
        <w:tc>
          <w:tcPr>
            <w:tcW w:w="3175" w:type="dxa"/>
            <w:vMerge w:val="restart"/>
            <w:vAlign w:val="center"/>
          </w:tcPr>
          <w:p w:rsidR="0037098D" w:rsidRPr="00C04091" w:rsidRDefault="0037098D" w:rsidP="0037098D">
            <w:pPr>
              <w:rPr>
                <w:sz w:val="28"/>
                <w:szCs w:val="28"/>
              </w:rPr>
            </w:pPr>
            <w:r w:rsidRPr="00C04091">
              <w:rPr>
                <w:sz w:val="28"/>
                <w:szCs w:val="28"/>
              </w:rPr>
              <w:t>Показник</w:t>
            </w:r>
          </w:p>
        </w:tc>
        <w:tc>
          <w:tcPr>
            <w:tcW w:w="1559" w:type="dxa"/>
            <w:vMerge w:val="restart"/>
          </w:tcPr>
          <w:p w:rsidR="0037098D" w:rsidRPr="00C04091" w:rsidRDefault="0037098D" w:rsidP="0037098D">
            <w:pPr>
              <w:jc w:val="center"/>
              <w:rPr>
                <w:sz w:val="28"/>
                <w:szCs w:val="28"/>
              </w:rPr>
            </w:pPr>
            <w:r w:rsidRPr="00C04091">
              <w:rPr>
                <w:sz w:val="28"/>
                <w:szCs w:val="28"/>
              </w:rPr>
              <w:t>До лікування</w:t>
            </w:r>
          </w:p>
          <w:p w:rsidR="0037098D" w:rsidRPr="00C04091" w:rsidRDefault="0037098D" w:rsidP="0037098D">
            <w:pPr>
              <w:jc w:val="center"/>
              <w:rPr>
                <w:sz w:val="28"/>
                <w:szCs w:val="28"/>
              </w:rPr>
            </w:pPr>
            <w:r w:rsidRPr="00C04091">
              <w:rPr>
                <w:sz w:val="28"/>
                <w:szCs w:val="28"/>
              </w:rPr>
              <w:t>(n=118)</w:t>
            </w:r>
          </w:p>
        </w:tc>
        <w:tc>
          <w:tcPr>
            <w:tcW w:w="3260" w:type="dxa"/>
            <w:gridSpan w:val="2"/>
          </w:tcPr>
          <w:p w:rsidR="0037098D" w:rsidRPr="00C04091" w:rsidRDefault="0037098D" w:rsidP="0037098D">
            <w:pPr>
              <w:jc w:val="center"/>
              <w:rPr>
                <w:sz w:val="28"/>
                <w:szCs w:val="28"/>
              </w:rPr>
            </w:pPr>
            <w:r w:rsidRPr="00C04091">
              <w:rPr>
                <w:sz w:val="28"/>
                <w:szCs w:val="28"/>
              </w:rPr>
              <w:t>Після лікування</w:t>
            </w:r>
          </w:p>
        </w:tc>
        <w:tc>
          <w:tcPr>
            <w:tcW w:w="1470" w:type="dxa"/>
            <w:vMerge w:val="restart"/>
          </w:tcPr>
          <w:p w:rsidR="0037098D" w:rsidRPr="00C04091" w:rsidRDefault="0037098D" w:rsidP="0037098D">
            <w:pPr>
              <w:spacing w:after="200"/>
              <w:jc w:val="center"/>
              <w:rPr>
                <w:sz w:val="28"/>
                <w:szCs w:val="28"/>
              </w:rPr>
            </w:pPr>
            <w:r w:rsidRPr="00C04091">
              <w:rPr>
                <w:sz w:val="28"/>
                <w:szCs w:val="28"/>
              </w:rPr>
              <w:t>P</w:t>
            </w:r>
          </w:p>
          <w:p w:rsidR="0037098D" w:rsidRPr="00C04091" w:rsidRDefault="0037098D" w:rsidP="0037098D">
            <w:pPr>
              <w:jc w:val="center"/>
              <w:rPr>
                <w:sz w:val="28"/>
                <w:szCs w:val="28"/>
              </w:rPr>
            </w:pPr>
          </w:p>
        </w:tc>
      </w:tr>
      <w:tr w:rsidR="0037098D" w:rsidRPr="00C04091" w:rsidTr="0037098D">
        <w:trPr>
          <w:trHeight w:val="666"/>
          <w:jc w:val="center"/>
        </w:trPr>
        <w:tc>
          <w:tcPr>
            <w:tcW w:w="3175" w:type="dxa"/>
            <w:vMerge/>
            <w:vAlign w:val="center"/>
          </w:tcPr>
          <w:p w:rsidR="0037098D" w:rsidRPr="00C04091" w:rsidRDefault="0037098D" w:rsidP="0037098D">
            <w:pPr>
              <w:rPr>
                <w:sz w:val="28"/>
                <w:szCs w:val="28"/>
              </w:rPr>
            </w:pPr>
          </w:p>
        </w:tc>
        <w:tc>
          <w:tcPr>
            <w:tcW w:w="1559" w:type="dxa"/>
            <w:vMerge/>
            <w:vAlign w:val="center"/>
          </w:tcPr>
          <w:p w:rsidR="0037098D" w:rsidRPr="00C04091" w:rsidRDefault="0037098D" w:rsidP="0037098D">
            <w:pPr>
              <w:jc w:val="center"/>
              <w:rPr>
                <w:sz w:val="28"/>
                <w:szCs w:val="28"/>
              </w:rPr>
            </w:pPr>
          </w:p>
        </w:tc>
        <w:tc>
          <w:tcPr>
            <w:tcW w:w="1630" w:type="dxa"/>
          </w:tcPr>
          <w:p w:rsidR="0037098D" w:rsidRPr="00C04091" w:rsidRDefault="0037098D" w:rsidP="0037098D">
            <w:pPr>
              <w:jc w:val="center"/>
              <w:rPr>
                <w:sz w:val="28"/>
                <w:szCs w:val="28"/>
              </w:rPr>
            </w:pPr>
            <w:r w:rsidRPr="00C04091">
              <w:rPr>
                <w:sz w:val="28"/>
                <w:szCs w:val="28"/>
              </w:rPr>
              <w:t>І група</w:t>
            </w:r>
          </w:p>
          <w:p w:rsidR="0037098D" w:rsidRPr="00C04091" w:rsidRDefault="0037098D" w:rsidP="0037098D">
            <w:pPr>
              <w:jc w:val="center"/>
              <w:rPr>
                <w:sz w:val="28"/>
                <w:szCs w:val="28"/>
              </w:rPr>
            </w:pPr>
            <w:r w:rsidRPr="00C04091">
              <w:rPr>
                <w:sz w:val="28"/>
                <w:szCs w:val="28"/>
              </w:rPr>
              <w:t>(n=58)</w:t>
            </w:r>
          </w:p>
        </w:tc>
        <w:tc>
          <w:tcPr>
            <w:tcW w:w="1630" w:type="dxa"/>
          </w:tcPr>
          <w:p w:rsidR="0037098D" w:rsidRPr="00C04091" w:rsidRDefault="0037098D" w:rsidP="0037098D">
            <w:pPr>
              <w:jc w:val="center"/>
              <w:rPr>
                <w:sz w:val="28"/>
                <w:szCs w:val="28"/>
              </w:rPr>
            </w:pPr>
            <w:r w:rsidRPr="00C04091">
              <w:rPr>
                <w:sz w:val="28"/>
                <w:szCs w:val="28"/>
              </w:rPr>
              <w:t>ІІ група</w:t>
            </w:r>
          </w:p>
          <w:p w:rsidR="0037098D" w:rsidRPr="00C04091" w:rsidRDefault="0037098D" w:rsidP="0037098D">
            <w:pPr>
              <w:jc w:val="center"/>
              <w:rPr>
                <w:sz w:val="28"/>
                <w:szCs w:val="28"/>
              </w:rPr>
            </w:pPr>
            <w:r w:rsidRPr="00C04091">
              <w:rPr>
                <w:sz w:val="28"/>
                <w:szCs w:val="28"/>
              </w:rPr>
              <w:t>(n=60)</w:t>
            </w:r>
          </w:p>
        </w:tc>
        <w:tc>
          <w:tcPr>
            <w:tcW w:w="1470" w:type="dxa"/>
            <w:vMerge/>
          </w:tcPr>
          <w:p w:rsidR="0037098D" w:rsidRPr="00C04091" w:rsidRDefault="0037098D" w:rsidP="0037098D">
            <w:pPr>
              <w:jc w:val="center"/>
              <w:rPr>
                <w:sz w:val="28"/>
                <w:szCs w:val="28"/>
              </w:rPr>
            </w:pPr>
          </w:p>
        </w:tc>
      </w:tr>
      <w:tr w:rsidR="0037098D" w:rsidRPr="00C04091" w:rsidTr="0037098D">
        <w:trPr>
          <w:trHeight w:val="304"/>
          <w:jc w:val="center"/>
        </w:trPr>
        <w:tc>
          <w:tcPr>
            <w:tcW w:w="3175" w:type="dxa"/>
            <w:vAlign w:val="center"/>
          </w:tcPr>
          <w:p w:rsidR="0037098D" w:rsidRPr="00C04091" w:rsidRDefault="0037098D" w:rsidP="0037098D">
            <w:pPr>
              <w:rPr>
                <w:sz w:val="28"/>
                <w:szCs w:val="28"/>
              </w:rPr>
            </w:pPr>
            <w:r w:rsidRPr="00C04091">
              <w:rPr>
                <w:sz w:val="28"/>
                <w:szCs w:val="28"/>
              </w:rPr>
              <w:t>Загальний тестостерон, нмоль/мл</w:t>
            </w:r>
          </w:p>
        </w:tc>
        <w:tc>
          <w:tcPr>
            <w:tcW w:w="1559" w:type="dxa"/>
            <w:vAlign w:val="center"/>
          </w:tcPr>
          <w:p w:rsidR="0037098D" w:rsidRPr="00C04091" w:rsidRDefault="0037098D" w:rsidP="0037098D">
            <w:pPr>
              <w:jc w:val="center"/>
              <w:rPr>
                <w:sz w:val="28"/>
                <w:szCs w:val="28"/>
              </w:rPr>
            </w:pPr>
            <w:r w:rsidRPr="00C04091">
              <w:rPr>
                <w:sz w:val="28"/>
                <w:szCs w:val="28"/>
              </w:rPr>
              <w:t>18,6±0,25</w:t>
            </w:r>
          </w:p>
        </w:tc>
        <w:tc>
          <w:tcPr>
            <w:tcW w:w="1630" w:type="dxa"/>
            <w:vAlign w:val="center"/>
          </w:tcPr>
          <w:p w:rsidR="0037098D" w:rsidRPr="00C04091" w:rsidRDefault="0037098D" w:rsidP="0037098D">
            <w:pPr>
              <w:jc w:val="center"/>
              <w:rPr>
                <w:sz w:val="28"/>
                <w:szCs w:val="28"/>
              </w:rPr>
            </w:pPr>
            <w:r w:rsidRPr="00C04091">
              <w:rPr>
                <w:sz w:val="28"/>
                <w:szCs w:val="28"/>
              </w:rPr>
              <w:t>26,8±4,2</w:t>
            </w:r>
          </w:p>
        </w:tc>
        <w:tc>
          <w:tcPr>
            <w:tcW w:w="1630" w:type="dxa"/>
            <w:vAlign w:val="center"/>
          </w:tcPr>
          <w:p w:rsidR="0037098D" w:rsidRPr="00C04091" w:rsidRDefault="0037098D" w:rsidP="0037098D">
            <w:pPr>
              <w:jc w:val="center"/>
              <w:rPr>
                <w:sz w:val="28"/>
                <w:szCs w:val="28"/>
              </w:rPr>
            </w:pPr>
            <w:r w:rsidRPr="00C04091">
              <w:rPr>
                <w:sz w:val="28"/>
                <w:szCs w:val="28"/>
              </w:rPr>
              <w:t>31,4±4,3</w:t>
            </w:r>
          </w:p>
        </w:tc>
        <w:tc>
          <w:tcPr>
            <w:tcW w:w="1470" w:type="dxa"/>
            <w:vAlign w:val="center"/>
          </w:tcPr>
          <w:p w:rsidR="0037098D" w:rsidRPr="00C04091" w:rsidRDefault="0037098D" w:rsidP="0037098D">
            <w:pPr>
              <w:jc w:val="center"/>
              <w:rPr>
                <w:b/>
              </w:rPr>
            </w:pPr>
            <w:r w:rsidRPr="00C04091">
              <w:rPr>
                <w:b/>
              </w:rPr>
              <w:t>p</w:t>
            </w:r>
            <w:r w:rsidRPr="00C04091">
              <w:rPr>
                <w:b/>
                <w:vertAlign w:val="subscript"/>
              </w:rPr>
              <w:t>1-2</w:t>
            </w:r>
            <w:r w:rsidRPr="00C04091">
              <w:rPr>
                <w:b/>
              </w:rPr>
              <w:t>=0,006</w:t>
            </w:r>
          </w:p>
          <w:p w:rsidR="0037098D" w:rsidRPr="00C04091" w:rsidRDefault="0037098D" w:rsidP="0037098D">
            <w:pPr>
              <w:jc w:val="center"/>
              <w:rPr>
                <w:b/>
              </w:rPr>
            </w:pPr>
            <w:r w:rsidRPr="00C04091">
              <w:rPr>
                <w:b/>
              </w:rPr>
              <w:t>p</w:t>
            </w:r>
            <w:r w:rsidRPr="00C04091">
              <w:rPr>
                <w:b/>
                <w:vertAlign w:val="subscript"/>
              </w:rPr>
              <w:t>1-3</w:t>
            </w:r>
            <w:r w:rsidRPr="00C04091">
              <w:rPr>
                <w:b/>
              </w:rPr>
              <w:t>&lt;0,004</w:t>
            </w:r>
          </w:p>
          <w:p w:rsidR="0037098D" w:rsidRPr="00C04091" w:rsidRDefault="0037098D" w:rsidP="0037098D">
            <w:pPr>
              <w:jc w:val="center"/>
              <w:rPr>
                <w:sz w:val="28"/>
                <w:szCs w:val="28"/>
              </w:rPr>
            </w:pPr>
            <w:r w:rsidRPr="00C04091">
              <w:t>p</w:t>
            </w:r>
            <w:r w:rsidRPr="00C04091">
              <w:rPr>
                <w:vertAlign w:val="subscript"/>
              </w:rPr>
              <w:t>2-3</w:t>
            </w:r>
            <w:r w:rsidRPr="00C04091">
              <w:t>=0,04</w:t>
            </w:r>
          </w:p>
        </w:tc>
      </w:tr>
      <w:tr w:rsidR="0037098D" w:rsidRPr="00C04091" w:rsidTr="0037098D">
        <w:trPr>
          <w:trHeight w:val="96"/>
          <w:jc w:val="center"/>
        </w:trPr>
        <w:tc>
          <w:tcPr>
            <w:tcW w:w="3175" w:type="dxa"/>
            <w:vAlign w:val="center"/>
          </w:tcPr>
          <w:p w:rsidR="0037098D" w:rsidRPr="00C04091" w:rsidRDefault="0037098D" w:rsidP="0037098D">
            <w:pPr>
              <w:rPr>
                <w:sz w:val="28"/>
                <w:szCs w:val="28"/>
              </w:rPr>
            </w:pPr>
            <w:r w:rsidRPr="00C04091">
              <w:rPr>
                <w:sz w:val="28"/>
                <w:szCs w:val="28"/>
              </w:rPr>
              <w:t>ЛГ, мМО/мл</w:t>
            </w:r>
          </w:p>
        </w:tc>
        <w:tc>
          <w:tcPr>
            <w:tcW w:w="1559" w:type="dxa"/>
            <w:vAlign w:val="center"/>
          </w:tcPr>
          <w:p w:rsidR="0037098D" w:rsidRPr="00C04091" w:rsidRDefault="0037098D" w:rsidP="0037098D">
            <w:pPr>
              <w:jc w:val="center"/>
              <w:rPr>
                <w:sz w:val="28"/>
                <w:szCs w:val="28"/>
              </w:rPr>
            </w:pPr>
            <w:r w:rsidRPr="00C04091">
              <w:rPr>
                <w:sz w:val="28"/>
                <w:szCs w:val="28"/>
              </w:rPr>
              <w:t>8,2±0,62</w:t>
            </w:r>
          </w:p>
        </w:tc>
        <w:tc>
          <w:tcPr>
            <w:tcW w:w="1630" w:type="dxa"/>
            <w:vAlign w:val="center"/>
          </w:tcPr>
          <w:p w:rsidR="0037098D" w:rsidRPr="00C04091" w:rsidRDefault="0037098D" w:rsidP="0037098D">
            <w:pPr>
              <w:jc w:val="center"/>
              <w:rPr>
                <w:sz w:val="28"/>
                <w:szCs w:val="28"/>
              </w:rPr>
            </w:pPr>
            <w:r w:rsidRPr="00C04091">
              <w:rPr>
                <w:sz w:val="28"/>
                <w:szCs w:val="28"/>
              </w:rPr>
              <w:t>5,4±1,2</w:t>
            </w:r>
          </w:p>
        </w:tc>
        <w:tc>
          <w:tcPr>
            <w:tcW w:w="1630" w:type="dxa"/>
            <w:vAlign w:val="center"/>
          </w:tcPr>
          <w:p w:rsidR="0037098D" w:rsidRPr="00C04091" w:rsidRDefault="0037098D" w:rsidP="0037098D">
            <w:pPr>
              <w:jc w:val="center"/>
              <w:rPr>
                <w:sz w:val="28"/>
                <w:szCs w:val="28"/>
              </w:rPr>
            </w:pPr>
            <w:r w:rsidRPr="00C04091">
              <w:rPr>
                <w:sz w:val="28"/>
                <w:szCs w:val="28"/>
              </w:rPr>
              <w:t>3,1±0,8</w:t>
            </w:r>
          </w:p>
        </w:tc>
        <w:tc>
          <w:tcPr>
            <w:tcW w:w="1470" w:type="dxa"/>
            <w:vAlign w:val="center"/>
          </w:tcPr>
          <w:p w:rsidR="0037098D" w:rsidRPr="00C04091" w:rsidRDefault="0037098D" w:rsidP="0037098D">
            <w:pPr>
              <w:jc w:val="center"/>
              <w:rPr>
                <w:b/>
              </w:rPr>
            </w:pPr>
            <w:r w:rsidRPr="00C04091">
              <w:rPr>
                <w:b/>
              </w:rPr>
              <w:t>p</w:t>
            </w:r>
            <w:r w:rsidRPr="00C04091">
              <w:rPr>
                <w:b/>
                <w:vertAlign w:val="subscript"/>
              </w:rPr>
              <w:t>1-2</w:t>
            </w:r>
            <w:r w:rsidRPr="00C04091">
              <w:rPr>
                <w:b/>
              </w:rPr>
              <w:t>=0,007</w:t>
            </w:r>
          </w:p>
          <w:p w:rsidR="0037098D" w:rsidRPr="00C04091" w:rsidRDefault="0037098D" w:rsidP="0037098D">
            <w:pPr>
              <w:jc w:val="center"/>
              <w:rPr>
                <w:b/>
              </w:rPr>
            </w:pPr>
            <w:r w:rsidRPr="00C04091">
              <w:rPr>
                <w:b/>
              </w:rPr>
              <w:t>p</w:t>
            </w:r>
            <w:r w:rsidRPr="00C04091">
              <w:rPr>
                <w:b/>
                <w:vertAlign w:val="subscript"/>
              </w:rPr>
              <w:t>1-3</w:t>
            </w:r>
            <w:r w:rsidRPr="00C04091">
              <w:rPr>
                <w:b/>
              </w:rPr>
              <w:t>=0,002</w:t>
            </w:r>
          </w:p>
          <w:p w:rsidR="0037098D" w:rsidRPr="00C04091" w:rsidRDefault="0037098D" w:rsidP="0037098D">
            <w:pPr>
              <w:jc w:val="center"/>
              <w:rPr>
                <w:sz w:val="28"/>
                <w:szCs w:val="28"/>
              </w:rPr>
            </w:pPr>
            <w:r w:rsidRPr="00C04091">
              <w:rPr>
                <w:b/>
              </w:rPr>
              <w:t>p</w:t>
            </w:r>
            <w:r w:rsidRPr="00C04091">
              <w:rPr>
                <w:b/>
                <w:vertAlign w:val="subscript"/>
              </w:rPr>
              <w:t>2-3</w:t>
            </w:r>
            <w:r w:rsidRPr="00C04091">
              <w:rPr>
                <w:b/>
              </w:rPr>
              <w:t>=0,005</w:t>
            </w:r>
          </w:p>
        </w:tc>
      </w:tr>
      <w:tr w:rsidR="0037098D" w:rsidRPr="00C04091" w:rsidTr="0037098D">
        <w:trPr>
          <w:trHeight w:val="96"/>
          <w:jc w:val="center"/>
        </w:trPr>
        <w:tc>
          <w:tcPr>
            <w:tcW w:w="3175" w:type="dxa"/>
            <w:vAlign w:val="center"/>
          </w:tcPr>
          <w:p w:rsidR="0037098D" w:rsidRPr="00C04091" w:rsidRDefault="0037098D" w:rsidP="0037098D">
            <w:pPr>
              <w:rPr>
                <w:sz w:val="28"/>
                <w:szCs w:val="28"/>
              </w:rPr>
            </w:pPr>
            <w:r w:rsidRPr="00C04091">
              <w:rPr>
                <w:sz w:val="28"/>
                <w:szCs w:val="28"/>
              </w:rPr>
              <w:t>ФСГ, мМО/мл</w:t>
            </w:r>
          </w:p>
        </w:tc>
        <w:tc>
          <w:tcPr>
            <w:tcW w:w="1559" w:type="dxa"/>
            <w:vAlign w:val="center"/>
          </w:tcPr>
          <w:p w:rsidR="0037098D" w:rsidRPr="00C04091" w:rsidRDefault="0037098D" w:rsidP="0037098D">
            <w:pPr>
              <w:jc w:val="center"/>
              <w:rPr>
                <w:sz w:val="28"/>
                <w:szCs w:val="28"/>
              </w:rPr>
            </w:pPr>
            <w:r w:rsidRPr="00C04091">
              <w:rPr>
                <w:sz w:val="28"/>
                <w:szCs w:val="28"/>
              </w:rPr>
              <w:t>9,1±0,54</w:t>
            </w:r>
          </w:p>
        </w:tc>
        <w:tc>
          <w:tcPr>
            <w:tcW w:w="1630" w:type="dxa"/>
            <w:vAlign w:val="center"/>
          </w:tcPr>
          <w:p w:rsidR="0037098D" w:rsidRPr="00C04091" w:rsidRDefault="0037098D" w:rsidP="0037098D">
            <w:pPr>
              <w:jc w:val="center"/>
              <w:rPr>
                <w:sz w:val="28"/>
                <w:szCs w:val="28"/>
              </w:rPr>
            </w:pPr>
            <w:r w:rsidRPr="00C04091">
              <w:rPr>
                <w:sz w:val="28"/>
                <w:szCs w:val="28"/>
              </w:rPr>
              <w:t>6,2±0,8</w:t>
            </w:r>
          </w:p>
        </w:tc>
        <w:tc>
          <w:tcPr>
            <w:tcW w:w="1630" w:type="dxa"/>
            <w:vAlign w:val="center"/>
          </w:tcPr>
          <w:p w:rsidR="0037098D" w:rsidRPr="00C04091" w:rsidRDefault="0037098D" w:rsidP="0037098D">
            <w:pPr>
              <w:jc w:val="center"/>
              <w:rPr>
                <w:sz w:val="28"/>
                <w:szCs w:val="28"/>
              </w:rPr>
            </w:pPr>
            <w:r w:rsidRPr="00C04091">
              <w:rPr>
                <w:sz w:val="28"/>
                <w:szCs w:val="28"/>
              </w:rPr>
              <w:t>4,1±04</w:t>
            </w:r>
          </w:p>
        </w:tc>
        <w:tc>
          <w:tcPr>
            <w:tcW w:w="1470" w:type="dxa"/>
            <w:vAlign w:val="center"/>
          </w:tcPr>
          <w:p w:rsidR="0037098D" w:rsidRPr="00C04091" w:rsidRDefault="0037098D" w:rsidP="0037098D">
            <w:pPr>
              <w:jc w:val="center"/>
              <w:rPr>
                <w:b/>
              </w:rPr>
            </w:pPr>
            <w:r w:rsidRPr="00C04091">
              <w:rPr>
                <w:b/>
              </w:rPr>
              <w:t>p</w:t>
            </w:r>
            <w:r w:rsidRPr="00C04091">
              <w:rPr>
                <w:b/>
                <w:vertAlign w:val="subscript"/>
              </w:rPr>
              <w:t>1-2</w:t>
            </w:r>
            <w:r w:rsidRPr="00C04091">
              <w:rPr>
                <w:b/>
              </w:rPr>
              <w:t>=0,005</w:t>
            </w:r>
          </w:p>
          <w:p w:rsidR="0037098D" w:rsidRPr="00C04091" w:rsidRDefault="0037098D" w:rsidP="0037098D">
            <w:pPr>
              <w:jc w:val="center"/>
              <w:rPr>
                <w:b/>
              </w:rPr>
            </w:pPr>
            <w:r w:rsidRPr="00C04091">
              <w:rPr>
                <w:b/>
              </w:rPr>
              <w:t>p</w:t>
            </w:r>
            <w:r w:rsidRPr="00C04091">
              <w:rPr>
                <w:b/>
                <w:vertAlign w:val="subscript"/>
              </w:rPr>
              <w:t>1-3</w:t>
            </w:r>
            <w:r w:rsidRPr="00C04091">
              <w:rPr>
                <w:b/>
              </w:rPr>
              <w:t>&lt;0,003</w:t>
            </w:r>
          </w:p>
          <w:p w:rsidR="0037098D" w:rsidRPr="00C04091" w:rsidRDefault="0037098D" w:rsidP="0037098D">
            <w:pPr>
              <w:jc w:val="center"/>
              <w:rPr>
                <w:sz w:val="28"/>
                <w:szCs w:val="28"/>
              </w:rPr>
            </w:pPr>
            <w:r w:rsidRPr="00C04091">
              <w:rPr>
                <w:b/>
              </w:rPr>
              <w:t>p</w:t>
            </w:r>
            <w:r w:rsidRPr="00C04091">
              <w:rPr>
                <w:b/>
                <w:vertAlign w:val="subscript"/>
              </w:rPr>
              <w:t>2-3</w:t>
            </w:r>
            <w:r w:rsidRPr="00C04091">
              <w:rPr>
                <w:b/>
              </w:rPr>
              <w:t>=0,007</w:t>
            </w:r>
          </w:p>
        </w:tc>
      </w:tr>
      <w:tr w:rsidR="0037098D" w:rsidRPr="00C04091" w:rsidTr="0037098D">
        <w:trPr>
          <w:trHeight w:val="96"/>
          <w:jc w:val="center"/>
        </w:trPr>
        <w:tc>
          <w:tcPr>
            <w:tcW w:w="3175" w:type="dxa"/>
            <w:vAlign w:val="center"/>
          </w:tcPr>
          <w:p w:rsidR="0037098D" w:rsidRPr="00C04091" w:rsidRDefault="0037098D" w:rsidP="0037098D">
            <w:pPr>
              <w:rPr>
                <w:sz w:val="28"/>
                <w:szCs w:val="28"/>
              </w:rPr>
            </w:pPr>
            <w:r w:rsidRPr="00C04091">
              <w:rPr>
                <w:sz w:val="28"/>
                <w:szCs w:val="28"/>
              </w:rPr>
              <w:t>Пролактин, мМО/л</w:t>
            </w:r>
          </w:p>
        </w:tc>
        <w:tc>
          <w:tcPr>
            <w:tcW w:w="1559" w:type="dxa"/>
            <w:vAlign w:val="center"/>
          </w:tcPr>
          <w:p w:rsidR="0037098D" w:rsidRPr="00C04091" w:rsidRDefault="0037098D" w:rsidP="0037098D">
            <w:pPr>
              <w:jc w:val="center"/>
              <w:rPr>
                <w:sz w:val="28"/>
                <w:szCs w:val="28"/>
              </w:rPr>
            </w:pPr>
            <w:r w:rsidRPr="00C04091">
              <w:rPr>
                <w:sz w:val="28"/>
                <w:szCs w:val="28"/>
              </w:rPr>
              <w:t>272,4±12,1</w:t>
            </w:r>
          </w:p>
        </w:tc>
        <w:tc>
          <w:tcPr>
            <w:tcW w:w="1630" w:type="dxa"/>
            <w:vAlign w:val="center"/>
          </w:tcPr>
          <w:p w:rsidR="0037098D" w:rsidRPr="00C04091" w:rsidRDefault="0037098D" w:rsidP="0037098D">
            <w:pPr>
              <w:jc w:val="center"/>
              <w:rPr>
                <w:sz w:val="28"/>
                <w:szCs w:val="28"/>
              </w:rPr>
            </w:pPr>
            <w:r w:rsidRPr="00C04091">
              <w:rPr>
                <w:sz w:val="28"/>
                <w:szCs w:val="28"/>
              </w:rPr>
              <w:t>266±16,1</w:t>
            </w:r>
          </w:p>
        </w:tc>
        <w:tc>
          <w:tcPr>
            <w:tcW w:w="1630" w:type="dxa"/>
            <w:vAlign w:val="center"/>
          </w:tcPr>
          <w:p w:rsidR="0037098D" w:rsidRPr="00C04091" w:rsidRDefault="0037098D" w:rsidP="0037098D">
            <w:pPr>
              <w:jc w:val="center"/>
              <w:rPr>
                <w:sz w:val="28"/>
                <w:szCs w:val="28"/>
              </w:rPr>
            </w:pPr>
            <w:r w:rsidRPr="00C04091">
              <w:rPr>
                <w:sz w:val="28"/>
                <w:szCs w:val="28"/>
              </w:rPr>
              <w:t>291±16,5</w:t>
            </w:r>
          </w:p>
        </w:tc>
        <w:tc>
          <w:tcPr>
            <w:tcW w:w="1470" w:type="dxa"/>
            <w:vAlign w:val="center"/>
          </w:tcPr>
          <w:p w:rsidR="0037098D" w:rsidRPr="00C04091" w:rsidRDefault="0037098D" w:rsidP="0037098D">
            <w:pPr>
              <w:jc w:val="center"/>
            </w:pPr>
            <w:r w:rsidRPr="00C04091">
              <w:t>p</w:t>
            </w:r>
            <w:r w:rsidRPr="00C04091">
              <w:rPr>
                <w:vertAlign w:val="subscript"/>
              </w:rPr>
              <w:t>1-2</w:t>
            </w:r>
            <w:r w:rsidRPr="00C04091">
              <w:t>=0,06</w:t>
            </w:r>
          </w:p>
          <w:p w:rsidR="0037098D" w:rsidRPr="00C04091" w:rsidRDefault="0037098D" w:rsidP="0037098D">
            <w:pPr>
              <w:jc w:val="center"/>
              <w:rPr>
                <w:b/>
              </w:rPr>
            </w:pPr>
            <w:r w:rsidRPr="00C04091">
              <w:rPr>
                <w:b/>
              </w:rPr>
              <w:t>p</w:t>
            </w:r>
            <w:r w:rsidRPr="00C04091">
              <w:rPr>
                <w:b/>
                <w:vertAlign w:val="subscript"/>
              </w:rPr>
              <w:t>1-3</w:t>
            </w:r>
            <w:r w:rsidRPr="00C04091">
              <w:rPr>
                <w:b/>
              </w:rPr>
              <w:t>=0,008</w:t>
            </w:r>
          </w:p>
          <w:p w:rsidR="0037098D" w:rsidRPr="00C04091" w:rsidRDefault="0037098D" w:rsidP="0037098D">
            <w:pPr>
              <w:jc w:val="center"/>
              <w:rPr>
                <w:sz w:val="28"/>
                <w:szCs w:val="28"/>
              </w:rPr>
            </w:pPr>
            <w:r w:rsidRPr="00C04091">
              <w:rPr>
                <w:b/>
              </w:rPr>
              <w:t>p</w:t>
            </w:r>
            <w:r w:rsidRPr="00C04091">
              <w:rPr>
                <w:b/>
                <w:vertAlign w:val="subscript"/>
              </w:rPr>
              <w:t>2-3</w:t>
            </w:r>
            <w:r w:rsidRPr="00C04091">
              <w:rPr>
                <w:b/>
              </w:rPr>
              <w:t>=0,006</w:t>
            </w:r>
          </w:p>
        </w:tc>
      </w:tr>
      <w:tr w:rsidR="0037098D" w:rsidRPr="00C04091" w:rsidTr="0037098D">
        <w:trPr>
          <w:trHeight w:val="96"/>
          <w:jc w:val="center"/>
        </w:trPr>
        <w:tc>
          <w:tcPr>
            <w:tcW w:w="3175" w:type="dxa"/>
            <w:vAlign w:val="center"/>
          </w:tcPr>
          <w:p w:rsidR="0037098D" w:rsidRPr="00C04091" w:rsidRDefault="0037098D" w:rsidP="0037098D">
            <w:pPr>
              <w:rPr>
                <w:sz w:val="28"/>
                <w:szCs w:val="28"/>
              </w:rPr>
            </w:pPr>
            <w:r w:rsidRPr="00C04091">
              <w:rPr>
                <w:sz w:val="28"/>
                <w:szCs w:val="28"/>
              </w:rPr>
              <w:t>Естрадіол, пг/мл</w:t>
            </w:r>
          </w:p>
        </w:tc>
        <w:tc>
          <w:tcPr>
            <w:tcW w:w="1559" w:type="dxa"/>
            <w:vAlign w:val="center"/>
          </w:tcPr>
          <w:p w:rsidR="0037098D" w:rsidRPr="00C04091" w:rsidRDefault="0037098D" w:rsidP="0037098D">
            <w:pPr>
              <w:jc w:val="center"/>
              <w:rPr>
                <w:sz w:val="28"/>
                <w:szCs w:val="28"/>
              </w:rPr>
            </w:pPr>
            <w:r w:rsidRPr="00C04091">
              <w:rPr>
                <w:sz w:val="28"/>
                <w:szCs w:val="28"/>
              </w:rPr>
              <w:t>29±2,52</w:t>
            </w:r>
          </w:p>
        </w:tc>
        <w:tc>
          <w:tcPr>
            <w:tcW w:w="1630" w:type="dxa"/>
            <w:vAlign w:val="center"/>
          </w:tcPr>
          <w:p w:rsidR="0037098D" w:rsidRPr="00C04091" w:rsidRDefault="0037098D" w:rsidP="0037098D">
            <w:pPr>
              <w:jc w:val="center"/>
              <w:rPr>
                <w:sz w:val="28"/>
                <w:szCs w:val="28"/>
              </w:rPr>
            </w:pPr>
            <w:r w:rsidRPr="00C04091">
              <w:rPr>
                <w:sz w:val="28"/>
                <w:szCs w:val="28"/>
              </w:rPr>
              <w:t>41,1±4,2</w:t>
            </w:r>
          </w:p>
        </w:tc>
        <w:tc>
          <w:tcPr>
            <w:tcW w:w="1630" w:type="dxa"/>
            <w:vAlign w:val="center"/>
          </w:tcPr>
          <w:p w:rsidR="0037098D" w:rsidRPr="00C04091" w:rsidRDefault="0037098D" w:rsidP="0037098D">
            <w:pPr>
              <w:jc w:val="center"/>
              <w:rPr>
                <w:sz w:val="28"/>
                <w:szCs w:val="28"/>
              </w:rPr>
            </w:pPr>
            <w:r w:rsidRPr="00C04091">
              <w:rPr>
                <w:sz w:val="28"/>
                <w:szCs w:val="28"/>
              </w:rPr>
              <w:t>58±6,7</w:t>
            </w:r>
          </w:p>
        </w:tc>
        <w:tc>
          <w:tcPr>
            <w:tcW w:w="1470" w:type="dxa"/>
            <w:vAlign w:val="center"/>
          </w:tcPr>
          <w:p w:rsidR="0037098D" w:rsidRPr="00C04091" w:rsidRDefault="0037098D" w:rsidP="0037098D">
            <w:pPr>
              <w:jc w:val="center"/>
              <w:rPr>
                <w:b/>
              </w:rPr>
            </w:pPr>
            <w:r w:rsidRPr="00C04091">
              <w:rPr>
                <w:b/>
              </w:rPr>
              <w:t>p</w:t>
            </w:r>
            <w:r w:rsidRPr="00C04091">
              <w:rPr>
                <w:b/>
                <w:vertAlign w:val="subscript"/>
              </w:rPr>
              <w:t>1-2</w:t>
            </w:r>
            <w:r w:rsidRPr="00C04091">
              <w:rPr>
                <w:b/>
              </w:rPr>
              <w:t>=0,005</w:t>
            </w:r>
          </w:p>
          <w:p w:rsidR="0037098D" w:rsidRPr="00C04091" w:rsidRDefault="0037098D" w:rsidP="0037098D">
            <w:pPr>
              <w:jc w:val="center"/>
              <w:rPr>
                <w:b/>
              </w:rPr>
            </w:pPr>
            <w:r w:rsidRPr="00C04091">
              <w:rPr>
                <w:b/>
              </w:rPr>
              <w:t>p</w:t>
            </w:r>
            <w:r w:rsidRPr="00C04091">
              <w:rPr>
                <w:b/>
                <w:vertAlign w:val="subscript"/>
              </w:rPr>
              <w:t>1-3</w:t>
            </w:r>
            <w:r w:rsidRPr="00C04091">
              <w:rPr>
                <w:b/>
              </w:rPr>
              <w:t>=0,003</w:t>
            </w:r>
          </w:p>
          <w:p w:rsidR="0037098D" w:rsidRPr="00C04091" w:rsidRDefault="0037098D" w:rsidP="0037098D">
            <w:pPr>
              <w:jc w:val="center"/>
              <w:rPr>
                <w:sz w:val="28"/>
                <w:szCs w:val="28"/>
              </w:rPr>
            </w:pPr>
            <w:r w:rsidRPr="00C04091">
              <w:rPr>
                <w:b/>
              </w:rPr>
              <w:t>p</w:t>
            </w:r>
            <w:r w:rsidRPr="00C04091">
              <w:rPr>
                <w:b/>
                <w:vertAlign w:val="subscript"/>
              </w:rPr>
              <w:t>2-3</w:t>
            </w:r>
            <w:r w:rsidRPr="00C04091">
              <w:rPr>
                <w:b/>
              </w:rPr>
              <w:t>=0,008</w:t>
            </w:r>
          </w:p>
        </w:tc>
      </w:tr>
    </w:tbl>
    <w:p w:rsidR="0037098D" w:rsidRPr="00C04091" w:rsidRDefault="0037098D" w:rsidP="0037098D">
      <w:r w:rsidRPr="00C04091">
        <w:t xml:space="preserve">       Примітки: Виділені жирним шрифтом зміни при p &lt;0,01, які вважали достовірними.</w:t>
      </w:r>
    </w:p>
    <w:p w:rsidR="00C04091" w:rsidRDefault="00C04091" w:rsidP="00C04091">
      <w:pPr>
        <w:spacing w:before="120" w:line="360" w:lineRule="auto"/>
        <w:ind w:firstLine="709"/>
        <w:jc w:val="both"/>
        <w:rPr>
          <w:sz w:val="28"/>
          <w:szCs w:val="28"/>
        </w:rPr>
      </w:pPr>
    </w:p>
    <w:p w:rsidR="0037098D" w:rsidRPr="00C04091" w:rsidRDefault="0037098D" w:rsidP="00C04091">
      <w:pPr>
        <w:spacing w:before="120" w:line="360" w:lineRule="auto"/>
        <w:ind w:firstLine="709"/>
        <w:jc w:val="both"/>
        <w:rPr>
          <w:sz w:val="28"/>
          <w:szCs w:val="28"/>
        </w:rPr>
      </w:pPr>
      <w:r w:rsidRPr="00C04091">
        <w:rPr>
          <w:sz w:val="28"/>
          <w:szCs w:val="28"/>
        </w:rPr>
        <w:t xml:space="preserve">Але у пацієнтів другої групи, включених у дослідження, терапія хоріонічним гонадотропіном призвела до статистично значущого збільшення секреції загального тестостерону порівняно з першою групою. Так, від початку у пацієнтів рівень тестостерону становив </w:t>
      </w:r>
      <w:r w:rsidRPr="00C04091">
        <w:rPr>
          <w:sz w:val="28"/>
          <w:szCs w:val="28"/>
          <w:bdr w:val="none" w:sz="0" w:space="0" w:color="auto" w:frame="1"/>
        </w:rPr>
        <w:t>18,6±0,25</w:t>
      </w:r>
      <w:r w:rsidRPr="00C04091">
        <w:rPr>
          <w:sz w:val="28"/>
          <w:szCs w:val="28"/>
        </w:rPr>
        <w:t xml:space="preserve"> нмоль/л, а на тлі терапії </w:t>
      </w:r>
      <w:r w:rsidRPr="00C04091">
        <w:rPr>
          <w:sz w:val="28"/>
          <w:szCs w:val="28"/>
          <w:bdr w:val="none" w:sz="0" w:space="0" w:color="auto" w:frame="1"/>
        </w:rPr>
        <w:t xml:space="preserve">хоріонічним гонадотропіном </w:t>
      </w:r>
      <w:r w:rsidRPr="00C04091">
        <w:rPr>
          <w:sz w:val="28"/>
          <w:szCs w:val="28"/>
        </w:rPr>
        <w:t xml:space="preserve">в другій групі дорівнював </w:t>
      </w:r>
      <w:r w:rsidRPr="00C04091">
        <w:rPr>
          <w:sz w:val="28"/>
          <w:szCs w:val="28"/>
          <w:bdr w:val="none" w:sz="0" w:space="0" w:color="auto" w:frame="1"/>
        </w:rPr>
        <w:t xml:space="preserve">31,4±4,3 </w:t>
      </w:r>
      <w:r w:rsidRPr="00C04091">
        <w:rPr>
          <w:sz w:val="28"/>
          <w:szCs w:val="28"/>
        </w:rPr>
        <w:t>нмоль/л         (p</w:t>
      </w:r>
      <w:r w:rsidRPr="00C04091">
        <w:rPr>
          <w:sz w:val="28"/>
          <w:szCs w:val="28"/>
          <w:vertAlign w:val="subscript"/>
        </w:rPr>
        <w:t>1-3</w:t>
      </w:r>
      <w:r w:rsidRPr="00C04091">
        <w:rPr>
          <w:sz w:val="28"/>
          <w:szCs w:val="28"/>
        </w:rPr>
        <w:t xml:space="preserve">&lt;0,004). </w:t>
      </w:r>
    </w:p>
    <w:p w:rsidR="00557045"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04091">
        <w:rPr>
          <w:sz w:val="28"/>
          <w:szCs w:val="28"/>
        </w:rPr>
        <w:t>Аналізуючи середні значення ліпідного профілю пацієнтів з ОАЗТ перед початком лікування звертає увагу, що за винятком рівнів ЛПДНЩ та ТГ, усі показники мали негативні значення</w:t>
      </w:r>
    </w:p>
    <w:p w:rsidR="0037098D" w:rsidRPr="00C04091" w:rsidRDefault="0037098D" w:rsidP="0037098D">
      <w:pPr>
        <w:spacing w:line="360" w:lineRule="auto"/>
        <w:ind w:firstLine="708"/>
        <w:jc w:val="both"/>
        <w:rPr>
          <w:sz w:val="28"/>
          <w:szCs w:val="28"/>
        </w:rPr>
      </w:pPr>
      <w:r w:rsidRPr="00C04091">
        <w:rPr>
          <w:sz w:val="28"/>
          <w:szCs w:val="28"/>
        </w:rPr>
        <w:t xml:space="preserve"> </w:t>
      </w:r>
      <w:r w:rsidRPr="00C04091">
        <w:rPr>
          <w:sz w:val="28"/>
          <w:szCs w:val="28"/>
          <w:bdr w:val="none" w:sz="0" w:space="0" w:color="auto" w:frame="1"/>
        </w:rPr>
        <w:t xml:space="preserve">Що до корекції показників ліпідного профілю, то можна відзначити статистично достовірну нормалізацію рівня ХС (з </w:t>
      </w:r>
      <w:r w:rsidRPr="00C04091">
        <w:rPr>
          <w:sz w:val="28"/>
          <w:szCs w:val="28"/>
        </w:rPr>
        <w:t>7,68±1,31 до 3,1±0,7 ммоль/л, p</w:t>
      </w:r>
      <w:r w:rsidRPr="00C04091">
        <w:rPr>
          <w:sz w:val="28"/>
          <w:szCs w:val="28"/>
          <w:vertAlign w:val="subscript"/>
        </w:rPr>
        <w:t>1-3</w:t>
      </w:r>
      <w:r w:rsidRPr="00C04091">
        <w:rPr>
          <w:sz w:val="28"/>
          <w:szCs w:val="28"/>
        </w:rPr>
        <w:t>=0,003), майже вдвічі зниження показника ЛПДНЩ (з 0,83±0,12 до 0,42±0,08 ммоль/л, p</w:t>
      </w:r>
      <w:r w:rsidRPr="00C04091">
        <w:rPr>
          <w:sz w:val="28"/>
          <w:szCs w:val="28"/>
          <w:vertAlign w:val="subscript"/>
        </w:rPr>
        <w:t>1-3</w:t>
      </w:r>
      <w:r w:rsidRPr="00C04091">
        <w:rPr>
          <w:sz w:val="28"/>
          <w:szCs w:val="28"/>
        </w:rPr>
        <w:t xml:space="preserve">=0,005) та </w:t>
      </w:r>
      <w:r w:rsidRPr="00C04091">
        <w:rPr>
          <w:sz w:val="28"/>
          <w:szCs w:val="28"/>
          <w:bdr w:val="none" w:sz="0" w:space="0" w:color="auto" w:frame="1"/>
        </w:rPr>
        <w:t xml:space="preserve">коефіцієнту атерогенності у другій групі (з </w:t>
      </w:r>
      <w:r w:rsidRPr="00C04091">
        <w:rPr>
          <w:sz w:val="28"/>
          <w:szCs w:val="28"/>
        </w:rPr>
        <w:t>6,38±1,31 до 3,1±0,6 Од, p</w:t>
      </w:r>
      <w:r w:rsidRPr="00C04091">
        <w:rPr>
          <w:sz w:val="28"/>
          <w:szCs w:val="28"/>
          <w:vertAlign w:val="subscript"/>
        </w:rPr>
        <w:t>1-3</w:t>
      </w:r>
      <w:r w:rsidRPr="00C04091">
        <w:rPr>
          <w:sz w:val="28"/>
          <w:szCs w:val="28"/>
        </w:rPr>
        <w:t>=0,007).</w:t>
      </w:r>
    </w:p>
    <w:p w:rsidR="00557045" w:rsidRPr="00C04091" w:rsidRDefault="00C2022A" w:rsidP="003F3C6D">
      <w:pPr>
        <w:spacing w:line="360" w:lineRule="auto"/>
        <w:ind w:firstLine="708"/>
        <w:jc w:val="right"/>
        <w:rPr>
          <w:sz w:val="28"/>
          <w:szCs w:val="28"/>
        </w:rPr>
      </w:pPr>
      <w:r w:rsidRPr="00C04091">
        <w:rPr>
          <w:sz w:val="28"/>
          <w:szCs w:val="28"/>
        </w:rPr>
        <w:lastRenderedPageBreak/>
        <w:t xml:space="preserve">Таблиця </w:t>
      </w:r>
      <w:r w:rsidR="00C04091">
        <w:rPr>
          <w:sz w:val="28"/>
          <w:szCs w:val="28"/>
        </w:rPr>
        <w:t>3.4</w:t>
      </w:r>
    </w:p>
    <w:p w:rsidR="00557045" w:rsidRPr="00C04091" w:rsidRDefault="00C2022A">
      <w:pPr>
        <w:spacing w:line="360" w:lineRule="auto"/>
        <w:jc w:val="center"/>
        <w:rPr>
          <w:sz w:val="28"/>
          <w:szCs w:val="28"/>
          <w:bdr w:val="none" w:sz="0" w:space="0" w:color="auto" w:frame="1"/>
        </w:rPr>
      </w:pPr>
      <w:r w:rsidRPr="00C04091">
        <w:rPr>
          <w:sz w:val="28"/>
          <w:szCs w:val="28"/>
          <w:bdr w:val="none" w:sz="0" w:space="0" w:color="auto" w:frame="1"/>
        </w:rPr>
        <w:t xml:space="preserve">Зміни показників ліпідного  профілю  пацієнтів </w:t>
      </w:r>
      <w:r w:rsidRPr="00C04091">
        <w:rPr>
          <w:sz w:val="28"/>
          <w:szCs w:val="28"/>
        </w:rPr>
        <w:t xml:space="preserve">з </w:t>
      </w:r>
      <w:r w:rsidRPr="00C04091">
        <w:rPr>
          <w:sz w:val="28"/>
          <w:szCs w:val="28"/>
          <w:bdr w:val="none" w:sz="0" w:space="0" w:color="auto" w:frame="1"/>
        </w:rPr>
        <w:t>ОАТЗ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1685"/>
        <w:gridCol w:w="1548"/>
        <w:gridCol w:w="1548"/>
        <w:gridCol w:w="1436"/>
      </w:tblGrid>
      <w:tr w:rsidR="0037098D" w:rsidRPr="00C04091" w:rsidTr="0037098D">
        <w:trPr>
          <w:trHeight w:val="397"/>
          <w:jc w:val="center"/>
        </w:trPr>
        <w:tc>
          <w:tcPr>
            <w:tcW w:w="3167" w:type="dxa"/>
            <w:vMerge w:val="restart"/>
          </w:tcPr>
          <w:p w:rsidR="0037098D" w:rsidRPr="00C04091" w:rsidRDefault="0037098D" w:rsidP="0037098D">
            <w:pPr>
              <w:jc w:val="center"/>
              <w:rPr>
                <w:sz w:val="28"/>
                <w:szCs w:val="28"/>
              </w:rPr>
            </w:pPr>
            <w:r w:rsidRPr="00C04091">
              <w:rPr>
                <w:sz w:val="28"/>
                <w:szCs w:val="28"/>
              </w:rPr>
              <w:t>Показник</w:t>
            </w:r>
          </w:p>
        </w:tc>
        <w:tc>
          <w:tcPr>
            <w:tcW w:w="1701" w:type="dxa"/>
            <w:vMerge w:val="restart"/>
          </w:tcPr>
          <w:p w:rsidR="0037098D" w:rsidRPr="00C04091" w:rsidRDefault="0037098D" w:rsidP="0037098D">
            <w:pPr>
              <w:jc w:val="center"/>
              <w:rPr>
                <w:sz w:val="28"/>
                <w:szCs w:val="28"/>
              </w:rPr>
            </w:pPr>
            <w:r w:rsidRPr="00C04091">
              <w:rPr>
                <w:sz w:val="28"/>
                <w:szCs w:val="28"/>
              </w:rPr>
              <w:t>До лікування</w:t>
            </w:r>
          </w:p>
          <w:p w:rsidR="0037098D" w:rsidRPr="00C04091" w:rsidRDefault="0037098D" w:rsidP="0037098D">
            <w:pPr>
              <w:jc w:val="center"/>
              <w:rPr>
                <w:sz w:val="28"/>
                <w:szCs w:val="28"/>
              </w:rPr>
            </w:pPr>
            <w:r w:rsidRPr="00C04091">
              <w:rPr>
                <w:sz w:val="28"/>
                <w:szCs w:val="28"/>
              </w:rPr>
              <w:t>(n=118)</w:t>
            </w:r>
          </w:p>
        </w:tc>
        <w:tc>
          <w:tcPr>
            <w:tcW w:w="3118" w:type="dxa"/>
            <w:gridSpan w:val="2"/>
          </w:tcPr>
          <w:p w:rsidR="0037098D" w:rsidRPr="00C04091" w:rsidRDefault="0037098D" w:rsidP="0037098D">
            <w:pPr>
              <w:jc w:val="center"/>
              <w:rPr>
                <w:sz w:val="28"/>
                <w:szCs w:val="28"/>
              </w:rPr>
            </w:pPr>
            <w:r w:rsidRPr="00C04091">
              <w:rPr>
                <w:sz w:val="28"/>
                <w:szCs w:val="28"/>
              </w:rPr>
              <w:t>Після лікування</w:t>
            </w:r>
          </w:p>
        </w:tc>
        <w:tc>
          <w:tcPr>
            <w:tcW w:w="1462" w:type="dxa"/>
            <w:vMerge w:val="restart"/>
          </w:tcPr>
          <w:p w:rsidR="0037098D" w:rsidRPr="00C04091" w:rsidRDefault="0037098D" w:rsidP="0037098D">
            <w:pPr>
              <w:spacing w:after="200"/>
              <w:jc w:val="center"/>
              <w:rPr>
                <w:sz w:val="28"/>
                <w:szCs w:val="28"/>
              </w:rPr>
            </w:pPr>
            <w:r w:rsidRPr="00C04091">
              <w:rPr>
                <w:sz w:val="28"/>
                <w:szCs w:val="28"/>
              </w:rPr>
              <w:t>Р</w:t>
            </w:r>
          </w:p>
          <w:p w:rsidR="0037098D" w:rsidRPr="00C04091" w:rsidRDefault="0037098D" w:rsidP="0037098D">
            <w:pPr>
              <w:jc w:val="center"/>
              <w:rPr>
                <w:sz w:val="28"/>
                <w:szCs w:val="28"/>
              </w:rPr>
            </w:pPr>
          </w:p>
        </w:tc>
      </w:tr>
      <w:tr w:rsidR="0037098D" w:rsidRPr="00C04091" w:rsidTr="0037098D">
        <w:trPr>
          <w:trHeight w:val="397"/>
          <w:jc w:val="center"/>
        </w:trPr>
        <w:tc>
          <w:tcPr>
            <w:tcW w:w="3167" w:type="dxa"/>
            <w:vMerge/>
          </w:tcPr>
          <w:p w:rsidR="0037098D" w:rsidRPr="00C04091" w:rsidRDefault="0037098D" w:rsidP="0037098D">
            <w:pPr>
              <w:rPr>
                <w:sz w:val="28"/>
                <w:szCs w:val="28"/>
              </w:rPr>
            </w:pPr>
          </w:p>
        </w:tc>
        <w:tc>
          <w:tcPr>
            <w:tcW w:w="1701" w:type="dxa"/>
            <w:vMerge/>
            <w:vAlign w:val="center"/>
          </w:tcPr>
          <w:p w:rsidR="0037098D" w:rsidRPr="00C04091" w:rsidRDefault="0037098D" w:rsidP="0037098D">
            <w:pPr>
              <w:jc w:val="center"/>
              <w:rPr>
                <w:sz w:val="28"/>
                <w:szCs w:val="28"/>
              </w:rPr>
            </w:pPr>
          </w:p>
        </w:tc>
        <w:tc>
          <w:tcPr>
            <w:tcW w:w="1559" w:type="dxa"/>
          </w:tcPr>
          <w:p w:rsidR="0037098D" w:rsidRPr="00C04091" w:rsidRDefault="0037098D" w:rsidP="0037098D">
            <w:pPr>
              <w:jc w:val="center"/>
              <w:rPr>
                <w:sz w:val="28"/>
                <w:szCs w:val="28"/>
              </w:rPr>
            </w:pPr>
            <w:r w:rsidRPr="00C04091">
              <w:rPr>
                <w:sz w:val="28"/>
                <w:szCs w:val="28"/>
              </w:rPr>
              <w:t>І група</w:t>
            </w:r>
          </w:p>
          <w:p w:rsidR="0037098D" w:rsidRPr="00C04091" w:rsidRDefault="0037098D" w:rsidP="0037098D">
            <w:pPr>
              <w:jc w:val="center"/>
              <w:rPr>
                <w:sz w:val="28"/>
                <w:szCs w:val="28"/>
              </w:rPr>
            </w:pPr>
            <w:r w:rsidRPr="00C04091">
              <w:rPr>
                <w:sz w:val="28"/>
                <w:szCs w:val="28"/>
              </w:rPr>
              <w:t>(n=58)</w:t>
            </w:r>
          </w:p>
        </w:tc>
        <w:tc>
          <w:tcPr>
            <w:tcW w:w="1559" w:type="dxa"/>
          </w:tcPr>
          <w:p w:rsidR="0037098D" w:rsidRPr="00C04091" w:rsidRDefault="0037098D" w:rsidP="0037098D">
            <w:pPr>
              <w:jc w:val="center"/>
              <w:rPr>
                <w:sz w:val="28"/>
                <w:szCs w:val="28"/>
              </w:rPr>
            </w:pPr>
            <w:r w:rsidRPr="00C04091">
              <w:rPr>
                <w:sz w:val="28"/>
                <w:szCs w:val="28"/>
              </w:rPr>
              <w:t>ІІ група</w:t>
            </w:r>
          </w:p>
          <w:p w:rsidR="0037098D" w:rsidRPr="00C04091" w:rsidRDefault="0037098D" w:rsidP="0037098D">
            <w:pPr>
              <w:jc w:val="center"/>
              <w:rPr>
                <w:sz w:val="28"/>
                <w:szCs w:val="28"/>
              </w:rPr>
            </w:pPr>
            <w:r w:rsidRPr="00C04091">
              <w:rPr>
                <w:sz w:val="28"/>
                <w:szCs w:val="28"/>
              </w:rPr>
              <w:t>(n=60)</w:t>
            </w:r>
          </w:p>
        </w:tc>
        <w:tc>
          <w:tcPr>
            <w:tcW w:w="1462" w:type="dxa"/>
            <w:vMerge/>
          </w:tcPr>
          <w:p w:rsidR="0037098D" w:rsidRPr="00C04091" w:rsidRDefault="0037098D" w:rsidP="0037098D">
            <w:pPr>
              <w:jc w:val="center"/>
              <w:rPr>
                <w:sz w:val="28"/>
                <w:szCs w:val="28"/>
              </w:rPr>
            </w:pPr>
          </w:p>
        </w:tc>
      </w:tr>
      <w:tr w:rsidR="0037098D" w:rsidRPr="00C04091" w:rsidTr="0037098D">
        <w:trPr>
          <w:trHeight w:val="426"/>
          <w:jc w:val="center"/>
        </w:trPr>
        <w:tc>
          <w:tcPr>
            <w:tcW w:w="3167" w:type="dxa"/>
          </w:tcPr>
          <w:p w:rsidR="0037098D" w:rsidRPr="00C04091" w:rsidRDefault="0037098D" w:rsidP="0037098D">
            <w:pPr>
              <w:rPr>
                <w:sz w:val="28"/>
                <w:szCs w:val="28"/>
              </w:rPr>
            </w:pPr>
            <w:r w:rsidRPr="00C04091">
              <w:rPr>
                <w:sz w:val="28"/>
                <w:szCs w:val="28"/>
              </w:rPr>
              <w:t>ХС, ммоль/л</w:t>
            </w:r>
          </w:p>
        </w:tc>
        <w:tc>
          <w:tcPr>
            <w:tcW w:w="1701" w:type="dxa"/>
          </w:tcPr>
          <w:p w:rsidR="0037098D" w:rsidRPr="00C04091" w:rsidRDefault="0037098D" w:rsidP="0037098D">
            <w:pPr>
              <w:jc w:val="center"/>
              <w:rPr>
                <w:sz w:val="28"/>
                <w:szCs w:val="28"/>
              </w:rPr>
            </w:pPr>
            <w:r w:rsidRPr="00C04091">
              <w:rPr>
                <w:sz w:val="28"/>
                <w:szCs w:val="28"/>
              </w:rPr>
              <w:t>7,68±1,31</w:t>
            </w:r>
          </w:p>
        </w:tc>
        <w:tc>
          <w:tcPr>
            <w:tcW w:w="1559" w:type="dxa"/>
          </w:tcPr>
          <w:p w:rsidR="0037098D" w:rsidRPr="00C04091" w:rsidRDefault="0037098D" w:rsidP="0037098D">
            <w:pPr>
              <w:jc w:val="center"/>
              <w:rPr>
                <w:sz w:val="28"/>
                <w:szCs w:val="28"/>
              </w:rPr>
            </w:pPr>
            <w:r w:rsidRPr="00C04091">
              <w:rPr>
                <w:sz w:val="28"/>
                <w:szCs w:val="28"/>
              </w:rPr>
              <w:t>4,9±0,8</w:t>
            </w:r>
          </w:p>
        </w:tc>
        <w:tc>
          <w:tcPr>
            <w:tcW w:w="1559" w:type="dxa"/>
          </w:tcPr>
          <w:p w:rsidR="0037098D" w:rsidRPr="00C04091" w:rsidRDefault="0037098D" w:rsidP="0037098D">
            <w:pPr>
              <w:jc w:val="center"/>
              <w:rPr>
                <w:sz w:val="28"/>
                <w:szCs w:val="28"/>
              </w:rPr>
            </w:pPr>
            <w:r w:rsidRPr="00C04091">
              <w:rPr>
                <w:sz w:val="28"/>
                <w:szCs w:val="28"/>
              </w:rPr>
              <w:t>3,1± 0,7</w:t>
            </w:r>
          </w:p>
        </w:tc>
        <w:tc>
          <w:tcPr>
            <w:tcW w:w="1462" w:type="dxa"/>
          </w:tcPr>
          <w:p w:rsidR="0037098D" w:rsidRPr="00C04091" w:rsidRDefault="0037098D" w:rsidP="0037098D">
            <w:pPr>
              <w:jc w:val="center"/>
              <w:rPr>
                <w:b/>
              </w:rPr>
            </w:pPr>
            <w:r w:rsidRPr="00C04091">
              <w:rPr>
                <w:b/>
              </w:rPr>
              <w:t>p</w:t>
            </w:r>
            <w:r w:rsidRPr="00C04091">
              <w:rPr>
                <w:b/>
                <w:vertAlign w:val="subscript"/>
              </w:rPr>
              <w:t>1-2</w:t>
            </w:r>
            <w:r w:rsidRPr="00C04091">
              <w:rPr>
                <w:b/>
              </w:rPr>
              <w:t>=0,004</w:t>
            </w:r>
          </w:p>
          <w:p w:rsidR="0037098D" w:rsidRPr="00C04091" w:rsidRDefault="0037098D" w:rsidP="0037098D">
            <w:pPr>
              <w:jc w:val="center"/>
              <w:rPr>
                <w:b/>
              </w:rPr>
            </w:pPr>
            <w:r w:rsidRPr="00C04091">
              <w:rPr>
                <w:b/>
              </w:rPr>
              <w:t>p</w:t>
            </w:r>
            <w:r w:rsidRPr="00C04091">
              <w:rPr>
                <w:b/>
                <w:vertAlign w:val="subscript"/>
              </w:rPr>
              <w:t>1-3</w:t>
            </w:r>
            <w:r w:rsidRPr="00C04091">
              <w:rPr>
                <w:b/>
              </w:rPr>
              <w:t>=0,003</w:t>
            </w:r>
          </w:p>
          <w:p w:rsidR="0037098D" w:rsidRPr="00C04091" w:rsidRDefault="0037098D" w:rsidP="0037098D">
            <w:pPr>
              <w:jc w:val="center"/>
              <w:rPr>
                <w:sz w:val="28"/>
                <w:szCs w:val="28"/>
              </w:rPr>
            </w:pPr>
            <w:r w:rsidRPr="00C04091">
              <w:t>p</w:t>
            </w:r>
            <w:r w:rsidRPr="00C04091">
              <w:rPr>
                <w:vertAlign w:val="subscript"/>
              </w:rPr>
              <w:t>2-3</w:t>
            </w:r>
            <w:r w:rsidRPr="00C04091">
              <w:t>=0,04</w:t>
            </w:r>
          </w:p>
        </w:tc>
      </w:tr>
      <w:tr w:rsidR="0037098D" w:rsidRPr="00C04091" w:rsidTr="0037098D">
        <w:trPr>
          <w:trHeight w:val="426"/>
          <w:jc w:val="center"/>
        </w:trPr>
        <w:tc>
          <w:tcPr>
            <w:tcW w:w="3167" w:type="dxa"/>
          </w:tcPr>
          <w:p w:rsidR="0037098D" w:rsidRPr="00C04091" w:rsidRDefault="0037098D" w:rsidP="0037098D">
            <w:pPr>
              <w:rPr>
                <w:sz w:val="28"/>
                <w:szCs w:val="28"/>
              </w:rPr>
            </w:pPr>
            <w:r w:rsidRPr="00C04091">
              <w:rPr>
                <w:sz w:val="28"/>
                <w:szCs w:val="28"/>
              </w:rPr>
              <w:t>ТГ, ммоль/л</w:t>
            </w:r>
          </w:p>
        </w:tc>
        <w:tc>
          <w:tcPr>
            <w:tcW w:w="1701" w:type="dxa"/>
          </w:tcPr>
          <w:p w:rsidR="0037098D" w:rsidRPr="00C04091" w:rsidRDefault="0037098D" w:rsidP="0037098D">
            <w:pPr>
              <w:jc w:val="center"/>
              <w:rPr>
                <w:sz w:val="28"/>
                <w:szCs w:val="28"/>
              </w:rPr>
            </w:pPr>
            <w:r w:rsidRPr="00C04091">
              <w:rPr>
                <w:sz w:val="28"/>
                <w:szCs w:val="28"/>
              </w:rPr>
              <w:t>1,52±0,22</w:t>
            </w:r>
          </w:p>
        </w:tc>
        <w:tc>
          <w:tcPr>
            <w:tcW w:w="1559" w:type="dxa"/>
          </w:tcPr>
          <w:p w:rsidR="0037098D" w:rsidRPr="00C04091" w:rsidRDefault="0037098D" w:rsidP="0037098D">
            <w:pPr>
              <w:jc w:val="center"/>
              <w:rPr>
                <w:sz w:val="28"/>
                <w:szCs w:val="28"/>
              </w:rPr>
            </w:pPr>
            <w:r w:rsidRPr="00C04091">
              <w:rPr>
                <w:sz w:val="28"/>
                <w:szCs w:val="28"/>
              </w:rPr>
              <w:t>1,8±0,22</w:t>
            </w:r>
          </w:p>
        </w:tc>
        <w:tc>
          <w:tcPr>
            <w:tcW w:w="1559" w:type="dxa"/>
          </w:tcPr>
          <w:p w:rsidR="0037098D" w:rsidRPr="00C04091" w:rsidRDefault="0037098D" w:rsidP="0037098D">
            <w:pPr>
              <w:jc w:val="center"/>
              <w:rPr>
                <w:sz w:val="28"/>
                <w:szCs w:val="28"/>
              </w:rPr>
            </w:pPr>
            <w:r w:rsidRPr="00C04091">
              <w:rPr>
                <w:sz w:val="28"/>
                <w:szCs w:val="28"/>
              </w:rPr>
              <w:t>1,5±0,18</w:t>
            </w:r>
          </w:p>
        </w:tc>
        <w:tc>
          <w:tcPr>
            <w:tcW w:w="1462" w:type="dxa"/>
          </w:tcPr>
          <w:p w:rsidR="0037098D" w:rsidRPr="00C04091" w:rsidRDefault="0037098D" w:rsidP="0037098D">
            <w:pPr>
              <w:jc w:val="center"/>
            </w:pPr>
            <w:r w:rsidRPr="00C04091">
              <w:t>p</w:t>
            </w:r>
            <w:r w:rsidRPr="00C04091">
              <w:rPr>
                <w:vertAlign w:val="subscript"/>
              </w:rPr>
              <w:t>1-2</w:t>
            </w:r>
            <w:r w:rsidRPr="00C04091">
              <w:t>=0,03</w:t>
            </w:r>
          </w:p>
          <w:p w:rsidR="0037098D" w:rsidRPr="00C04091" w:rsidRDefault="0037098D" w:rsidP="0037098D">
            <w:pPr>
              <w:jc w:val="center"/>
            </w:pPr>
            <w:r w:rsidRPr="00C04091">
              <w:t>p</w:t>
            </w:r>
            <w:r w:rsidRPr="00C04091">
              <w:rPr>
                <w:vertAlign w:val="subscript"/>
              </w:rPr>
              <w:t>1-3</w:t>
            </w:r>
            <w:r w:rsidRPr="00C04091">
              <w:t>=0,2</w:t>
            </w:r>
          </w:p>
          <w:p w:rsidR="0037098D" w:rsidRPr="00C04091" w:rsidRDefault="0037098D" w:rsidP="0037098D">
            <w:pPr>
              <w:jc w:val="center"/>
              <w:rPr>
                <w:sz w:val="28"/>
                <w:szCs w:val="28"/>
              </w:rPr>
            </w:pPr>
            <w:r w:rsidRPr="00C04091">
              <w:t>p</w:t>
            </w:r>
            <w:r w:rsidRPr="00C04091">
              <w:rPr>
                <w:vertAlign w:val="subscript"/>
              </w:rPr>
              <w:t>2-3</w:t>
            </w:r>
            <w:r w:rsidRPr="00C04091">
              <w:t>=0,02</w:t>
            </w:r>
          </w:p>
        </w:tc>
      </w:tr>
      <w:tr w:rsidR="0037098D" w:rsidRPr="00C04091" w:rsidTr="0037098D">
        <w:trPr>
          <w:trHeight w:val="413"/>
          <w:jc w:val="center"/>
        </w:trPr>
        <w:tc>
          <w:tcPr>
            <w:tcW w:w="3167" w:type="dxa"/>
          </w:tcPr>
          <w:p w:rsidR="0037098D" w:rsidRPr="00C04091" w:rsidRDefault="0037098D" w:rsidP="0037098D">
            <w:pPr>
              <w:rPr>
                <w:sz w:val="28"/>
                <w:szCs w:val="28"/>
              </w:rPr>
            </w:pPr>
            <w:r w:rsidRPr="00C04091">
              <w:rPr>
                <w:sz w:val="28"/>
                <w:szCs w:val="28"/>
              </w:rPr>
              <w:t>ЛПВЩ, ммоль/л</w:t>
            </w:r>
          </w:p>
        </w:tc>
        <w:tc>
          <w:tcPr>
            <w:tcW w:w="1701" w:type="dxa"/>
          </w:tcPr>
          <w:p w:rsidR="0037098D" w:rsidRPr="00C04091" w:rsidRDefault="0037098D" w:rsidP="0037098D">
            <w:pPr>
              <w:jc w:val="center"/>
              <w:rPr>
                <w:sz w:val="28"/>
                <w:szCs w:val="28"/>
              </w:rPr>
            </w:pPr>
            <w:r w:rsidRPr="00C04091">
              <w:rPr>
                <w:sz w:val="28"/>
                <w:szCs w:val="28"/>
              </w:rPr>
              <w:t>1,04±0,16</w:t>
            </w:r>
          </w:p>
        </w:tc>
        <w:tc>
          <w:tcPr>
            <w:tcW w:w="1559" w:type="dxa"/>
          </w:tcPr>
          <w:p w:rsidR="0037098D" w:rsidRPr="00C04091" w:rsidRDefault="0037098D" w:rsidP="0037098D">
            <w:pPr>
              <w:jc w:val="center"/>
              <w:rPr>
                <w:sz w:val="28"/>
                <w:szCs w:val="28"/>
              </w:rPr>
            </w:pPr>
            <w:r w:rsidRPr="00C04091">
              <w:rPr>
                <w:sz w:val="28"/>
                <w:szCs w:val="28"/>
              </w:rPr>
              <w:t>1,02±0,14</w:t>
            </w:r>
          </w:p>
        </w:tc>
        <w:tc>
          <w:tcPr>
            <w:tcW w:w="1559" w:type="dxa"/>
          </w:tcPr>
          <w:p w:rsidR="0037098D" w:rsidRPr="00C04091" w:rsidRDefault="0037098D" w:rsidP="0037098D">
            <w:pPr>
              <w:jc w:val="center"/>
              <w:rPr>
                <w:sz w:val="28"/>
                <w:szCs w:val="28"/>
              </w:rPr>
            </w:pPr>
            <w:r w:rsidRPr="00C04091">
              <w:rPr>
                <w:sz w:val="28"/>
                <w:szCs w:val="28"/>
              </w:rPr>
              <w:t>0,98±0,15</w:t>
            </w:r>
          </w:p>
        </w:tc>
        <w:tc>
          <w:tcPr>
            <w:tcW w:w="1462" w:type="dxa"/>
          </w:tcPr>
          <w:p w:rsidR="0037098D" w:rsidRPr="00C04091" w:rsidRDefault="0037098D" w:rsidP="0037098D">
            <w:pPr>
              <w:jc w:val="center"/>
            </w:pPr>
            <w:r w:rsidRPr="00C04091">
              <w:t>p</w:t>
            </w:r>
            <w:r w:rsidRPr="00C04091">
              <w:rPr>
                <w:vertAlign w:val="subscript"/>
              </w:rPr>
              <w:t>1-2</w:t>
            </w:r>
            <w:r w:rsidRPr="00C04091">
              <w:t>=0,08</w:t>
            </w:r>
          </w:p>
          <w:p w:rsidR="0037098D" w:rsidRPr="00C04091" w:rsidRDefault="0037098D" w:rsidP="0037098D">
            <w:pPr>
              <w:jc w:val="center"/>
            </w:pPr>
            <w:r w:rsidRPr="00C04091">
              <w:t>p</w:t>
            </w:r>
            <w:r w:rsidRPr="00C04091">
              <w:rPr>
                <w:vertAlign w:val="subscript"/>
              </w:rPr>
              <w:t>1-3</w:t>
            </w:r>
            <w:r w:rsidRPr="00C04091">
              <w:t>=0,07</w:t>
            </w:r>
          </w:p>
          <w:p w:rsidR="0037098D" w:rsidRPr="00C04091" w:rsidRDefault="0037098D" w:rsidP="0037098D">
            <w:pPr>
              <w:jc w:val="center"/>
              <w:rPr>
                <w:sz w:val="28"/>
                <w:szCs w:val="28"/>
              </w:rPr>
            </w:pPr>
            <w:r w:rsidRPr="00C04091">
              <w:t>p</w:t>
            </w:r>
            <w:r w:rsidRPr="00C04091">
              <w:rPr>
                <w:vertAlign w:val="subscript"/>
              </w:rPr>
              <w:t>2-3</w:t>
            </w:r>
            <w:r w:rsidRPr="00C04091">
              <w:t>=0,08</w:t>
            </w:r>
          </w:p>
        </w:tc>
      </w:tr>
      <w:tr w:rsidR="0037098D" w:rsidRPr="00C04091" w:rsidTr="0037098D">
        <w:trPr>
          <w:trHeight w:val="340"/>
          <w:jc w:val="center"/>
        </w:trPr>
        <w:tc>
          <w:tcPr>
            <w:tcW w:w="3167" w:type="dxa"/>
          </w:tcPr>
          <w:p w:rsidR="0037098D" w:rsidRPr="00C04091" w:rsidRDefault="0037098D" w:rsidP="0037098D">
            <w:pPr>
              <w:rPr>
                <w:sz w:val="28"/>
                <w:szCs w:val="28"/>
              </w:rPr>
            </w:pPr>
            <w:r w:rsidRPr="00C04091">
              <w:rPr>
                <w:sz w:val="28"/>
                <w:szCs w:val="28"/>
              </w:rPr>
              <w:t>ЛПНЩ, ммоль/л</w:t>
            </w:r>
          </w:p>
        </w:tc>
        <w:tc>
          <w:tcPr>
            <w:tcW w:w="1701" w:type="dxa"/>
          </w:tcPr>
          <w:p w:rsidR="0037098D" w:rsidRPr="00C04091" w:rsidRDefault="0037098D" w:rsidP="0037098D">
            <w:pPr>
              <w:jc w:val="center"/>
              <w:rPr>
                <w:sz w:val="28"/>
                <w:szCs w:val="28"/>
              </w:rPr>
            </w:pPr>
            <w:r w:rsidRPr="00C04091">
              <w:rPr>
                <w:sz w:val="28"/>
                <w:szCs w:val="28"/>
              </w:rPr>
              <w:t>5,81±0,33</w:t>
            </w:r>
          </w:p>
        </w:tc>
        <w:tc>
          <w:tcPr>
            <w:tcW w:w="1559" w:type="dxa"/>
          </w:tcPr>
          <w:p w:rsidR="0037098D" w:rsidRPr="00C04091" w:rsidRDefault="0037098D" w:rsidP="0037098D">
            <w:pPr>
              <w:jc w:val="center"/>
              <w:rPr>
                <w:sz w:val="28"/>
                <w:szCs w:val="28"/>
              </w:rPr>
            </w:pPr>
            <w:r w:rsidRPr="00C04091">
              <w:rPr>
                <w:sz w:val="28"/>
                <w:szCs w:val="28"/>
              </w:rPr>
              <w:t>3,45±0,8</w:t>
            </w:r>
          </w:p>
        </w:tc>
        <w:tc>
          <w:tcPr>
            <w:tcW w:w="1559" w:type="dxa"/>
          </w:tcPr>
          <w:p w:rsidR="0037098D" w:rsidRPr="00C04091" w:rsidRDefault="0037098D" w:rsidP="0037098D">
            <w:pPr>
              <w:jc w:val="center"/>
              <w:rPr>
                <w:sz w:val="28"/>
                <w:szCs w:val="28"/>
              </w:rPr>
            </w:pPr>
            <w:r w:rsidRPr="00C04091">
              <w:rPr>
                <w:sz w:val="28"/>
                <w:szCs w:val="28"/>
              </w:rPr>
              <w:t>3,11±0,6</w:t>
            </w:r>
          </w:p>
        </w:tc>
        <w:tc>
          <w:tcPr>
            <w:tcW w:w="1462" w:type="dxa"/>
          </w:tcPr>
          <w:p w:rsidR="0037098D" w:rsidRPr="00C04091" w:rsidRDefault="0037098D" w:rsidP="0037098D">
            <w:pPr>
              <w:jc w:val="center"/>
              <w:rPr>
                <w:b/>
              </w:rPr>
            </w:pPr>
            <w:r w:rsidRPr="00C04091">
              <w:rPr>
                <w:b/>
              </w:rPr>
              <w:t>p</w:t>
            </w:r>
            <w:r w:rsidRPr="00C04091">
              <w:rPr>
                <w:b/>
                <w:vertAlign w:val="subscript"/>
              </w:rPr>
              <w:t>1-2</w:t>
            </w:r>
            <w:r w:rsidRPr="00C04091">
              <w:rPr>
                <w:b/>
              </w:rPr>
              <w:t>=0,004</w:t>
            </w:r>
          </w:p>
          <w:p w:rsidR="0037098D" w:rsidRPr="00C04091" w:rsidRDefault="0037098D" w:rsidP="0037098D">
            <w:pPr>
              <w:jc w:val="center"/>
              <w:rPr>
                <w:b/>
              </w:rPr>
            </w:pPr>
            <w:r w:rsidRPr="00C04091">
              <w:rPr>
                <w:b/>
              </w:rPr>
              <w:t>p</w:t>
            </w:r>
            <w:r w:rsidRPr="00C04091">
              <w:rPr>
                <w:b/>
                <w:vertAlign w:val="subscript"/>
              </w:rPr>
              <w:t>1-3</w:t>
            </w:r>
            <w:r w:rsidRPr="00C04091">
              <w:rPr>
                <w:b/>
              </w:rPr>
              <w:t>=0,003</w:t>
            </w:r>
          </w:p>
          <w:p w:rsidR="0037098D" w:rsidRPr="00C04091" w:rsidRDefault="0037098D" w:rsidP="0037098D">
            <w:pPr>
              <w:jc w:val="center"/>
              <w:rPr>
                <w:sz w:val="28"/>
                <w:szCs w:val="28"/>
              </w:rPr>
            </w:pPr>
            <w:r w:rsidRPr="00C04091">
              <w:t>p</w:t>
            </w:r>
            <w:r w:rsidRPr="00C04091">
              <w:rPr>
                <w:vertAlign w:val="subscript"/>
              </w:rPr>
              <w:t>2-3</w:t>
            </w:r>
            <w:r w:rsidRPr="00C04091">
              <w:t>=0,08</w:t>
            </w:r>
          </w:p>
        </w:tc>
      </w:tr>
      <w:tr w:rsidR="0037098D" w:rsidRPr="00C04091" w:rsidTr="0037098D">
        <w:trPr>
          <w:trHeight w:val="349"/>
          <w:jc w:val="center"/>
        </w:trPr>
        <w:tc>
          <w:tcPr>
            <w:tcW w:w="3167" w:type="dxa"/>
          </w:tcPr>
          <w:p w:rsidR="0037098D" w:rsidRPr="00C04091" w:rsidRDefault="0037098D" w:rsidP="0037098D">
            <w:pPr>
              <w:rPr>
                <w:sz w:val="28"/>
                <w:szCs w:val="28"/>
              </w:rPr>
            </w:pPr>
            <w:r w:rsidRPr="00C04091">
              <w:rPr>
                <w:sz w:val="28"/>
                <w:szCs w:val="28"/>
              </w:rPr>
              <w:t>ЛПДНЩ, ммоль/л</w:t>
            </w:r>
          </w:p>
        </w:tc>
        <w:tc>
          <w:tcPr>
            <w:tcW w:w="1701" w:type="dxa"/>
          </w:tcPr>
          <w:p w:rsidR="0037098D" w:rsidRPr="00C04091" w:rsidRDefault="0037098D" w:rsidP="0037098D">
            <w:pPr>
              <w:jc w:val="center"/>
              <w:rPr>
                <w:sz w:val="28"/>
                <w:szCs w:val="28"/>
              </w:rPr>
            </w:pPr>
            <w:r w:rsidRPr="00C04091">
              <w:rPr>
                <w:sz w:val="28"/>
                <w:szCs w:val="28"/>
              </w:rPr>
              <w:t>0,83±0,12</w:t>
            </w:r>
          </w:p>
        </w:tc>
        <w:tc>
          <w:tcPr>
            <w:tcW w:w="1559" w:type="dxa"/>
          </w:tcPr>
          <w:p w:rsidR="0037098D" w:rsidRPr="00C04091" w:rsidRDefault="0037098D" w:rsidP="0037098D">
            <w:pPr>
              <w:jc w:val="center"/>
              <w:rPr>
                <w:sz w:val="28"/>
                <w:szCs w:val="28"/>
              </w:rPr>
            </w:pPr>
            <w:r w:rsidRPr="00C04091">
              <w:rPr>
                <w:sz w:val="28"/>
                <w:szCs w:val="28"/>
              </w:rPr>
              <w:t>0,66±0,11</w:t>
            </w:r>
          </w:p>
        </w:tc>
        <w:tc>
          <w:tcPr>
            <w:tcW w:w="1559" w:type="dxa"/>
          </w:tcPr>
          <w:p w:rsidR="0037098D" w:rsidRPr="00C04091" w:rsidRDefault="0037098D" w:rsidP="0037098D">
            <w:pPr>
              <w:jc w:val="center"/>
              <w:rPr>
                <w:sz w:val="28"/>
                <w:szCs w:val="28"/>
              </w:rPr>
            </w:pPr>
            <w:r w:rsidRPr="00C04091">
              <w:rPr>
                <w:sz w:val="28"/>
                <w:szCs w:val="28"/>
              </w:rPr>
              <w:t>0,42±0,08</w:t>
            </w:r>
          </w:p>
        </w:tc>
        <w:tc>
          <w:tcPr>
            <w:tcW w:w="1462" w:type="dxa"/>
          </w:tcPr>
          <w:p w:rsidR="0037098D" w:rsidRPr="00C04091" w:rsidRDefault="0037098D" w:rsidP="0037098D">
            <w:pPr>
              <w:jc w:val="center"/>
            </w:pPr>
            <w:r w:rsidRPr="00C04091">
              <w:t>p</w:t>
            </w:r>
            <w:r w:rsidRPr="00C04091">
              <w:rPr>
                <w:vertAlign w:val="subscript"/>
              </w:rPr>
              <w:t>1-2</w:t>
            </w:r>
            <w:r w:rsidRPr="00C04091">
              <w:t>=0,04</w:t>
            </w:r>
          </w:p>
          <w:p w:rsidR="0037098D" w:rsidRPr="00C04091" w:rsidRDefault="0037098D" w:rsidP="0037098D">
            <w:pPr>
              <w:jc w:val="center"/>
              <w:rPr>
                <w:b/>
              </w:rPr>
            </w:pPr>
            <w:r w:rsidRPr="00C04091">
              <w:rPr>
                <w:b/>
              </w:rPr>
              <w:t>p</w:t>
            </w:r>
            <w:r w:rsidRPr="00C04091">
              <w:rPr>
                <w:b/>
                <w:vertAlign w:val="subscript"/>
              </w:rPr>
              <w:t>1-3</w:t>
            </w:r>
            <w:r w:rsidRPr="00C04091">
              <w:rPr>
                <w:b/>
              </w:rPr>
              <w:t>=0,005</w:t>
            </w:r>
          </w:p>
          <w:p w:rsidR="0037098D" w:rsidRPr="00C04091" w:rsidRDefault="0037098D" w:rsidP="0037098D">
            <w:pPr>
              <w:jc w:val="center"/>
              <w:rPr>
                <w:sz w:val="28"/>
                <w:szCs w:val="28"/>
              </w:rPr>
            </w:pPr>
            <w:r w:rsidRPr="00C04091">
              <w:rPr>
                <w:b/>
              </w:rPr>
              <w:t>p</w:t>
            </w:r>
            <w:r w:rsidRPr="00C04091">
              <w:rPr>
                <w:b/>
                <w:vertAlign w:val="subscript"/>
              </w:rPr>
              <w:t>2-3</w:t>
            </w:r>
            <w:r w:rsidRPr="00C04091">
              <w:rPr>
                <w:b/>
              </w:rPr>
              <w:t>=0,007</w:t>
            </w:r>
          </w:p>
        </w:tc>
      </w:tr>
      <w:tr w:rsidR="0037098D" w:rsidRPr="00C04091" w:rsidTr="0037098D">
        <w:trPr>
          <w:trHeight w:val="419"/>
          <w:jc w:val="center"/>
        </w:trPr>
        <w:tc>
          <w:tcPr>
            <w:tcW w:w="3167" w:type="dxa"/>
          </w:tcPr>
          <w:p w:rsidR="0037098D" w:rsidRPr="00C04091" w:rsidRDefault="0037098D" w:rsidP="0037098D">
            <w:pPr>
              <w:rPr>
                <w:sz w:val="28"/>
                <w:szCs w:val="28"/>
              </w:rPr>
            </w:pPr>
            <w:r w:rsidRPr="00C04091">
              <w:rPr>
                <w:sz w:val="28"/>
                <w:szCs w:val="28"/>
              </w:rPr>
              <w:t xml:space="preserve">КА, Од </w:t>
            </w:r>
          </w:p>
        </w:tc>
        <w:tc>
          <w:tcPr>
            <w:tcW w:w="1701" w:type="dxa"/>
          </w:tcPr>
          <w:p w:rsidR="0037098D" w:rsidRPr="00C04091" w:rsidRDefault="0037098D" w:rsidP="0037098D">
            <w:pPr>
              <w:jc w:val="center"/>
              <w:rPr>
                <w:sz w:val="28"/>
                <w:szCs w:val="28"/>
              </w:rPr>
            </w:pPr>
            <w:r w:rsidRPr="00C04091">
              <w:rPr>
                <w:sz w:val="28"/>
                <w:szCs w:val="28"/>
              </w:rPr>
              <w:t>6,38±1,31</w:t>
            </w:r>
          </w:p>
        </w:tc>
        <w:tc>
          <w:tcPr>
            <w:tcW w:w="1559" w:type="dxa"/>
          </w:tcPr>
          <w:p w:rsidR="0037098D" w:rsidRPr="00C04091" w:rsidRDefault="0037098D" w:rsidP="0037098D">
            <w:pPr>
              <w:jc w:val="center"/>
              <w:rPr>
                <w:sz w:val="28"/>
                <w:szCs w:val="28"/>
              </w:rPr>
            </w:pPr>
            <w:r w:rsidRPr="00C04091">
              <w:rPr>
                <w:sz w:val="28"/>
                <w:szCs w:val="28"/>
              </w:rPr>
              <w:t>4,1±0,6</w:t>
            </w:r>
          </w:p>
        </w:tc>
        <w:tc>
          <w:tcPr>
            <w:tcW w:w="1559" w:type="dxa"/>
          </w:tcPr>
          <w:p w:rsidR="0037098D" w:rsidRPr="00C04091" w:rsidRDefault="0037098D" w:rsidP="0037098D">
            <w:pPr>
              <w:jc w:val="center"/>
              <w:rPr>
                <w:sz w:val="28"/>
                <w:szCs w:val="28"/>
              </w:rPr>
            </w:pPr>
            <w:r w:rsidRPr="00C04091">
              <w:rPr>
                <w:sz w:val="28"/>
                <w:szCs w:val="28"/>
              </w:rPr>
              <w:t>3,1±0,6</w:t>
            </w:r>
          </w:p>
        </w:tc>
        <w:tc>
          <w:tcPr>
            <w:tcW w:w="1462" w:type="dxa"/>
          </w:tcPr>
          <w:p w:rsidR="0037098D" w:rsidRPr="00C04091" w:rsidRDefault="0037098D" w:rsidP="0037098D">
            <w:pPr>
              <w:jc w:val="center"/>
              <w:rPr>
                <w:b/>
              </w:rPr>
            </w:pPr>
            <w:r w:rsidRPr="00C04091">
              <w:rPr>
                <w:b/>
              </w:rPr>
              <w:t>p</w:t>
            </w:r>
            <w:r w:rsidRPr="00C04091">
              <w:rPr>
                <w:b/>
                <w:vertAlign w:val="subscript"/>
              </w:rPr>
              <w:t>1-2</w:t>
            </w:r>
            <w:r w:rsidRPr="00C04091">
              <w:rPr>
                <w:b/>
              </w:rPr>
              <w:t>=0,009</w:t>
            </w:r>
          </w:p>
          <w:p w:rsidR="0037098D" w:rsidRPr="00C04091" w:rsidRDefault="0037098D" w:rsidP="0037098D">
            <w:pPr>
              <w:jc w:val="center"/>
              <w:rPr>
                <w:b/>
              </w:rPr>
            </w:pPr>
            <w:r w:rsidRPr="00C04091">
              <w:rPr>
                <w:b/>
              </w:rPr>
              <w:t>p</w:t>
            </w:r>
            <w:r w:rsidRPr="00C04091">
              <w:rPr>
                <w:b/>
                <w:vertAlign w:val="subscript"/>
              </w:rPr>
              <w:t>1-3</w:t>
            </w:r>
            <w:r w:rsidRPr="00C04091">
              <w:rPr>
                <w:b/>
              </w:rPr>
              <w:t>=0,007</w:t>
            </w:r>
          </w:p>
          <w:p w:rsidR="0037098D" w:rsidRPr="00C04091" w:rsidRDefault="0037098D" w:rsidP="0037098D">
            <w:pPr>
              <w:jc w:val="center"/>
              <w:rPr>
                <w:sz w:val="28"/>
                <w:szCs w:val="28"/>
              </w:rPr>
            </w:pPr>
            <w:r w:rsidRPr="00C04091">
              <w:rPr>
                <w:b/>
              </w:rPr>
              <w:t>p</w:t>
            </w:r>
            <w:r w:rsidRPr="00C04091">
              <w:rPr>
                <w:b/>
                <w:vertAlign w:val="subscript"/>
              </w:rPr>
              <w:t>2-3</w:t>
            </w:r>
            <w:r w:rsidRPr="00C04091">
              <w:rPr>
                <w:b/>
              </w:rPr>
              <w:t>=0,004</w:t>
            </w:r>
          </w:p>
        </w:tc>
      </w:tr>
    </w:tbl>
    <w:p w:rsidR="0037098D" w:rsidRPr="00C04091" w:rsidRDefault="0037098D" w:rsidP="0037098D">
      <w:r w:rsidRPr="00C04091">
        <w:t>Примітки: Виділені жирним шрифтом зміни при p &lt;0,01, які вважали достовірними.</w:t>
      </w:r>
    </w:p>
    <w:p w:rsidR="00557045" w:rsidRPr="00C04091" w:rsidRDefault="00557045">
      <w:pPr>
        <w:spacing w:line="360" w:lineRule="auto"/>
        <w:jc w:val="both"/>
        <w:rPr>
          <w:sz w:val="28"/>
          <w:szCs w:val="28"/>
          <w:bdr w:val="none" w:sz="0" w:space="0" w:color="auto" w:frame="1"/>
        </w:rPr>
      </w:pPr>
    </w:p>
    <w:p w:rsidR="00557045" w:rsidRPr="00C04091" w:rsidRDefault="00C2022A">
      <w:pPr>
        <w:spacing w:line="360" w:lineRule="auto"/>
        <w:ind w:firstLine="708"/>
        <w:jc w:val="both"/>
        <w:rPr>
          <w:sz w:val="28"/>
          <w:szCs w:val="28"/>
          <w:bdr w:val="none" w:sz="0" w:space="0" w:color="auto" w:frame="1"/>
        </w:rPr>
      </w:pPr>
      <w:r w:rsidRPr="00C04091">
        <w:rPr>
          <w:b/>
          <w:sz w:val="28"/>
          <w:szCs w:val="28"/>
          <w:bdr w:val="none" w:sz="0" w:space="0" w:color="auto" w:frame="1"/>
        </w:rPr>
        <w:t>Резюме</w:t>
      </w:r>
      <w:r w:rsidRPr="00C04091">
        <w:rPr>
          <w:sz w:val="28"/>
          <w:szCs w:val="28"/>
          <w:bdr w:val="none" w:sz="0" w:space="0" w:color="auto" w:frame="1"/>
        </w:rPr>
        <w:t>. Результати отриманих даних переконливо доводять, що терапія хоріонічним гонадотропіном може бути ефективною в плані нормалізації базових параметрів гормонального статусу, що, в свою чергу, є  потенційно необхідною умовою  по забезпеченню високоякісного сперматогенезу у  пацієнтів з ОАЗТ на тлі метаболічного синдрому та підвищеного індексу маси тіла при нормальній або зниженою продукції ЛГ і ФСГ.</w:t>
      </w:r>
    </w:p>
    <w:p w:rsidR="0037098D" w:rsidRPr="00C04091" w:rsidRDefault="0037098D">
      <w:pPr>
        <w:spacing w:line="360" w:lineRule="auto"/>
        <w:ind w:firstLine="708"/>
        <w:jc w:val="both"/>
        <w:rPr>
          <w:sz w:val="28"/>
          <w:szCs w:val="28"/>
          <w:bdr w:val="none" w:sz="0" w:space="0" w:color="auto" w:frame="1"/>
        </w:rPr>
      </w:pPr>
    </w:p>
    <w:p w:rsidR="00557045" w:rsidRPr="00C04091" w:rsidRDefault="00C2022A">
      <w:pPr>
        <w:tabs>
          <w:tab w:val="left" w:pos="0"/>
          <w:tab w:val="left" w:pos="993"/>
        </w:tabs>
        <w:spacing w:line="360" w:lineRule="auto"/>
        <w:contextualSpacing/>
        <w:jc w:val="center"/>
        <w:rPr>
          <w:i/>
          <w:sz w:val="28"/>
          <w:szCs w:val="28"/>
        </w:rPr>
      </w:pPr>
      <w:r w:rsidRPr="00C04091">
        <w:rPr>
          <w:i/>
          <w:sz w:val="28"/>
          <w:szCs w:val="28"/>
        </w:rPr>
        <w:t xml:space="preserve">Результати досліджень даного </w:t>
      </w:r>
      <w:r w:rsidR="0037098D" w:rsidRPr="00C04091">
        <w:rPr>
          <w:i/>
          <w:sz w:val="28"/>
          <w:szCs w:val="28"/>
        </w:rPr>
        <w:t>під</w:t>
      </w:r>
      <w:r w:rsidRPr="00C04091">
        <w:rPr>
          <w:i/>
          <w:sz w:val="28"/>
          <w:szCs w:val="28"/>
        </w:rPr>
        <w:t>розділу наведено в таких публікаціях:</w:t>
      </w:r>
    </w:p>
    <w:p w:rsidR="00557045" w:rsidRPr="00C04091" w:rsidRDefault="00C2022A">
      <w:pPr>
        <w:spacing w:after="200" w:line="360" w:lineRule="auto"/>
        <w:jc w:val="both"/>
        <w:rPr>
          <w:sz w:val="28"/>
          <w:szCs w:val="28"/>
        </w:rPr>
      </w:pPr>
      <w:r w:rsidRPr="00C04091">
        <w:rPr>
          <w:sz w:val="28"/>
          <w:szCs w:val="28"/>
        </w:rPr>
        <w:t xml:space="preserve">1. Антонян І. М., Березна Т. В., Чепенко А. В.  Оцінка рівнів статевих гормонів та ліпідного профілю у чоловіків із безпліддям на тлі метаболічного синдрому та високого індексу маси тіла. </w:t>
      </w:r>
      <w:r w:rsidRPr="00C04091">
        <w:rPr>
          <w:i/>
          <w:sz w:val="28"/>
          <w:szCs w:val="28"/>
        </w:rPr>
        <w:t>Міжнародний медичний журнал.</w:t>
      </w:r>
      <w:r w:rsidRPr="00C04091">
        <w:rPr>
          <w:sz w:val="28"/>
          <w:szCs w:val="28"/>
        </w:rPr>
        <w:t xml:space="preserve"> 2016; 4:42-45.</w:t>
      </w:r>
    </w:p>
    <w:p w:rsidR="00557045" w:rsidRPr="00C04091" w:rsidRDefault="00AE382F" w:rsidP="00AE382F">
      <w:pPr>
        <w:shd w:val="clear" w:color="auto" w:fill="FFFFFF"/>
        <w:spacing w:line="360" w:lineRule="auto"/>
        <w:ind w:firstLine="708"/>
        <w:jc w:val="both"/>
        <w:textAlignment w:val="baseline"/>
        <w:rPr>
          <w:b/>
          <w:sz w:val="28"/>
          <w:szCs w:val="28"/>
          <w:bdr w:val="none" w:sz="0" w:space="0" w:color="auto" w:frame="1"/>
        </w:rPr>
      </w:pPr>
      <w:r w:rsidRPr="00C04091">
        <w:rPr>
          <w:sz w:val="28"/>
          <w:szCs w:val="28"/>
          <w:bdr w:val="none" w:sz="0" w:space="0" w:color="auto" w:frame="1"/>
        </w:rPr>
        <w:lastRenderedPageBreak/>
        <w:t xml:space="preserve">3.3. </w:t>
      </w:r>
      <w:r w:rsidRPr="00C04091">
        <w:rPr>
          <w:b/>
          <w:sz w:val="28"/>
          <w:szCs w:val="28"/>
          <w:bdr w:val="none" w:sz="0" w:space="0" w:color="auto" w:frame="1"/>
        </w:rPr>
        <w:t>Можливості кольорового ультразвукового доплерівського картування та імпульсної доплерографії в діагностиці та ефективності комплексної терапії чоловіків з патоспермією на тлі метаболічного синдрому</w:t>
      </w:r>
    </w:p>
    <w:p w:rsidR="00557045" w:rsidRPr="00C04091" w:rsidRDefault="00557045">
      <w:pPr>
        <w:shd w:val="clear" w:color="auto" w:fill="FFFFFF"/>
        <w:spacing w:line="360" w:lineRule="auto"/>
        <w:ind w:firstLine="720"/>
        <w:jc w:val="both"/>
        <w:textAlignment w:val="baseline"/>
        <w:rPr>
          <w:b/>
          <w:sz w:val="28"/>
          <w:szCs w:val="28"/>
          <w:bdr w:val="none" w:sz="0" w:space="0" w:color="auto" w:frame="1"/>
        </w:rPr>
      </w:pPr>
    </w:p>
    <w:p w:rsidR="00557045" w:rsidRPr="00C04091" w:rsidRDefault="00C2022A">
      <w:pPr>
        <w:shd w:val="clear" w:color="auto" w:fill="FFFFFF"/>
        <w:spacing w:line="360" w:lineRule="auto"/>
        <w:ind w:firstLine="720"/>
        <w:jc w:val="both"/>
        <w:textAlignment w:val="baseline"/>
        <w:rPr>
          <w:sz w:val="28"/>
          <w:szCs w:val="28"/>
          <w:bdr w:val="none" w:sz="0" w:space="0" w:color="auto" w:frame="1"/>
        </w:rPr>
      </w:pPr>
      <w:r w:rsidRPr="00C04091">
        <w:rPr>
          <w:sz w:val="28"/>
          <w:szCs w:val="28"/>
          <w:bdr w:val="none" w:sz="0" w:space="0" w:color="auto" w:frame="1"/>
        </w:rPr>
        <w:t xml:space="preserve">Удосконалення апаратів ультразвукового дослідження дозволяє оптимізувати діагностичний та лікувальних алгоритм в багатьох галузях медицини. Зокрема, при визначенні змін в статевих органах чоловіків з патоспермією згідно протоколам обстеження, почали широко використовувати ультразвукове дослідження, а для оцінки гемодінамики яєчок - кольорове доплерівське картування [13]. Необхідно відмітити, що зображення та візуалізація судин яєчок значно покращуються при використанні методики енергетичного доплера, яка дає більш багате й насічене зображення судин,   тканин яєчка та його додатку у всіх відділах. </w:t>
      </w:r>
    </w:p>
    <w:p w:rsidR="00557045" w:rsidRPr="00C04091" w:rsidRDefault="00C2022A">
      <w:pPr>
        <w:spacing w:line="360" w:lineRule="auto"/>
        <w:jc w:val="both"/>
        <w:rPr>
          <w:sz w:val="28"/>
          <w:szCs w:val="28"/>
          <w:bdr w:val="none" w:sz="0" w:space="0" w:color="auto" w:frame="1"/>
        </w:rPr>
      </w:pPr>
      <w:r w:rsidRPr="00C04091">
        <w:rPr>
          <w:b/>
          <w:sz w:val="28"/>
          <w:szCs w:val="28"/>
        </w:rPr>
        <w:tab/>
      </w:r>
      <w:r w:rsidRPr="00C04091">
        <w:rPr>
          <w:sz w:val="28"/>
          <w:szCs w:val="28"/>
          <w:bdr w:val="none" w:sz="0" w:space="0" w:color="auto" w:frame="1"/>
        </w:rPr>
        <w:t>Мета дослідження цього розділу було визначення можливостей кольорового ультразвукового доплерівського картування та імпульсної доплерографії в діагностиці та ефективності комплексної терапії чоловіків з патоспермією на тлі МС.</w:t>
      </w:r>
    </w:p>
    <w:p w:rsidR="00557045" w:rsidRPr="00C04091" w:rsidRDefault="00C2022A">
      <w:pPr>
        <w:shd w:val="clear" w:color="auto" w:fill="FFFFFF"/>
        <w:spacing w:line="360" w:lineRule="auto"/>
        <w:ind w:firstLine="720"/>
        <w:jc w:val="both"/>
        <w:textAlignment w:val="baseline"/>
        <w:rPr>
          <w:sz w:val="28"/>
          <w:szCs w:val="28"/>
        </w:rPr>
      </w:pPr>
      <w:r w:rsidRPr="00C04091">
        <w:rPr>
          <w:sz w:val="28"/>
          <w:szCs w:val="28"/>
        </w:rPr>
        <w:t>У нашому дослідженні, для артеріального кровообігу яєчок був характерним низький загальний периферичний опір. Спектр кровотоку представлений широкою систолічною і досить високою діастолічною складовими. Капсулярні та паренхіматозні артерії яєчка мали нізькорезистентний доплерівський спектр кровотоку з високою діастолічною фазою. За даними різних авторів індекс резистентності в інтрапаренхіматозних судинах яєчка в середньому у дорослих пацієнтів дорівнює 0,57±</w:t>
      </w:r>
      <w:smartTag w:uri="urn:schemas-microsoft-com:office:smarttags" w:element="metricconverter">
        <w:smartTagPr>
          <w:attr w:name="ProductID" w:val="0,09 см"/>
        </w:smartTagPr>
        <w:r w:rsidRPr="00C04091">
          <w:rPr>
            <w:sz w:val="28"/>
            <w:szCs w:val="28"/>
          </w:rPr>
          <w:t>0,09 см/</w:t>
        </w:r>
      </w:smartTag>
      <w:r w:rsidRPr="00C04091">
        <w:rPr>
          <w:sz w:val="28"/>
          <w:szCs w:val="28"/>
        </w:rPr>
        <w:t xml:space="preserve">с. Його коливання можуть бути в межах від 0,48 до 0,72 см\сек. За даними А.Р.Зубарева і співавторів,  показники пікової систолічної швидкості у внутрішньояєчкових артеріях знаходяться в межах від </w:t>
      </w:r>
      <w:smartTag w:uri="urn:schemas-microsoft-com:office:smarttags" w:element="metricconverter">
        <w:smartTagPr>
          <w:attr w:name="ProductID" w:val="8 см"/>
        </w:smartTagPr>
        <w:r w:rsidRPr="00C04091">
          <w:rPr>
            <w:sz w:val="28"/>
            <w:szCs w:val="28"/>
          </w:rPr>
          <w:t>8 см</w:t>
        </w:r>
      </w:smartTag>
      <w:r w:rsidRPr="00C04091">
        <w:rPr>
          <w:sz w:val="28"/>
          <w:szCs w:val="28"/>
        </w:rPr>
        <w:t xml:space="preserve">/с до </w:t>
      </w:r>
      <w:smartTag w:uri="urn:schemas-microsoft-com:office:smarttags" w:element="metricconverter">
        <w:smartTagPr>
          <w:attr w:name="ProductID" w:val="26 см"/>
        </w:smartTagPr>
        <w:r w:rsidRPr="00C04091">
          <w:rPr>
            <w:sz w:val="28"/>
            <w:szCs w:val="28"/>
          </w:rPr>
          <w:t>26 см</w:t>
        </w:r>
      </w:smartTag>
      <w:r w:rsidRPr="00C04091">
        <w:rPr>
          <w:sz w:val="28"/>
          <w:szCs w:val="28"/>
        </w:rPr>
        <w:t xml:space="preserve">/с (в середньому </w:t>
      </w:r>
      <w:smartTag w:uri="urn:schemas-microsoft-com:office:smarttags" w:element="metricconverter">
        <w:smartTagPr>
          <w:attr w:name="ProductID" w:val="12 см"/>
        </w:smartTagPr>
        <w:r w:rsidRPr="00C04091">
          <w:rPr>
            <w:sz w:val="28"/>
            <w:szCs w:val="28"/>
          </w:rPr>
          <w:t>12 см</w:t>
        </w:r>
      </w:smartTag>
      <w:r w:rsidRPr="00C04091">
        <w:rPr>
          <w:sz w:val="28"/>
          <w:szCs w:val="28"/>
        </w:rPr>
        <w:t>/с), індекс резистивності складає від 0,5 до 0,73 (в середньому 0,59) [14].</w:t>
      </w:r>
    </w:p>
    <w:p w:rsidR="00557045" w:rsidRPr="00C04091" w:rsidRDefault="00C2022A">
      <w:pPr>
        <w:spacing w:line="360" w:lineRule="auto"/>
        <w:ind w:firstLine="720"/>
        <w:jc w:val="both"/>
        <w:rPr>
          <w:sz w:val="28"/>
          <w:szCs w:val="28"/>
        </w:rPr>
      </w:pPr>
      <w:r w:rsidRPr="00C04091">
        <w:rPr>
          <w:sz w:val="28"/>
          <w:szCs w:val="28"/>
        </w:rPr>
        <w:lastRenderedPageBreak/>
        <w:t>На початку лікування у пацієнтів 1-ї групи середній об’єм правого яєчка склав 17,1±0,42 мл, лівого - 16,2±0,34 мл. При вимірюванні об'єму яєчок після 12 тижнів терапії ми отримали об’єм праворуч - 17,3±0,41 мл, ліворуч - 16,4±0,28 мл. На старті лікувальних заходів у пацієнтів 2-ї групі об’єм правого яєчка дорівнював 16,1±0,41 мл, лівого - 17,1±0,42 мл. Після лікування об’єм правого яєчка збільшився до 16,9±0,39 мл, лівого – до 17,7±0,42, що демонструє більш виражене збільшення параметрів сумарного об’єму при використанні в комплексній терапії ХГЛ (табл.</w:t>
      </w:r>
      <w:r w:rsidR="00C04091">
        <w:rPr>
          <w:sz w:val="28"/>
          <w:szCs w:val="28"/>
        </w:rPr>
        <w:t>3.5</w:t>
      </w:r>
      <w:r w:rsidRPr="00C04091">
        <w:rPr>
          <w:sz w:val="28"/>
          <w:szCs w:val="28"/>
        </w:rPr>
        <w:t>)</w:t>
      </w:r>
    </w:p>
    <w:p w:rsidR="00557045" w:rsidRPr="00C04091" w:rsidRDefault="00C2022A">
      <w:pPr>
        <w:spacing w:line="360" w:lineRule="auto"/>
        <w:ind w:firstLine="720"/>
        <w:jc w:val="right"/>
        <w:rPr>
          <w:sz w:val="28"/>
          <w:szCs w:val="28"/>
        </w:rPr>
      </w:pPr>
      <w:r w:rsidRPr="00C04091">
        <w:rPr>
          <w:sz w:val="28"/>
          <w:szCs w:val="28"/>
        </w:rPr>
        <w:t xml:space="preserve">Таблиця </w:t>
      </w:r>
      <w:r w:rsidR="00C04091">
        <w:rPr>
          <w:sz w:val="28"/>
          <w:szCs w:val="28"/>
        </w:rPr>
        <w:t>3.5</w:t>
      </w:r>
      <w:r w:rsidRPr="00C04091">
        <w:rPr>
          <w:sz w:val="28"/>
          <w:szCs w:val="28"/>
        </w:rPr>
        <w:t>.</w:t>
      </w:r>
    </w:p>
    <w:p w:rsidR="00557045" w:rsidRPr="00C04091" w:rsidRDefault="00C2022A">
      <w:pPr>
        <w:spacing w:line="360" w:lineRule="auto"/>
        <w:jc w:val="center"/>
        <w:rPr>
          <w:sz w:val="28"/>
          <w:szCs w:val="28"/>
        </w:rPr>
      </w:pPr>
      <w:r w:rsidRPr="00C04091">
        <w:rPr>
          <w:sz w:val="28"/>
          <w:szCs w:val="28"/>
        </w:rPr>
        <w:t>Динаміка ультразвукових показників кровотоку у хворих на ОАТЗ на тлі МС</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1559"/>
        <w:gridCol w:w="1559"/>
        <w:gridCol w:w="1559"/>
        <w:gridCol w:w="1559"/>
        <w:gridCol w:w="1559"/>
      </w:tblGrid>
      <w:tr w:rsidR="003753A5" w:rsidRPr="00C04091">
        <w:tc>
          <w:tcPr>
            <w:tcW w:w="1824" w:type="dxa"/>
            <w:vMerge w:val="restart"/>
          </w:tcPr>
          <w:p w:rsidR="00557045" w:rsidRPr="00C04091" w:rsidRDefault="00C2022A">
            <w:pPr>
              <w:jc w:val="both"/>
              <w:rPr>
                <w:sz w:val="28"/>
                <w:szCs w:val="28"/>
              </w:rPr>
            </w:pPr>
            <w:r w:rsidRPr="00C04091">
              <w:rPr>
                <w:sz w:val="28"/>
                <w:szCs w:val="28"/>
              </w:rPr>
              <w:t>Показники кровотоку</w:t>
            </w:r>
          </w:p>
        </w:tc>
        <w:tc>
          <w:tcPr>
            <w:tcW w:w="1559" w:type="dxa"/>
            <w:vMerge w:val="restart"/>
          </w:tcPr>
          <w:p w:rsidR="00557045" w:rsidRPr="00C04091" w:rsidRDefault="00C2022A">
            <w:pPr>
              <w:jc w:val="center"/>
              <w:rPr>
                <w:sz w:val="28"/>
                <w:szCs w:val="28"/>
                <w:lang w:val="en-US"/>
              </w:rPr>
            </w:pPr>
            <w:r w:rsidRPr="00C04091">
              <w:rPr>
                <w:sz w:val="28"/>
                <w:szCs w:val="28"/>
              </w:rPr>
              <w:t>Група контролю (n=30)</w:t>
            </w:r>
          </w:p>
        </w:tc>
        <w:tc>
          <w:tcPr>
            <w:tcW w:w="3118" w:type="dxa"/>
            <w:gridSpan w:val="2"/>
          </w:tcPr>
          <w:p w:rsidR="00557045" w:rsidRPr="00C04091" w:rsidRDefault="00C2022A">
            <w:pPr>
              <w:jc w:val="center"/>
              <w:rPr>
                <w:sz w:val="28"/>
                <w:szCs w:val="28"/>
              </w:rPr>
            </w:pPr>
            <w:r w:rsidRPr="00C04091">
              <w:rPr>
                <w:sz w:val="28"/>
                <w:szCs w:val="28"/>
              </w:rPr>
              <w:t>Ліве яєчко</w:t>
            </w:r>
          </w:p>
        </w:tc>
        <w:tc>
          <w:tcPr>
            <w:tcW w:w="3118" w:type="dxa"/>
            <w:gridSpan w:val="2"/>
          </w:tcPr>
          <w:p w:rsidR="00557045" w:rsidRPr="00C04091" w:rsidRDefault="00C2022A">
            <w:pPr>
              <w:jc w:val="center"/>
              <w:rPr>
                <w:sz w:val="28"/>
                <w:szCs w:val="28"/>
              </w:rPr>
            </w:pPr>
            <w:r w:rsidRPr="00C04091">
              <w:rPr>
                <w:sz w:val="28"/>
                <w:szCs w:val="28"/>
              </w:rPr>
              <w:t>Праве яєчко</w:t>
            </w:r>
          </w:p>
        </w:tc>
      </w:tr>
      <w:tr w:rsidR="003753A5" w:rsidRPr="00C04091">
        <w:trPr>
          <w:trHeight w:val="195"/>
        </w:trPr>
        <w:tc>
          <w:tcPr>
            <w:tcW w:w="1824" w:type="dxa"/>
            <w:vMerge/>
          </w:tcPr>
          <w:p w:rsidR="00557045" w:rsidRPr="00C04091" w:rsidRDefault="00557045">
            <w:pPr>
              <w:jc w:val="both"/>
              <w:rPr>
                <w:sz w:val="28"/>
                <w:szCs w:val="28"/>
              </w:rPr>
            </w:pPr>
          </w:p>
        </w:tc>
        <w:tc>
          <w:tcPr>
            <w:tcW w:w="1559" w:type="dxa"/>
            <w:vMerge/>
          </w:tcPr>
          <w:p w:rsidR="00557045" w:rsidRPr="00C04091" w:rsidRDefault="00557045">
            <w:pPr>
              <w:jc w:val="both"/>
              <w:rPr>
                <w:sz w:val="28"/>
                <w:szCs w:val="28"/>
              </w:rPr>
            </w:pPr>
          </w:p>
        </w:tc>
        <w:tc>
          <w:tcPr>
            <w:tcW w:w="1559" w:type="dxa"/>
          </w:tcPr>
          <w:p w:rsidR="00557045" w:rsidRPr="00C04091" w:rsidRDefault="00C2022A">
            <w:pPr>
              <w:jc w:val="center"/>
              <w:rPr>
                <w:sz w:val="28"/>
                <w:szCs w:val="28"/>
              </w:rPr>
            </w:pPr>
            <w:r w:rsidRPr="00C04091">
              <w:rPr>
                <w:sz w:val="28"/>
                <w:szCs w:val="28"/>
              </w:rPr>
              <w:t>до лікування</w:t>
            </w:r>
          </w:p>
        </w:tc>
        <w:tc>
          <w:tcPr>
            <w:tcW w:w="1559" w:type="dxa"/>
          </w:tcPr>
          <w:p w:rsidR="00557045" w:rsidRPr="00C04091" w:rsidRDefault="00C2022A">
            <w:pPr>
              <w:jc w:val="center"/>
              <w:rPr>
                <w:sz w:val="28"/>
                <w:szCs w:val="28"/>
              </w:rPr>
            </w:pPr>
            <w:r w:rsidRPr="00C04091">
              <w:rPr>
                <w:sz w:val="28"/>
                <w:szCs w:val="28"/>
              </w:rPr>
              <w:t>після лікування</w:t>
            </w:r>
          </w:p>
        </w:tc>
        <w:tc>
          <w:tcPr>
            <w:tcW w:w="1559" w:type="dxa"/>
          </w:tcPr>
          <w:p w:rsidR="00557045" w:rsidRPr="00C04091" w:rsidRDefault="00C2022A">
            <w:pPr>
              <w:jc w:val="center"/>
              <w:rPr>
                <w:sz w:val="28"/>
                <w:szCs w:val="28"/>
              </w:rPr>
            </w:pPr>
            <w:r w:rsidRPr="00C04091">
              <w:rPr>
                <w:sz w:val="28"/>
                <w:szCs w:val="28"/>
              </w:rPr>
              <w:t>до лікування</w:t>
            </w:r>
          </w:p>
        </w:tc>
        <w:tc>
          <w:tcPr>
            <w:tcW w:w="1559" w:type="dxa"/>
          </w:tcPr>
          <w:p w:rsidR="00557045" w:rsidRPr="00C04091" w:rsidRDefault="00C2022A">
            <w:pPr>
              <w:jc w:val="center"/>
              <w:rPr>
                <w:sz w:val="28"/>
                <w:szCs w:val="28"/>
              </w:rPr>
            </w:pPr>
            <w:r w:rsidRPr="00C04091">
              <w:rPr>
                <w:sz w:val="28"/>
                <w:szCs w:val="28"/>
              </w:rPr>
              <w:t>після лікування</w:t>
            </w:r>
          </w:p>
        </w:tc>
      </w:tr>
      <w:tr w:rsidR="003753A5" w:rsidRPr="00C04091">
        <w:trPr>
          <w:trHeight w:val="330"/>
        </w:trPr>
        <w:tc>
          <w:tcPr>
            <w:tcW w:w="9619" w:type="dxa"/>
            <w:gridSpan w:val="6"/>
          </w:tcPr>
          <w:p w:rsidR="00557045" w:rsidRPr="00C04091" w:rsidRDefault="00C2022A">
            <w:pPr>
              <w:spacing w:line="360" w:lineRule="auto"/>
              <w:jc w:val="center"/>
              <w:rPr>
                <w:i/>
                <w:sz w:val="28"/>
                <w:szCs w:val="28"/>
              </w:rPr>
            </w:pPr>
            <w:r w:rsidRPr="00C04091">
              <w:rPr>
                <w:i/>
                <w:sz w:val="28"/>
                <w:szCs w:val="28"/>
              </w:rPr>
              <w:t>1 група (n=32)</w:t>
            </w:r>
          </w:p>
        </w:tc>
      </w:tr>
      <w:tr w:rsidR="003753A5" w:rsidRPr="00C04091">
        <w:trPr>
          <w:trHeight w:val="330"/>
        </w:trPr>
        <w:tc>
          <w:tcPr>
            <w:tcW w:w="1824" w:type="dxa"/>
          </w:tcPr>
          <w:p w:rsidR="00557045" w:rsidRPr="00C04091" w:rsidRDefault="00C2022A">
            <w:pPr>
              <w:jc w:val="both"/>
              <w:rPr>
                <w:sz w:val="28"/>
                <w:szCs w:val="28"/>
              </w:rPr>
            </w:pPr>
            <w:r w:rsidRPr="00C04091">
              <w:rPr>
                <w:sz w:val="28"/>
                <w:szCs w:val="28"/>
              </w:rPr>
              <w:t>Сумарний об’єм яєчок, мл</w:t>
            </w:r>
          </w:p>
        </w:tc>
        <w:tc>
          <w:tcPr>
            <w:tcW w:w="1559" w:type="dxa"/>
          </w:tcPr>
          <w:p w:rsidR="00557045" w:rsidRPr="00C04091" w:rsidRDefault="00C2022A">
            <w:pPr>
              <w:spacing w:line="360" w:lineRule="auto"/>
              <w:jc w:val="center"/>
              <w:rPr>
                <w:sz w:val="28"/>
                <w:szCs w:val="28"/>
              </w:rPr>
            </w:pPr>
            <w:r w:rsidRPr="00C04091">
              <w:rPr>
                <w:sz w:val="28"/>
                <w:szCs w:val="28"/>
              </w:rPr>
              <w:t>18,0±0,51</w:t>
            </w:r>
          </w:p>
        </w:tc>
        <w:tc>
          <w:tcPr>
            <w:tcW w:w="1559" w:type="dxa"/>
          </w:tcPr>
          <w:p w:rsidR="00557045" w:rsidRPr="00C04091" w:rsidRDefault="00C2022A">
            <w:pPr>
              <w:spacing w:line="360" w:lineRule="auto"/>
              <w:jc w:val="center"/>
              <w:rPr>
                <w:sz w:val="28"/>
                <w:szCs w:val="28"/>
              </w:rPr>
            </w:pPr>
            <w:r w:rsidRPr="00C04091">
              <w:rPr>
                <w:sz w:val="28"/>
                <w:szCs w:val="28"/>
              </w:rPr>
              <w:t>16,2±0,34</w:t>
            </w:r>
          </w:p>
        </w:tc>
        <w:tc>
          <w:tcPr>
            <w:tcW w:w="1559" w:type="dxa"/>
          </w:tcPr>
          <w:p w:rsidR="00557045" w:rsidRPr="00C04091" w:rsidRDefault="00C2022A">
            <w:pPr>
              <w:spacing w:line="360" w:lineRule="auto"/>
              <w:jc w:val="center"/>
              <w:rPr>
                <w:sz w:val="28"/>
                <w:szCs w:val="28"/>
              </w:rPr>
            </w:pPr>
            <w:r w:rsidRPr="00C04091">
              <w:rPr>
                <w:sz w:val="28"/>
                <w:szCs w:val="28"/>
              </w:rPr>
              <w:t>16,4±0,28</w:t>
            </w:r>
          </w:p>
        </w:tc>
        <w:tc>
          <w:tcPr>
            <w:tcW w:w="1559" w:type="dxa"/>
          </w:tcPr>
          <w:p w:rsidR="00557045" w:rsidRPr="00C04091" w:rsidRDefault="00C2022A">
            <w:pPr>
              <w:spacing w:line="360" w:lineRule="auto"/>
              <w:jc w:val="center"/>
              <w:rPr>
                <w:sz w:val="28"/>
                <w:szCs w:val="28"/>
              </w:rPr>
            </w:pPr>
            <w:r w:rsidRPr="00C04091">
              <w:rPr>
                <w:sz w:val="28"/>
                <w:szCs w:val="28"/>
              </w:rPr>
              <w:t>17,1±0,42</w:t>
            </w:r>
          </w:p>
        </w:tc>
        <w:tc>
          <w:tcPr>
            <w:tcW w:w="1559" w:type="dxa"/>
          </w:tcPr>
          <w:p w:rsidR="00557045" w:rsidRPr="00C04091" w:rsidRDefault="00C2022A">
            <w:pPr>
              <w:spacing w:line="360" w:lineRule="auto"/>
              <w:jc w:val="center"/>
              <w:rPr>
                <w:sz w:val="28"/>
                <w:szCs w:val="28"/>
              </w:rPr>
            </w:pPr>
            <w:r w:rsidRPr="00C04091">
              <w:rPr>
                <w:sz w:val="28"/>
                <w:szCs w:val="28"/>
              </w:rPr>
              <w:t>17,3±0,41</w:t>
            </w:r>
          </w:p>
        </w:tc>
      </w:tr>
      <w:tr w:rsidR="003753A5" w:rsidRPr="00C04091">
        <w:trPr>
          <w:trHeight w:val="330"/>
        </w:trPr>
        <w:tc>
          <w:tcPr>
            <w:tcW w:w="1824" w:type="dxa"/>
          </w:tcPr>
          <w:p w:rsidR="00557045" w:rsidRPr="00C04091" w:rsidRDefault="00C2022A">
            <w:pPr>
              <w:spacing w:line="360" w:lineRule="auto"/>
              <w:jc w:val="both"/>
              <w:rPr>
                <w:sz w:val="28"/>
                <w:szCs w:val="28"/>
              </w:rPr>
            </w:pPr>
            <w:r w:rsidRPr="00C04091">
              <w:rPr>
                <w:sz w:val="28"/>
                <w:szCs w:val="28"/>
              </w:rPr>
              <w:t>ПСШ, см\с</w:t>
            </w:r>
          </w:p>
        </w:tc>
        <w:tc>
          <w:tcPr>
            <w:tcW w:w="1559" w:type="dxa"/>
          </w:tcPr>
          <w:p w:rsidR="00557045" w:rsidRPr="00C04091" w:rsidRDefault="00C2022A">
            <w:pPr>
              <w:spacing w:line="360" w:lineRule="auto"/>
              <w:jc w:val="center"/>
              <w:rPr>
                <w:sz w:val="28"/>
                <w:szCs w:val="28"/>
              </w:rPr>
            </w:pPr>
            <w:r w:rsidRPr="00C04091">
              <w:rPr>
                <w:sz w:val="28"/>
                <w:szCs w:val="28"/>
              </w:rPr>
              <w:t>8,</w:t>
            </w:r>
            <w:r w:rsidRPr="00C04091">
              <w:rPr>
                <w:sz w:val="28"/>
                <w:szCs w:val="28"/>
                <w:lang w:val="en-US"/>
              </w:rPr>
              <w:t>9±0</w:t>
            </w:r>
            <w:r w:rsidRPr="00C04091">
              <w:rPr>
                <w:sz w:val="28"/>
                <w:szCs w:val="28"/>
              </w:rPr>
              <w:t>,</w:t>
            </w:r>
            <w:r w:rsidRPr="00C04091">
              <w:rPr>
                <w:sz w:val="28"/>
                <w:szCs w:val="28"/>
                <w:lang w:val="en-US"/>
              </w:rPr>
              <w:t>29</w:t>
            </w:r>
          </w:p>
        </w:tc>
        <w:tc>
          <w:tcPr>
            <w:tcW w:w="1559" w:type="dxa"/>
          </w:tcPr>
          <w:p w:rsidR="00557045" w:rsidRPr="00C04091" w:rsidRDefault="00C2022A">
            <w:pPr>
              <w:spacing w:line="360" w:lineRule="auto"/>
              <w:jc w:val="center"/>
              <w:rPr>
                <w:sz w:val="28"/>
                <w:szCs w:val="28"/>
              </w:rPr>
            </w:pPr>
            <w:r w:rsidRPr="00C04091">
              <w:rPr>
                <w:sz w:val="28"/>
                <w:szCs w:val="28"/>
              </w:rPr>
              <w:t>7,7 ±0,24</w:t>
            </w:r>
          </w:p>
        </w:tc>
        <w:tc>
          <w:tcPr>
            <w:tcW w:w="1559" w:type="dxa"/>
          </w:tcPr>
          <w:p w:rsidR="00557045" w:rsidRPr="00C04091" w:rsidRDefault="00C2022A">
            <w:pPr>
              <w:spacing w:line="360" w:lineRule="auto"/>
              <w:jc w:val="center"/>
              <w:rPr>
                <w:sz w:val="28"/>
                <w:szCs w:val="28"/>
              </w:rPr>
            </w:pPr>
            <w:r w:rsidRPr="00C04091">
              <w:rPr>
                <w:sz w:val="28"/>
                <w:szCs w:val="28"/>
              </w:rPr>
              <w:t>8,2±0,24</w:t>
            </w:r>
          </w:p>
        </w:tc>
        <w:tc>
          <w:tcPr>
            <w:tcW w:w="1559" w:type="dxa"/>
          </w:tcPr>
          <w:p w:rsidR="00557045" w:rsidRPr="00C04091" w:rsidRDefault="00C2022A">
            <w:pPr>
              <w:spacing w:line="360" w:lineRule="auto"/>
              <w:jc w:val="center"/>
              <w:rPr>
                <w:sz w:val="28"/>
                <w:szCs w:val="28"/>
              </w:rPr>
            </w:pPr>
            <w:r w:rsidRPr="00C04091">
              <w:rPr>
                <w:sz w:val="28"/>
                <w:szCs w:val="28"/>
              </w:rPr>
              <w:t>7,2±0,25</w:t>
            </w:r>
          </w:p>
        </w:tc>
        <w:tc>
          <w:tcPr>
            <w:tcW w:w="1559" w:type="dxa"/>
          </w:tcPr>
          <w:p w:rsidR="00557045" w:rsidRPr="00C04091" w:rsidRDefault="00C2022A">
            <w:pPr>
              <w:spacing w:line="360" w:lineRule="auto"/>
              <w:jc w:val="center"/>
              <w:rPr>
                <w:sz w:val="28"/>
                <w:szCs w:val="28"/>
              </w:rPr>
            </w:pPr>
            <w:r w:rsidRPr="00C04091">
              <w:rPr>
                <w:sz w:val="28"/>
                <w:szCs w:val="28"/>
              </w:rPr>
              <w:t>7,6±0,25</w:t>
            </w:r>
          </w:p>
        </w:tc>
      </w:tr>
      <w:tr w:rsidR="003753A5" w:rsidRPr="00C04091">
        <w:trPr>
          <w:trHeight w:val="240"/>
        </w:trPr>
        <w:tc>
          <w:tcPr>
            <w:tcW w:w="1824" w:type="dxa"/>
          </w:tcPr>
          <w:p w:rsidR="00557045" w:rsidRPr="00C04091" w:rsidRDefault="00C2022A">
            <w:pPr>
              <w:spacing w:line="360" w:lineRule="auto"/>
              <w:jc w:val="both"/>
              <w:rPr>
                <w:sz w:val="28"/>
                <w:szCs w:val="28"/>
              </w:rPr>
            </w:pPr>
            <w:r w:rsidRPr="00C04091">
              <w:rPr>
                <w:sz w:val="28"/>
                <w:szCs w:val="28"/>
              </w:rPr>
              <w:t>КДШ,  см\с</w:t>
            </w:r>
          </w:p>
        </w:tc>
        <w:tc>
          <w:tcPr>
            <w:tcW w:w="1559" w:type="dxa"/>
          </w:tcPr>
          <w:p w:rsidR="00557045" w:rsidRPr="00C04091" w:rsidRDefault="00C2022A">
            <w:pPr>
              <w:spacing w:line="360" w:lineRule="auto"/>
              <w:jc w:val="center"/>
              <w:rPr>
                <w:sz w:val="28"/>
                <w:szCs w:val="28"/>
              </w:rPr>
            </w:pPr>
            <w:r w:rsidRPr="00C04091">
              <w:rPr>
                <w:sz w:val="28"/>
                <w:szCs w:val="28"/>
              </w:rPr>
              <w:t>4,5±0,36</w:t>
            </w:r>
          </w:p>
        </w:tc>
        <w:tc>
          <w:tcPr>
            <w:tcW w:w="1559" w:type="dxa"/>
          </w:tcPr>
          <w:p w:rsidR="00557045" w:rsidRPr="00C04091" w:rsidRDefault="00C2022A">
            <w:pPr>
              <w:spacing w:line="360" w:lineRule="auto"/>
              <w:jc w:val="center"/>
              <w:rPr>
                <w:sz w:val="28"/>
                <w:szCs w:val="28"/>
              </w:rPr>
            </w:pPr>
            <w:r w:rsidRPr="00C04091">
              <w:rPr>
                <w:sz w:val="28"/>
                <w:szCs w:val="28"/>
              </w:rPr>
              <w:t>3,2±0,32</w:t>
            </w:r>
          </w:p>
        </w:tc>
        <w:tc>
          <w:tcPr>
            <w:tcW w:w="1559" w:type="dxa"/>
          </w:tcPr>
          <w:p w:rsidR="00557045" w:rsidRPr="00C04091" w:rsidRDefault="00C2022A">
            <w:pPr>
              <w:spacing w:line="360" w:lineRule="auto"/>
              <w:jc w:val="center"/>
              <w:rPr>
                <w:sz w:val="28"/>
                <w:szCs w:val="28"/>
              </w:rPr>
            </w:pPr>
            <w:r w:rsidRPr="00C04091">
              <w:rPr>
                <w:sz w:val="28"/>
                <w:szCs w:val="28"/>
              </w:rPr>
              <w:t>3,4±0,25</w:t>
            </w:r>
          </w:p>
        </w:tc>
        <w:tc>
          <w:tcPr>
            <w:tcW w:w="1559" w:type="dxa"/>
          </w:tcPr>
          <w:p w:rsidR="00557045" w:rsidRPr="00C04091" w:rsidRDefault="00C2022A">
            <w:pPr>
              <w:spacing w:line="360" w:lineRule="auto"/>
              <w:jc w:val="center"/>
              <w:rPr>
                <w:sz w:val="28"/>
                <w:szCs w:val="28"/>
              </w:rPr>
            </w:pPr>
            <w:r w:rsidRPr="00C04091">
              <w:rPr>
                <w:sz w:val="28"/>
                <w:szCs w:val="28"/>
              </w:rPr>
              <w:t>3,1±0,28</w:t>
            </w:r>
          </w:p>
        </w:tc>
        <w:tc>
          <w:tcPr>
            <w:tcW w:w="1559" w:type="dxa"/>
          </w:tcPr>
          <w:p w:rsidR="00557045" w:rsidRPr="00C04091" w:rsidRDefault="00C2022A">
            <w:pPr>
              <w:spacing w:line="360" w:lineRule="auto"/>
              <w:jc w:val="center"/>
              <w:rPr>
                <w:sz w:val="28"/>
                <w:szCs w:val="28"/>
              </w:rPr>
            </w:pPr>
            <w:r w:rsidRPr="00C04091">
              <w:rPr>
                <w:sz w:val="28"/>
                <w:szCs w:val="28"/>
              </w:rPr>
              <w:t>3,5±0,35</w:t>
            </w:r>
          </w:p>
        </w:tc>
      </w:tr>
      <w:tr w:rsidR="003753A5" w:rsidRPr="00C04091">
        <w:trPr>
          <w:trHeight w:val="390"/>
        </w:trPr>
        <w:tc>
          <w:tcPr>
            <w:tcW w:w="1824" w:type="dxa"/>
          </w:tcPr>
          <w:p w:rsidR="00557045" w:rsidRPr="00C04091" w:rsidRDefault="00C2022A">
            <w:pPr>
              <w:spacing w:line="360" w:lineRule="auto"/>
              <w:jc w:val="both"/>
              <w:rPr>
                <w:sz w:val="28"/>
                <w:szCs w:val="28"/>
              </w:rPr>
            </w:pPr>
            <w:r w:rsidRPr="00C04091">
              <w:rPr>
                <w:sz w:val="28"/>
                <w:szCs w:val="28"/>
              </w:rPr>
              <w:t>ІР</w:t>
            </w:r>
          </w:p>
        </w:tc>
        <w:tc>
          <w:tcPr>
            <w:tcW w:w="1559" w:type="dxa"/>
          </w:tcPr>
          <w:p w:rsidR="00557045" w:rsidRPr="00C04091" w:rsidRDefault="00C2022A">
            <w:pPr>
              <w:spacing w:line="360" w:lineRule="auto"/>
              <w:jc w:val="center"/>
              <w:rPr>
                <w:sz w:val="28"/>
                <w:szCs w:val="28"/>
              </w:rPr>
            </w:pPr>
            <w:r w:rsidRPr="00C04091">
              <w:rPr>
                <w:sz w:val="28"/>
                <w:szCs w:val="28"/>
                <w:shd w:val="clear" w:color="auto" w:fill="FFFFFF"/>
              </w:rPr>
              <w:t>0,57±0,09</w:t>
            </w:r>
          </w:p>
        </w:tc>
        <w:tc>
          <w:tcPr>
            <w:tcW w:w="1559" w:type="dxa"/>
          </w:tcPr>
          <w:p w:rsidR="00557045" w:rsidRPr="00C04091" w:rsidRDefault="00C2022A">
            <w:pPr>
              <w:spacing w:line="360" w:lineRule="auto"/>
              <w:jc w:val="center"/>
              <w:rPr>
                <w:sz w:val="28"/>
                <w:szCs w:val="28"/>
              </w:rPr>
            </w:pPr>
            <w:r w:rsidRPr="00C04091">
              <w:rPr>
                <w:sz w:val="28"/>
                <w:szCs w:val="28"/>
              </w:rPr>
              <w:t>0,48±0,08</w:t>
            </w:r>
          </w:p>
        </w:tc>
        <w:tc>
          <w:tcPr>
            <w:tcW w:w="1559" w:type="dxa"/>
          </w:tcPr>
          <w:p w:rsidR="00557045" w:rsidRPr="00C04091" w:rsidRDefault="00C2022A">
            <w:pPr>
              <w:spacing w:line="360" w:lineRule="auto"/>
              <w:jc w:val="center"/>
              <w:rPr>
                <w:sz w:val="28"/>
                <w:szCs w:val="28"/>
              </w:rPr>
            </w:pPr>
            <w:r w:rsidRPr="00C04091">
              <w:rPr>
                <w:sz w:val="28"/>
                <w:szCs w:val="28"/>
              </w:rPr>
              <w:t>0,50±0,04</w:t>
            </w:r>
          </w:p>
        </w:tc>
        <w:tc>
          <w:tcPr>
            <w:tcW w:w="1559" w:type="dxa"/>
          </w:tcPr>
          <w:p w:rsidR="00557045" w:rsidRPr="00C04091" w:rsidRDefault="00C2022A">
            <w:pPr>
              <w:spacing w:line="360" w:lineRule="auto"/>
              <w:jc w:val="center"/>
              <w:rPr>
                <w:sz w:val="28"/>
                <w:szCs w:val="28"/>
              </w:rPr>
            </w:pPr>
            <w:r w:rsidRPr="00C04091">
              <w:rPr>
                <w:sz w:val="28"/>
                <w:szCs w:val="28"/>
              </w:rPr>
              <w:t>0,52±0,04</w:t>
            </w:r>
          </w:p>
        </w:tc>
        <w:tc>
          <w:tcPr>
            <w:tcW w:w="1559" w:type="dxa"/>
          </w:tcPr>
          <w:p w:rsidR="00557045" w:rsidRPr="00C04091" w:rsidRDefault="00C2022A">
            <w:pPr>
              <w:spacing w:line="360" w:lineRule="auto"/>
              <w:jc w:val="center"/>
              <w:rPr>
                <w:sz w:val="28"/>
                <w:szCs w:val="28"/>
              </w:rPr>
            </w:pPr>
            <w:r w:rsidRPr="00C04091">
              <w:rPr>
                <w:sz w:val="28"/>
                <w:szCs w:val="28"/>
              </w:rPr>
              <w:t>0,54±0,7</w:t>
            </w:r>
          </w:p>
        </w:tc>
      </w:tr>
      <w:tr w:rsidR="003753A5" w:rsidRPr="00C04091">
        <w:trPr>
          <w:trHeight w:val="222"/>
        </w:trPr>
        <w:tc>
          <w:tcPr>
            <w:tcW w:w="9619" w:type="dxa"/>
            <w:gridSpan w:val="6"/>
          </w:tcPr>
          <w:p w:rsidR="00557045" w:rsidRPr="00C04091" w:rsidRDefault="00C2022A">
            <w:pPr>
              <w:spacing w:line="360" w:lineRule="auto"/>
              <w:jc w:val="center"/>
              <w:rPr>
                <w:i/>
                <w:sz w:val="28"/>
                <w:szCs w:val="28"/>
                <w:lang w:val="en-US"/>
              </w:rPr>
            </w:pPr>
            <w:r w:rsidRPr="00C04091">
              <w:rPr>
                <w:i/>
                <w:sz w:val="28"/>
                <w:szCs w:val="28"/>
                <w:lang w:val="en-US"/>
              </w:rPr>
              <w:t>2 група (n=35)</w:t>
            </w:r>
          </w:p>
        </w:tc>
      </w:tr>
      <w:tr w:rsidR="003753A5" w:rsidRPr="00C04091">
        <w:trPr>
          <w:trHeight w:val="300"/>
        </w:trPr>
        <w:tc>
          <w:tcPr>
            <w:tcW w:w="1824" w:type="dxa"/>
          </w:tcPr>
          <w:p w:rsidR="00557045" w:rsidRPr="00C04091" w:rsidRDefault="00C2022A">
            <w:pPr>
              <w:jc w:val="both"/>
              <w:rPr>
                <w:sz w:val="28"/>
                <w:szCs w:val="28"/>
              </w:rPr>
            </w:pPr>
            <w:r w:rsidRPr="00C04091">
              <w:rPr>
                <w:sz w:val="28"/>
                <w:szCs w:val="28"/>
              </w:rPr>
              <w:t>Сумарний об’єм яєчок, мл</w:t>
            </w:r>
          </w:p>
        </w:tc>
        <w:tc>
          <w:tcPr>
            <w:tcW w:w="1559" w:type="dxa"/>
          </w:tcPr>
          <w:p w:rsidR="00557045" w:rsidRPr="00C04091" w:rsidRDefault="00C2022A">
            <w:pPr>
              <w:spacing w:line="360" w:lineRule="auto"/>
              <w:jc w:val="center"/>
              <w:rPr>
                <w:sz w:val="28"/>
                <w:szCs w:val="28"/>
              </w:rPr>
            </w:pPr>
            <w:r w:rsidRPr="00C04091">
              <w:rPr>
                <w:sz w:val="28"/>
                <w:szCs w:val="28"/>
              </w:rPr>
              <w:t>18,0±0,51</w:t>
            </w:r>
          </w:p>
        </w:tc>
        <w:tc>
          <w:tcPr>
            <w:tcW w:w="1559" w:type="dxa"/>
          </w:tcPr>
          <w:p w:rsidR="00557045" w:rsidRPr="00C04091" w:rsidRDefault="00C2022A">
            <w:pPr>
              <w:spacing w:line="360" w:lineRule="auto"/>
              <w:jc w:val="center"/>
              <w:rPr>
                <w:sz w:val="28"/>
                <w:szCs w:val="28"/>
              </w:rPr>
            </w:pPr>
            <w:r w:rsidRPr="00C04091">
              <w:rPr>
                <w:sz w:val="28"/>
                <w:szCs w:val="28"/>
              </w:rPr>
              <w:t>17,1±0,42</w:t>
            </w:r>
          </w:p>
        </w:tc>
        <w:tc>
          <w:tcPr>
            <w:tcW w:w="1559" w:type="dxa"/>
          </w:tcPr>
          <w:p w:rsidR="00557045" w:rsidRPr="00C04091" w:rsidRDefault="00C2022A">
            <w:pPr>
              <w:spacing w:line="360" w:lineRule="auto"/>
              <w:jc w:val="center"/>
              <w:rPr>
                <w:sz w:val="28"/>
                <w:szCs w:val="28"/>
              </w:rPr>
            </w:pPr>
            <w:r w:rsidRPr="00C04091">
              <w:rPr>
                <w:sz w:val="28"/>
                <w:szCs w:val="28"/>
              </w:rPr>
              <w:t>17,7±0,42*</w:t>
            </w:r>
          </w:p>
        </w:tc>
        <w:tc>
          <w:tcPr>
            <w:tcW w:w="1559" w:type="dxa"/>
          </w:tcPr>
          <w:p w:rsidR="00557045" w:rsidRPr="00C04091" w:rsidRDefault="00C2022A">
            <w:pPr>
              <w:spacing w:line="360" w:lineRule="auto"/>
              <w:jc w:val="center"/>
              <w:rPr>
                <w:sz w:val="28"/>
                <w:szCs w:val="28"/>
              </w:rPr>
            </w:pPr>
            <w:r w:rsidRPr="00C04091">
              <w:rPr>
                <w:sz w:val="28"/>
                <w:szCs w:val="28"/>
              </w:rPr>
              <w:t>16,1±0,41</w:t>
            </w:r>
          </w:p>
        </w:tc>
        <w:tc>
          <w:tcPr>
            <w:tcW w:w="1559" w:type="dxa"/>
          </w:tcPr>
          <w:p w:rsidR="00557045" w:rsidRPr="00C04091" w:rsidRDefault="00C2022A">
            <w:pPr>
              <w:spacing w:line="360" w:lineRule="auto"/>
              <w:jc w:val="center"/>
              <w:rPr>
                <w:sz w:val="28"/>
                <w:szCs w:val="28"/>
              </w:rPr>
            </w:pPr>
            <w:r w:rsidRPr="00C04091">
              <w:rPr>
                <w:sz w:val="28"/>
                <w:szCs w:val="28"/>
              </w:rPr>
              <w:t>16,9±0,39</w:t>
            </w:r>
          </w:p>
        </w:tc>
      </w:tr>
      <w:tr w:rsidR="003753A5" w:rsidRPr="00C04091">
        <w:trPr>
          <w:trHeight w:val="300"/>
        </w:trPr>
        <w:tc>
          <w:tcPr>
            <w:tcW w:w="1824" w:type="dxa"/>
          </w:tcPr>
          <w:p w:rsidR="00557045" w:rsidRPr="00C04091" w:rsidRDefault="00C2022A">
            <w:pPr>
              <w:spacing w:line="360" w:lineRule="auto"/>
              <w:jc w:val="both"/>
              <w:rPr>
                <w:sz w:val="28"/>
                <w:szCs w:val="28"/>
              </w:rPr>
            </w:pPr>
            <w:r w:rsidRPr="00C04091">
              <w:rPr>
                <w:sz w:val="28"/>
                <w:szCs w:val="28"/>
              </w:rPr>
              <w:t>ПСШ, см\с</w:t>
            </w:r>
          </w:p>
        </w:tc>
        <w:tc>
          <w:tcPr>
            <w:tcW w:w="1559" w:type="dxa"/>
          </w:tcPr>
          <w:p w:rsidR="00557045" w:rsidRPr="00C04091" w:rsidRDefault="00C2022A">
            <w:pPr>
              <w:spacing w:line="360" w:lineRule="auto"/>
              <w:jc w:val="center"/>
              <w:rPr>
                <w:sz w:val="28"/>
                <w:szCs w:val="28"/>
              </w:rPr>
            </w:pPr>
            <w:r w:rsidRPr="00C04091">
              <w:rPr>
                <w:sz w:val="28"/>
                <w:szCs w:val="28"/>
              </w:rPr>
              <w:t>8,</w:t>
            </w:r>
            <w:r w:rsidRPr="00C04091">
              <w:rPr>
                <w:sz w:val="28"/>
                <w:szCs w:val="28"/>
                <w:lang w:val="en-US"/>
              </w:rPr>
              <w:t>9±0</w:t>
            </w:r>
            <w:r w:rsidRPr="00C04091">
              <w:rPr>
                <w:sz w:val="28"/>
                <w:szCs w:val="28"/>
              </w:rPr>
              <w:t>,</w:t>
            </w:r>
            <w:r w:rsidRPr="00C04091">
              <w:rPr>
                <w:sz w:val="28"/>
                <w:szCs w:val="28"/>
                <w:lang w:val="en-US"/>
              </w:rPr>
              <w:t>29</w:t>
            </w:r>
          </w:p>
        </w:tc>
        <w:tc>
          <w:tcPr>
            <w:tcW w:w="1559" w:type="dxa"/>
          </w:tcPr>
          <w:p w:rsidR="00557045" w:rsidRPr="00C04091" w:rsidRDefault="00C2022A">
            <w:pPr>
              <w:spacing w:line="360" w:lineRule="auto"/>
              <w:jc w:val="center"/>
              <w:rPr>
                <w:sz w:val="28"/>
                <w:szCs w:val="28"/>
              </w:rPr>
            </w:pPr>
            <w:r w:rsidRPr="00C04091">
              <w:rPr>
                <w:sz w:val="28"/>
                <w:szCs w:val="28"/>
              </w:rPr>
              <w:t>7,4±0,33</w:t>
            </w:r>
          </w:p>
        </w:tc>
        <w:tc>
          <w:tcPr>
            <w:tcW w:w="1559" w:type="dxa"/>
          </w:tcPr>
          <w:p w:rsidR="00557045" w:rsidRPr="00C04091" w:rsidRDefault="00C2022A">
            <w:pPr>
              <w:spacing w:line="360" w:lineRule="auto"/>
              <w:jc w:val="center"/>
              <w:rPr>
                <w:sz w:val="28"/>
                <w:szCs w:val="28"/>
              </w:rPr>
            </w:pPr>
            <w:r w:rsidRPr="00C04091">
              <w:rPr>
                <w:sz w:val="28"/>
                <w:szCs w:val="28"/>
              </w:rPr>
              <w:t>8,7±0,35*</w:t>
            </w:r>
          </w:p>
        </w:tc>
        <w:tc>
          <w:tcPr>
            <w:tcW w:w="1559" w:type="dxa"/>
          </w:tcPr>
          <w:p w:rsidR="00557045" w:rsidRPr="00C04091" w:rsidRDefault="00C2022A">
            <w:pPr>
              <w:spacing w:line="360" w:lineRule="auto"/>
              <w:jc w:val="center"/>
              <w:rPr>
                <w:sz w:val="28"/>
                <w:szCs w:val="28"/>
              </w:rPr>
            </w:pPr>
            <w:r w:rsidRPr="00C04091">
              <w:rPr>
                <w:sz w:val="28"/>
                <w:szCs w:val="28"/>
              </w:rPr>
              <w:t>6,5±0,28</w:t>
            </w:r>
          </w:p>
        </w:tc>
        <w:tc>
          <w:tcPr>
            <w:tcW w:w="1559" w:type="dxa"/>
          </w:tcPr>
          <w:p w:rsidR="00557045" w:rsidRPr="00C04091" w:rsidRDefault="00C2022A">
            <w:pPr>
              <w:spacing w:line="360" w:lineRule="auto"/>
              <w:jc w:val="center"/>
              <w:rPr>
                <w:sz w:val="28"/>
                <w:szCs w:val="28"/>
              </w:rPr>
            </w:pPr>
            <w:r w:rsidRPr="00C04091">
              <w:rPr>
                <w:sz w:val="28"/>
                <w:szCs w:val="28"/>
              </w:rPr>
              <w:t>8,0±0,44*</w:t>
            </w:r>
          </w:p>
        </w:tc>
      </w:tr>
      <w:tr w:rsidR="003753A5" w:rsidRPr="00C04091">
        <w:trPr>
          <w:trHeight w:val="165"/>
        </w:trPr>
        <w:tc>
          <w:tcPr>
            <w:tcW w:w="1824" w:type="dxa"/>
          </w:tcPr>
          <w:p w:rsidR="00557045" w:rsidRPr="00C04091" w:rsidRDefault="00C2022A">
            <w:pPr>
              <w:spacing w:line="360" w:lineRule="auto"/>
              <w:jc w:val="both"/>
              <w:rPr>
                <w:sz w:val="28"/>
                <w:szCs w:val="28"/>
              </w:rPr>
            </w:pPr>
            <w:r w:rsidRPr="00C04091">
              <w:rPr>
                <w:sz w:val="28"/>
                <w:szCs w:val="28"/>
              </w:rPr>
              <w:t>КДШ,  см\с</w:t>
            </w:r>
          </w:p>
        </w:tc>
        <w:tc>
          <w:tcPr>
            <w:tcW w:w="1559" w:type="dxa"/>
          </w:tcPr>
          <w:p w:rsidR="00557045" w:rsidRPr="00C04091" w:rsidRDefault="00C2022A">
            <w:pPr>
              <w:spacing w:line="360" w:lineRule="auto"/>
              <w:jc w:val="center"/>
              <w:rPr>
                <w:sz w:val="28"/>
                <w:szCs w:val="28"/>
              </w:rPr>
            </w:pPr>
            <w:r w:rsidRPr="00C04091">
              <w:rPr>
                <w:sz w:val="28"/>
                <w:szCs w:val="28"/>
              </w:rPr>
              <w:t>4,5±0,36</w:t>
            </w:r>
          </w:p>
        </w:tc>
        <w:tc>
          <w:tcPr>
            <w:tcW w:w="1559" w:type="dxa"/>
          </w:tcPr>
          <w:p w:rsidR="00557045" w:rsidRPr="00C04091" w:rsidRDefault="00C2022A">
            <w:pPr>
              <w:spacing w:line="360" w:lineRule="auto"/>
              <w:jc w:val="center"/>
              <w:rPr>
                <w:sz w:val="28"/>
                <w:szCs w:val="28"/>
              </w:rPr>
            </w:pPr>
            <w:r w:rsidRPr="00C04091">
              <w:rPr>
                <w:sz w:val="28"/>
                <w:szCs w:val="28"/>
              </w:rPr>
              <w:t>3,2±0,41</w:t>
            </w:r>
          </w:p>
        </w:tc>
        <w:tc>
          <w:tcPr>
            <w:tcW w:w="1559" w:type="dxa"/>
          </w:tcPr>
          <w:p w:rsidR="00557045" w:rsidRPr="00C04091" w:rsidRDefault="00C2022A">
            <w:pPr>
              <w:spacing w:line="360" w:lineRule="auto"/>
              <w:jc w:val="center"/>
              <w:rPr>
                <w:sz w:val="28"/>
                <w:szCs w:val="28"/>
              </w:rPr>
            </w:pPr>
            <w:r w:rsidRPr="00C04091">
              <w:rPr>
                <w:sz w:val="28"/>
                <w:szCs w:val="28"/>
              </w:rPr>
              <w:t>4,2±0,25*</w:t>
            </w:r>
          </w:p>
        </w:tc>
        <w:tc>
          <w:tcPr>
            <w:tcW w:w="1559" w:type="dxa"/>
          </w:tcPr>
          <w:p w:rsidR="00557045" w:rsidRPr="00C04091" w:rsidRDefault="00C2022A">
            <w:pPr>
              <w:spacing w:line="360" w:lineRule="auto"/>
              <w:jc w:val="center"/>
              <w:rPr>
                <w:sz w:val="28"/>
                <w:szCs w:val="28"/>
              </w:rPr>
            </w:pPr>
            <w:r w:rsidRPr="00C04091">
              <w:rPr>
                <w:sz w:val="28"/>
                <w:szCs w:val="28"/>
              </w:rPr>
              <w:t>3,3±0,35</w:t>
            </w:r>
          </w:p>
        </w:tc>
        <w:tc>
          <w:tcPr>
            <w:tcW w:w="1559" w:type="dxa"/>
          </w:tcPr>
          <w:p w:rsidR="00557045" w:rsidRPr="00C04091" w:rsidRDefault="00C2022A">
            <w:pPr>
              <w:spacing w:line="360" w:lineRule="auto"/>
              <w:jc w:val="center"/>
              <w:rPr>
                <w:sz w:val="28"/>
                <w:szCs w:val="28"/>
              </w:rPr>
            </w:pPr>
            <w:r w:rsidRPr="00C04091">
              <w:rPr>
                <w:sz w:val="28"/>
                <w:szCs w:val="28"/>
              </w:rPr>
              <w:t>4,6±0,33*</w:t>
            </w:r>
          </w:p>
        </w:tc>
      </w:tr>
      <w:tr w:rsidR="003753A5" w:rsidRPr="00C04091">
        <w:trPr>
          <w:trHeight w:val="435"/>
        </w:trPr>
        <w:tc>
          <w:tcPr>
            <w:tcW w:w="1824" w:type="dxa"/>
          </w:tcPr>
          <w:p w:rsidR="00557045" w:rsidRPr="00C04091" w:rsidRDefault="00C2022A">
            <w:pPr>
              <w:spacing w:line="360" w:lineRule="auto"/>
              <w:jc w:val="both"/>
              <w:rPr>
                <w:sz w:val="28"/>
                <w:szCs w:val="28"/>
              </w:rPr>
            </w:pPr>
            <w:r w:rsidRPr="00C04091">
              <w:rPr>
                <w:sz w:val="28"/>
                <w:szCs w:val="28"/>
              </w:rPr>
              <w:t>ІР</w:t>
            </w:r>
          </w:p>
        </w:tc>
        <w:tc>
          <w:tcPr>
            <w:tcW w:w="1559" w:type="dxa"/>
          </w:tcPr>
          <w:p w:rsidR="00557045" w:rsidRPr="00C04091" w:rsidRDefault="00C2022A">
            <w:pPr>
              <w:spacing w:line="360" w:lineRule="auto"/>
              <w:jc w:val="center"/>
              <w:rPr>
                <w:sz w:val="28"/>
                <w:szCs w:val="28"/>
              </w:rPr>
            </w:pPr>
            <w:r w:rsidRPr="00C04091">
              <w:rPr>
                <w:sz w:val="28"/>
                <w:szCs w:val="28"/>
                <w:shd w:val="clear" w:color="auto" w:fill="FFFFFF"/>
              </w:rPr>
              <w:t>0,57±0,09</w:t>
            </w:r>
          </w:p>
        </w:tc>
        <w:tc>
          <w:tcPr>
            <w:tcW w:w="1559" w:type="dxa"/>
          </w:tcPr>
          <w:p w:rsidR="00557045" w:rsidRPr="00C04091" w:rsidRDefault="00C2022A">
            <w:pPr>
              <w:spacing w:line="360" w:lineRule="auto"/>
              <w:jc w:val="center"/>
              <w:rPr>
                <w:sz w:val="28"/>
                <w:szCs w:val="28"/>
              </w:rPr>
            </w:pPr>
            <w:r w:rsidRPr="00C04091">
              <w:rPr>
                <w:sz w:val="28"/>
                <w:szCs w:val="28"/>
              </w:rPr>
              <w:t>0,52±0,08</w:t>
            </w:r>
          </w:p>
        </w:tc>
        <w:tc>
          <w:tcPr>
            <w:tcW w:w="1559" w:type="dxa"/>
          </w:tcPr>
          <w:p w:rsidR="00557045" w:rsidRPr="00C04091" w:rsidRDefault="00C2022A">
            <w:pPr>
              <w:spacing w:line="360" w:lineRule="auto"/>
              <w:jc w:val="center"/>
              <w:rPr>
                <w:sz w:val="28"/>
                <w:szCs w:val="28"/>
              </w:rPr>
            </w:pPr>
            <w:r w:rsidRPr="00C04091">
              <w:rPr>
                <w:sz w:val="28"/>
                <w:szCs w:val="28"/>
              </w:rPr>
              <w:t>0,62±0,8</w:t>
            </w:r>
          </w:p>
        </w:tc>
        <w:tc>
          <w:tcPr>
            <w:tcW w:w="1559" w:type="dxa"/>
          </w:tcPr>
          <w:p w:rsidR="00557045" w:rsidRPr="00C04091" w:rsidRDefault="00C2022A">
            <w:pPr>
              <w:spacing w:line="360" w:lineRule="auto"/>
              <w:jc w:val="center"/>
              <w:rPr>
                <w:sz w:val="28"/>
                <w:szCs w:val="28"/>
              </w:rPr>
            </w:pPr>
            <w:r w:rsidRPr="00C04091">
              <w:rPr>
                <w:sz w:val="28"/>
                <w:szCs w:val="28"/>
              </w:rPr>
              <w:t>0,51±0,09</w:t>
            </w:r>
          </w:p>
        </w:tc>
        <w:tc>
          <w:tcPr>
            <w:tcW w:w="1559" w:type="dxa"/>
          </w:tcPr>
          <w:p w:rsidR="00557045" w:rsidRPr="00C04091" w:rsidRDefault="00C2022A">
            <w:pPr>
              <w:spacing w:line="360" w:lineRule="auto"/>
              <w:jc w:val="center"/>
              <w:rPr>
                <w:sz w:val="28"/>
                <w:szCs w:val="28"/>
              </w:rPr>
            </w:pPr>
            <w:r w:rsidRPr="00C04091">
              <w:rPr>
                <w:sz w:val="28"/>
                <w:szCs w:val="28"/>
              </w:rPr>
              <w:t>0,61±0,04</w:t>
            </w:r>
          </w:p>
        </w:tc>
      </w:tr>
    </w:tbl>
    <w:p w:rsidR="00557045" w:rsidRPr="00C04091" w:rsidRDefault="00C2022A">
      <w:pPr>
        <w:shd w:val="clear" w:color="auto" w:fill="FFFFFF"/>
        <w:spacing w:line="360" w:lineRule="auto"/>
        <w:ind w:firstLine="720"/>
        <w:jc w:val="both"/>
        <w:textAlignment w:val="baseline"/>
        <w:rPr>
          <w:sz w:val="28"/>
          <w:szCs w:val="28"/>
          <w:bdr w:val="none" w:sz="0" w:space="0" w:color="auto" w:frame="1"/>
        </w:rPr>
      </w:pPr>
      <w:r w:rsidRPr="00C04091">
        <w:rPr>
          <w:sz w:val="28"/>
          <w:szCs w:val="28"/>
          <w:bdr w:val="none" w:sz="0" w:space="0" w:color="auto" w:frame="1"/>
        </w:rPr>
        <w:t>* p&lt;0,05 – достовірне збільшення параметрів порівняно з даними 1-ї групи</w:t>
      </w:r>
    </w:p>
    <w:p w:rsidR="00557045" w:rsidRPr="00C04091" w:rsidRDefault="00C2022A">
      <w:pPr>
        <w:spacing w:line="360" w:lineRule="auto"/>
        <w:ind w:firstLine="720"/>
        <w:jc w:val="both"/>
        <w:rPr>
          <w:sz w:val="28"/>
          <w:szCs w:val="28"/>
        </w:rPr>
      </w:pPr>
      <w:r w:rsidRPr="00C04091">
        <w:rPr>
          <w:sz w:val="28"/>
          <w:szCs w:val="28"/>
        </w:rPr>
        <w:t xml:space="preserve">Відповідно, зростання сумарного обсягу яєчка в 1-й групі ліворуч склало 1,2%, праворуч - 1,1%, що не може розглядатися як достовірна </w:t>
      </w:r>
      <w:r w:rsidRPr="00C04091">
        <w:rPr>
          <w:sz w:val="28"/>
          <w:szCs w:val="28"/>
        </w:rPr>
        <w:lastRenderedPageBreak/>
        <w:t>динаміка зростання показників об’єму яєчок. Приріст сумарного об’єму в 2-й групі склав: ліворуч - 3,5%, праворуч - 4,9%, що перевищує аналогічні показники в 1-й групі.</w:t>
      </w:r>
    </w:p>
    <w:p w:rsidR="00557045" w:rsidRPr="00C04091" w:rsidRDefault="00C2022A">
      <w:pPr>
        <w:spacing w:line="360" w:lineRule="auto"/>
        <w:ind w:firstLine="720"/>
        <w:jc w:val="both"/>
        <w:rPr>
          <w:sz w:val="28"/>
          <w:szCs w:val="28"/>
        </w:rPr>
      </w:pPr>
      <w:r w:rsidRPr="00C04091">
        <w:rPr>
          <w:sz w:val="28"/>
          <w:szCs w:val="28"/>
        </w:rPr>
        <w:t>При аналізі артеріального кровотоку в систолічній фазі, а саме пікової систолічної швидкості  у пацієнтів 1-ї групи, цей показник у правому яєчку дорівнював 7,2±</w:t>
      </w:r>
      <w:smartTag w:uri="urn:schemas-microsoft-com:office:smarttags" w:element="metricconverter">
        <w:smartTagPr>
          <w:attr w:name="ProductID" w:val="0,25 см"/>
        </w:smartTagPr>
        <w:r w:rsidRPr="00C04091">
          <w:rPr>
            <w:sz w:val="28"/>
            <w:szCs w:val="28"/>
          </w:rPr>
          <w:t xml:space="preserve">0,25 см/с </w:t>
        </w:r>
      </w:smartTag>
      <w:r w:rsidRPr="00C04091">
        <w:rPr>
          <w:sz w:val="28"/>
          <w:szCs w:val="28"/>
        </w:rPr>
        <w:t xml:space="preserve">до лікування та 7,6±0,25 см/с - після лікування. Аналогічний швидкісний приріст відбувся ліворуч, до лікування  - 7,7±0,24 см/с, після лікування - 8,2±0,24 см/с. Більш виражене збільшення  ПСШ продемонстровано в 2-й групі. Якщо до початку дослідження показник дорівнював праворуч 6,5±0,28 см/с, а ліворуч - 7,4±0,33 см/с, то після 12 тижнів лікування він збільшився праворуч до 8,0±0,44 см/с, а ліворуч -  до 8,7± 0,35 см/с. </w:t>
      </w:r>
    </w:p>
    <w:p w:rsidR="00557045" w:rsidRPr="00C04091" w:rsidRDefault="00C2022A">
      <w:pPr>
        <w:spacing w:line="360" w:lineRule="auto"/>
        <w:ind w:firstLine="720"/>
        <w:jc w:val="both"/>
        <w:rPr>
          <w:sz w:val="28"/>
          <w:szCs w:val="28"/>
        </w:rPr>
      </w:pPr>
      <w:r w:rsidRPr="00C04091">
        <w:rPr>
          <w:sz w:val="28"/>
          <w:szCs w:val="28"/>
        </w:rPr>
        <w:t>КДШ у пацієнтів 1-ї групи у лівому яєчку зафіксована на рівні 3,2±0,32  см/с до лікування та 3,4±0,25 см/с після лікування,  праворуч   - склала 3,1±0,28 см/с до лікування та 3,5±0,35 см/с після лікування.  Подібна тенденція відмічена в зростанні показника КДШ у 2-й групі. Якщо стартовий показник складав праворуч 3,3±0,35 см/с, а ліворуч - 3,2±0,41 см/с, то після 12 тижнів лікування він збільшився праворуч до 4,6±0,33* см/с, а ліворуч -  до 4,2±0,25* см/с (</w:t>
      </w:r>
      <w:r w:rsidRPr="00C04091">
        <w:rPr>
          <w:sz w:val="28"/>
          <w:szCs w:val="28"/>
          <w:bdr w:val="none" w:sz="0" w:space="0" w:color="auto" w:frame="1"/>
        </w:rPr>
        <w:t>p&lt;0,05)</w:t>
      </w:r>
      <w:r w:rsidRPr="00C04091">
        <w:rPr>
          <w:sz w:val="28"/>
          <w:szCs w:val="28"/>
        </w:rPr>
        <w:t>.</w:t>
      </w:r>
    </w:p>
    <w:p w:rsidR="00557045" w:rsidRPr="00C04091" w:rsidRDefault="00C2022A">
      <w:pPr>
        <w:spacing w:line="360" w:lineRule="auto"/>
        <w:ind w:firstLine="720"/>
        <w:jc w:val="both"/>
        <w:rPr>
          <w:sz w:val="28"/>
          <w:szCs w:val="28"/>
        </w:rPr>
      </w:pPr>
      <w:r w:rsidRPr="00C04091">
        <w:rPr>
          <w:sz w:val="28"/>
          <w:szCs w:val="28"/>
        </w:rPr>
        <w:t xml:space="preserve">У відсотковому значенні збільшення ПСШ у 1-й групі  досягло 5,5% праворуч та  6,5% - ліворуч. Але у 2-й групі  підсумковий приріст ПСШ був більш вираженим і дорівнював у правому яєчку 23,1%, у лівому -  17,6%.  </w:t>
      </w:r>
    </w:p>
    <w:p w:rsidR="00557045" w:rsidRPr="00C04091" w:rsidRDefault="00C2022A">
      <w:pPr>
        <w:spacing w:line="360" w:lineRule="auto"/>
        <w:jc w:val="both"/>
        <w:rPr>
          <w:sz w:val="28"/>
          <w:szCs w:val="28"/>
        </w:rPr>
      </w:pPr>
      <w:r w:rsidRPr="00C04091">
        <w:rPr>
          <w:sz w:val="28"/>
          <w:szCs w:val="28"/>
        </w:rPr>
        <w:tab/>
        <w:t xml:space="preserve">Таку саму тенденцію зафіксували по відношенню до показника КДШ: у 1-й групі праворуч – 12,9%, ліворуч - 6,2%. Так саме збільшення показника КДШ у 2-й групі праворуч – 39,4%, ліворуч – 31,2%. </w:t>
      </w:r>
    </w:p>
    <w:p w:rsidR="00557045" w:rsidRPr="00C04091" w:rsidRDefault="00C2022A">
      <w:pPr>
        <w:spacing w:line="360" w:lineRule="auto"/>
        <w:ind w:firstLine="708"/>
        <w:jc w:val="both"/>
        <w:rPr>
          <w:sz w:val="28"/>
          <w:szCs w:val="28"/>
        </w:rPr>
      </w:pPr>
      <w:r w:rsidRPr="00C04091">
        <w:rPr>
          <w:sz w:val="28"/>
          <w:szCs w:val="28"/>
        </w:rPr>
        <w:t>Аналізуючи отримані дані, ми не знайшли достовірних змін в зростанні об'єму яєчок у пацієнтів першої групи, проте у пацієнтів групи, де в терапію патоспермії вводився хоріонічний гонадотропін людини, зростання об’єму яєчок носило демонстративний характер.</w:t>
      </w:r>
    </w:p>
    <w:p w:rsidR="00557045" w:rsidRPr="00C04091" w:rsidRDefault="00C2022A">
      <w:pPr>
        <w:spacing w:line="360" w:lineRule="auto"/>
        <w:ind w:firstLine="720"/>
        <w:jc w:val="both"/>
        <w:rPr>
          <w:sz w:val="28"/>
          <w:szCs w:val="28"/>
        </w:rPr>
      </w:pPr>
      <w:r w:rsidRPr="00C04091">
        <w:rPr>
          <w:sz w:val="28"/>
          <w:szCs w:val="28"/>
        </w:rPr>
        <w:lastRenderedPageBreak/>
        <w:t xml:space="preserve">При аналізі показників ПСШ, нами було виявлено  достовірне  збільшення параметрів кровообігу  у пацієнтів 2-ї групи, що свідчить про патогенетичну спрямованість  рекомендованої терапії. </w:t>
      </w:r>
    </w:p>
    <w:p w:rsidR="00AE382F" w:rsidRPr="00C04091" w:rsidRDefault="00AE382F" w:rsidP="003F3C6D">
      <w:pPr>
        <w:spacing w:line="360" w:lineRule="auto"/>
        <w:jc w:val="both"/>
        <w:rPr>
          <w:sz w:val="28"/>
          <w:szCs w:val="28"/>
        </w:rPr>
      </w:pPr>
      <w:r w:rsidRPr="00C04091">
        <w:rPr>
          <w:b/>
          <w:color w:val="FF0000"/>
          <w:sz w:val="28"/>
          <w:szCs w:val="28"/>
        </w:rPr>
        <w:tab/>
      </w:r>
      <w:r w:rsidRPr="00C04091">
        <w:rPr>
          <w:sz w:val="28"/>
          <w:szCs w:val="28"/>
        </w:rPr>
        <w:t xml:space="preserve">Вивчення ефективності та впливу препаратів хоріонічного гонадотропіну у чоловіків з патоспермією на тлі метаболічного синдрому може мати значні перспективи у визначенні шляхів та методів лікування чоловіків з безплідністю. Для підтвердження цієї гіпотези  необхідні подальші клініко–діагностичні  дослідження з вивченням кореляцій між ступенями патоспермії та методиками корекції та впливу на кровообіг та, відповідно, на ендокринну та екзокринну функцію яєчка. </w:t>
      </w:r>
    </w:p>
    <w:p w:rsidR="00557045" w:rsidRPr="00C04091" w:rsidRDefault="00C2022A">
      <w:pPr>
        <w:spacing w:line="360" w:lineRule="auto"/>
        <w:ind w:firstLine="720"/>
        <w:jc w:val="both"/>
        <w:rPr>
          <w:sz w:val="28"/>
          <w:szCs w:val="28"/>
        </w:rPr>
      </w:pPr>
      <w:r w:rsidRPr="00C04091">
        <w:rPr>
          <w:b/>
          <w:sz w:val="28"/>
          <w:szCs w:val="28"/>
        </w:rPr>
        <w:t>Резюме</w:t>
      </w:r>
      <w:r w:rsidRPr="00C04091">
        <w:rPr>
          <w:sz w:val="28"/>
          <w:szCs w:val="28"/>
        </w:rPr>
        <w:t>. Таким чином, аналіз зміни показників кровообігу за допомогою кольорового допплерівського картування демонструє перспективну методику контролю, що дозволяє провести і вивчити ефективність і результативність рекомендованої патогенетичної терапії у пацієнтів з патоспермією на тлі метаболічного синдрому з підвищеним індексом маси тіла.</w:t>
      </w:r>
    </w:p>
    <w:p w:rsidR="00557045" w:rsidRPr="00C04091" w:rsidRDefault="00557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557045" w:rsidRPr="00C04091" w:rsidRDefault="00C2022A">
      <w:pPr>
        <w:tabs>
          <w:tab w:val="left" w:pos="0"/>
          <w:tab w:val="left" w:pos="993"/>
        </w:tabs>
        <w:spacing w:line="360" w:lineRule="auto"/>
        <w:contextualSpacing/>
        <w:jc w:val="center"/>
        <w:rPr>
          <w:i/>
          <w:sz w:val="28"/>
          <w:szCs w:val="28"/>
        </w:rPr>
      </w:pPr>
      <w:r w:rsidRPr="00C04091">
        <w:rPr>
          <w:i/>
          <w:sz w:val="28"/>
          <w:szCs w:val="28"/>
        </w:rPr>
        <w:t>Результати досліджень даного</w:t>
      </w:r>
      <w:r w:rsidR="00AE382F" w:rsidRPr="00C04091">
        <w:rPr>
          <w:i/>
          <w:sz w:val="28"/>
          <w:szCs w:val="28"/>
        </w:rPr>
        <w:t>під</w:t>
      </w:r>
      <w:r w:rsidRPr="00C04091">
        <w:rPr>
          <w:i/>
          <w:sz w:val="28"/>
          <w:szCs w:val="28"/>
        </w:rPr>
        <w:t xml:space="preserve"> розділу наведено в таких публікаціях:</w:t>
      </w:r>
    </w:p>
    <w:p w:rsidR="00557045" w:rsidRPr="00C04091" w:rsidRDefault="00C2022A">
      <w:pPr>
        <w:pStyle w:val="af6"/>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04091">
        <w:rPr>
          <w:sz w:val="28"/>
          <w:szCs w:val="28"/>
        </w:rPr>
        <w:t xml:space="preserve">Антонян І.М., Березна Т.В., Чепенко А.В. Шляхи корекції чоловічого безпліддя на тлі метаболічного синдрому та високого індексу маси тіла.  </w:t>
      </w:r>
      <w:r w:rsidRPr="00C04091">
        <w:rPr>
          <w:i/>
          <w:sz w:val="28"/>
          <w:szCs w:val="28"/>
        </w:rPr>
        <w:t>Актуальні проблеми сучасної медицини. Вісник ВДНЗУ «Українська медична стоматологічна академія».</w:t>
      </w:r>
      <w:r w:rsidRPr="00C04091">
        <w:rPr>
          <w:sz w:val="28"/>
          <w:szCs w:val="28"/>
        </w:rPr>
        <w:t xml:space="preserve"> </w:t>
      </w:r>
      <w:r w:rsidRPr="00C04091">
        <w:rPr>
          <w:sz w:val="28"/>
          <w:szCs w:val="28"/>
          <w:shd w:val="clear" w:color="auto" w:fill="FFFFFF"/>
        </w:rPr>
        <w:t xml:space="preserve"> 2016; </w:t>
      </w:r>
      <w:r w:rsidRPr="00C04091">
        <w:rPr>
          <w:bCs/>
          <w:sz w:val="28"/>
          <w:szCs w:val="28"/>
          <w:shd w:val="clear" w:color="auto" w:fill="FFFFFF"/>
        </w:rPr>
        <w:t>16; 1:</w:t>
      </w:r>
      <w:r w:rsidRPr="00C04091">
        <w:rPr>
          <w:sz w:val="28"/>
          <w:szCs w:val="28"/>
          <w:shd w:val="clear" w:color="auto" w:fill="FFFFFF"/>
        </w:rPr>
        <w:t>55-57.</w:t>
      </w:r>
    </w:p>
    <w:p w:rsidR="00557045" w:rsidRPr="00C04091" w:rsidRDefault="00C2022A">
      <w:pPr>
        <w:pStyle w:val="af6"/>
        <w:numPr>
          <w:ilvl w:val="0"/>
          <w:numId w:val="21"/>
        </w:numPr>
        <w:spacing w:line="360" w:lineRule="auto"/>
        <w:contextualSpacing w:val="0"/>
        <w:jc w:val="both"/>
        <w:rPr>
          <w:sz w:val="28"/>
          <w:szCs w:val="28"/>
          <w:shd w:val="clear" w:color="auto" w:fill="FFFFFF"/>
        </w:rPr>
      </w:pPr>
      <w:r w:rsidRPr="00C04091">
        <w:rPr>
          <w:sz w:val="28"/>
          <w:szCs w:val="28"/>
        </w:rPr>
        <w:t xml:space="preserve">Антонян І.М., Березна Т.В.  </w:t>
      </w:r>
      <w:r w:rsidRPr="00C04091">
        <w:rPr>
          <w:sz w:val="28"/>
          <w:szCs w:val="28"/>
          <w:shd w:val="clear" w:color="auto" w:fill="FFFFFF"/>
        </w:rPr>
        <w:t xml:space="preserve">Зміни кровообігу у чоловіків на тлі метаболічного синдрому та явищ патоспермії. В: </w:t>
      </w:r>
      <w:r w:rsidRPr="00C04091">
        <w:rPr>
          <w:sz w:val="28"/>
          <w:szCs w:val="28"/>
          <w:bdr w:val="none" w:sz="0" w:space="0" w:color="auto" w:frame="1"/>
          <w:shd w:val="clear" w:color="auto" w:fill="FFFFFF"/>
        </w:rPr>
        <w:t xml:space="preserve">Матеріали конференції «Досягнення та перспективи в онкоурології, пластичній та реконструктивній хірургії сечовивідних шляхів», м. Київ, 27-29 квітня 2017 р. </w:t>
      </w:r>
      <w:r w:rsidRPr="00C04091">
        <w:rPr>
          <w:i/>
          <w:sz w:val="28"/>
          <w:szCs w:val="28"/>
          <w:shd w:val="clear" w:color="auto" w:fill="FFFFFF"/>
        </w:rPr>
        <w:t>Урологія</w:t>
      </w:r>
      <w:r w:rsidRPr="00C04091">
        <w:rPr>
          <w:sz w:val="28"/>
          <w:szCs w:val="28"/>
          <w:shd w:val="clear" w:color="auto" w:fill="FFFFFF"/>
        </w:rPr>
        <w:t xml:space="preserve">.  2017;  </w:t>
      </w:r>
      <w:r w:rsidRPr="00C04091">
        <w:rPr>
          <w:bCs/>
          <w:sz w:val="28"/>
          <w:szCs w:val="28"/>
          <w:shd w:val="clear" w:color="auto" w:fill="FFFFFF"/>
        </w:rPr>
        <w:t>21; 2:</w:t>
      </w:r>
      <w:r w:rsidRPr="00C04091">
        <w:rPr>
          <w:sz w:val="28"/>
          <w:szCs w:val="28"/>
          <w:shd w:val="clear" w:color="auto" w:fill="FFFFFF"/>
        </w:rPr>
        <w:t xml:space="preserve">105-106. </w:t>
      </w:r>
    </w:p>
    <w:p w:rsidR="0037098D" w:rsidRPr="00C04091" w:rsidRDefault="0037098D">
      <w:pPr>
        <w:shd w:val="clear" w:color="auto" w:fill="FFFFFF"/>
        <w:spacing w:line="276" w:lineRule="auto"/>
        <w:jc w:val="center"/>
        <w:rPr>
          <w:bCs/>
          <w:sz w:val="28"/>
          <w:szCs w:val="28"/>
        </w:rPr>
      </w:pPr>
    </w:p>
    <w:p w:rsidR="00AE382F" w:rsidRPr="00C04091" w:rsidRDefault="00AE382F" w:rsidP="00AE382F">
      <w:pPr>
        <w:shd w:val="clear" w:color="auto" w:fill="FFFFFF"/>
        <w:spacing w:line="360" w:lineRule="auto"/>
        <w:ind w:firstLine="708"/>
        <w:jc w:val="both"/>
        <w:rPr>
          <w:bCs/>
          <w:sz w:val="28"/>
          <w:szCs w:val="28"/>
        </w:rPr>
      </w:pPr>
    </w:p>
    <w:p w:rsidR="0037098D" w:rsidRPr="00C04091" w:rsidRDefault="0037098D" w:rsidP="00AE382F">
      <w:pPr>
        <w:shd w:val="clear" w:color="auto" w:fill="FFFFFF"/>
        <w:spacing w:line="360" w:lineRule="auto"/>
        <w:ind w:firstLine="708"/>
        <w:jc w:val="both"/>
        <w:rPr>
          <w:b/>
          <w:bCs/>
          <w:caps/>
          <w:sz w:val="28"/>
          <w:szCs w:val="28"/>
        </w:rPr>
      </w:pPr>
      <w:r w:rsidRPr="00C04091">
        <w:rPr>
          <w:bCs/>
          <w:sz w:val="28"/>
          <w:szCs w:val="28"/>
        </w:rPr>
        <w:lastRenderedPageBreak/>
        <w:t>3</w:t>
      </w:r>
      <w:r w:rsidR="00AE382F" w:rsidRPr="00C04091">
        <w:rPr>
          <w:bCs/>
          <w:sz w:val="28"/>
          <w:szCs w:val="28"/>
        </w:rPr>
        <w:t>.4</w:t>
      </w:r>
      <w:r w:rsidRPr="00C04091">
        <w:rPr>
          <w:bCs/>
          <w:sz w:val="28"/>
          <w:szCs w:val="28"/>
        </w:rPr>
        <w:t xml:space="preserve">. </w:t>
      </w:r>
      <w:r w:rsidRPr="00C04091">
        <w:rPr>
          <w:b/>
          <w:bCs/>
          <w:sz w:val="28"/>
          <w:szCs w:val="28"/>
        </w:rPr>
        <w:t>Корекція андрогенного статусу  чоловіків з безпліддям на тлі метаболічного синдрому та високого індекса маси тіла</w:t>
      </w:r>
    </w:p>
    <w:p w:rsidR="0037098D" w:rsidRPr="00C04091" w:rsidRDefault="0037098D" w:rsidP="0037098D">
      <w:pPr>
        <w:shd w:val="clear" w:color="auto" w:fill="FFFFFF"/>
        <w:spacing w:line="360" w:lineRule="auto"/>
        <w:jc w:val="both"/>
        <w:rPr>
          <w:b/>
          <w:sz w:val="28"/>
          <w:szCs w:val="28"/>
          <w:bdr w:val="none" w:sz="0" w:space="0" w:color="auto" w:frame="1"/>
        </w:rPr>
      </w:pPr>
    </w:p>
    <w:p w:rsidR="0037098D" w:rsidRPr="00C04091" w:rsidRDefault="0037098D" w:rsidP="0037098D">
      <w:pPr>
        <w:shd w:val="clear" w:color="auto" w:fill="FFFFFF"/>
        <w:spacing w:line="360" w:lineRule="auto"/>
        <w:ind w:firstLine="708"/>
        <w:jc w:val="both"/>
        <w:rPr>
          <w:sz w:val="28"/>
          <w:szCs w:val="28"/>
        </w:rPr>
      </w:pPr>
      <w:r w:rsidRPr="00C04091">
        <w:rPr>
          <w:sz w:val="28"/>
          <w:szCs w:val="28"/>
          <w:bdr w:val="none" w:sz="0" w:space="0" w:color="auto" w:frame="1"/>
        </w:rPr>
        <w:t xml:space="preserve">Метою дослідження цього </w:t>
      </w:r>
      <w:r w:rsidR="00AE382F" w:rsidRPr="00C04091">
        <w:rPr>
          <w:sz w:val="28"/>
          <w:szCs w:val="28"/>
          <w:bdr w:val="none" w:sz="0" w:space="0" w:color="auto" w:frame="1"/>
        </w:rPr>
        <w:t>під</w:t>
      </w:r>
      <w:r w:rsidRPr="00C04091">
        <w:rPr>
          <w:sz w:val="28"/>
          <w:szCs w:val="28"/>
          <w:bdr w:val="none" w:sz="0" w:space="0" w:color="auto" w:frame="1"/>
        </w:rPr>
        <w:t>розділу була оцінка</w:t>
      </w:r>
      <w:r w:rsidRPr="00C04091">
        <w:rPr>
          <w:b/>
          <w:sz w:val="28"/>
          <w:szCs w:val="28"/>
          <w:bdr w:val="none" w:sz="0" w:space="0" w:color="auto" w:frame="1"/>
        </w:rPr>
        <w:t xml:space="preserve"> </w:t>
      </w:r>
      <w:r w:rsidRPr="00C04091">
        <w:rPr>
          <w:sz w:val="28"/>
          <w:szCs w:val="28"/>
        </w:rPr>
        <w:t xml:space="preserve">впливу комплексної терапії пацієнтів з патоспермією на тлі метаболічного синдрому на динаміку  та позитивні зміни показників андрогенного статусу, покращення показників еретильної функції та нормалізацію психологічного стану. </w:t>
      </w:r>
    </w:p>
    <w:p w:rsidR="0037098D" w:rsidRPr="00C04091" w:rsidRDefault="00AE382F" w:rsidP="0037098D">
      <w:pPr>
        <w:shd w:val="clear" w:color="auto" w:fill="FFFFFF"/>
        <w:spacing w:line="360" w:lineRule="auto"/>
        <w:ind w:left="-142" w:firstLine="426"/>
        <w:jc w:val="both"/>
        <w:rPr>
          <w:sz w:val="28"/>
          <w:szCs w:val="28"/>
        </w:rPr>
      </w:pPr>
      <w:r w:rsidRPr="00C04091">
        <w:rPr>
          <w:sz w:val="28"/>
          <w:szCs w:val="28"/>
        </w:rPr>
        <w:t>Аналізуючи динаміку результатів шкали оцінки зниження рівня андрогенів (за Morley) була виявлена значна кількість пацієнтів  з дефіцитом тестостерону 82,35% пацієнтів у першій групі (р&lt;0,01),  86,36% - у другій групі (р&lt;0,01)</w:t>
      </w:r>
      <w:r w:rsidR="00C04091">
        <w:rPr>
          <w:sz w:val="28"/>
          <w:szCs w:val="28"/>
        </w:rPr>
        <w:t xml:space="preserve"> (рис.3.2)</w:t>
      </w:r>
      <w:r w:rsidRPr="00C04091">
        <w:rPr>
          <w:sz w:val="28"/>
          <w:szCs w:val="28"/>
        </w:rPr>
        <w:t xml:space="preserve">. При оцінюванні рівня андрогенів після лікування виявилося  зниження показника   андрогенного дефіциту в обох групах, але більш  значного зниження вдалося досягти в другій групі пацієнтів. У порівнянні з  першою групою цей  показник склав 61,32% (р &lt;0,01) через 3 місяці лікування, в другій групі 43,22% (р &lt;0,01). Надалі, динамічно цифри знизилися у першій групі до 59,31% та 40,02% за період 6 місяців (р &lt;0,01), та </w:t>
      </w:r>
      <w:r w:rsidRPr="00C04091">
        <w:rPr>
          <w:sz w:val="28"/>
          <w:szCs w:val="28"/>
          <w:shd w:val="clear" w:color="auto" w:fill="FFFFFF"/>
        </w:rPr>
        <w:t>56,54</w:t>
      </w:r>
      <w:r w:rsidRPr="00C04091">
        <w:rPr>
          <w:sz w:val="28"/>
          <w:szCs w:val="28"/>
        </w:rPr>
        <w:t>% і 38,11% відповідно за 12 місяців (р &lt;0,01)</w:t>
      </w:r>
    </w:p>
    <w:p w:rsidR="00AE382F" w:rsidRPr="00C04091" w:rsidRDefault="00AE382F" w:rsidP="0037098D">
      <w:pPr>
        <w:shd w:val="clear" w:color="auto" w:fill="FFFFFF"/>
        <w:spacing w:line="360" w:lineRule="auto"/>
        <w:jc w:val="center"/>
        <w:rPr>
          <w:noProof/>
          <w:sz w:val="28"/>
          <w:szCs w:val="28"/>
          <w:lang w:val="ru-RU"/>
        </w:rPr>
      </w:pPr>
      <w:r w:rsidRPr="00C04091">
        <w:rPr>
          <w:noProof/>
          <w:sz w:val="28"/>
          <w:szCs w:val="28"/>
          <w:lang w:val="ru-RU"/>
        </w:rPr>
        <w:drawing>
          <wp:inline distT="0" distB="0" distL="0" distR="0" wp14:anchorId="5B9DE4E4" wp14:editId="5362E1A8">
            <wp:extent cx="5759355" cy="2210938"/>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098D" w:rsidRPr="00C04091" w:rsidRDefault="0037098D" w:rsidP="0037098D">
      <w:pPr>
        <w:shd w:val="clear" w:color="auto" w:fill="FFFFFF"/>
        <w:spacing w:line="360" w:lineRule="auto"/>
        <w:jc w:val="center"/>
        <w:rPr>
          <w:sz w:val="28"/>
          <w:szCs w:val="28"/>
        </w:rPr>
      </w:pPr>
      <w:r w:rsidRPr="00C04091">
        <w:rPr>
          <w:sz w:val="28"/>
          <w:szCs w:val="28"/>
        </w:rPr>
        <w:t>Рис.</w:t>
      </w:r>
      <w:r w:rsidR="00C04091">
        <w:rPr>
          <w:sz w:val="28"/>
          <w:szCs w:val="28"/>
        </w:rPr>
        <w:t>3.2</w:t>
      </w:r>
      <w:r w:rsidRPr="00C04091">
        <w:rPr>
          <w:sz w:val="28"/>
          <w:szCs w:val="28"/>
        </w:rPr>
        <w:t>. Динаміка показників шкали оцінки зниження рівня андрогенів</w:t>
      </w:r>
    </w:p>
    <w:p w:rsidR="0037098D" w:rsidRPr="00C04091" w:rsidRDefault="0037098D" w:rsidP="0037098D">
      <w:pPr>
        <w:shd w:val="clear" w:color="auto" w:fill="FFFFFF"/>
        <w:spacing w:line="360" w:lineRule="auto"/>
        <w:jc w:val="center"/>
        <w:rPr>
          <w:sz w:val="28"/>
          <w:szCs w:val="28"/>
        </w:rPr>
      </w:pPr>
      <w:r w:rsidRPr="00C04091">
        <w:rPr>
          <w:sz w:val="28"/>
          <w:szCs w:val="28"/>
        </w:rPr>
        <w:t xml:space="preserve"> (за  Morley), %</w:t>
      </w:r>
    </w:p>
    <w:p w:rsidR="0037098D" w:rsidRPr="00C04091" w:rsidRDefault="0037098D" w:rsidP="0037098D">
      <w:pPr>
        <w:shd w:val="clear" w:color="auto" w:fill="FFFFFF"/>
        <w:spacing w:line="360" w:lineRule="auto"/>
        <w:ind w:firstLine="708"/>
        <w:jc w:val="both"/>
        <w:rPr>
          <w:sz w:val="28"/>
          <w:szCs w:val="28"/>
        </w:rPr>
      </w:pPr>
    </w:p>
    <w:p w:rsidR="0037098D" w:rsidRPr="00C04091" w:rsidRDefault="00AE382F" w:rsidP="0037098D">
      <w:pPr>
        <w:shd w:val="clear" w:color="auto" w:fill="FFFFFF"/>
        <w:spacing w:line="360" w:lineRule="auto"/>
        <w:ind w:firstLine="708"/>
        <w:jc w:val="both"/>
        <w:rPr>
          <w:sz w:val="28"/>
          <w:szCs w:val="28"/>
        </w:rPr>
      </w:pPr>
      <w:r w:rsidRPr="00C04091">
        <w:rPr>
          <w:sz w:val="28"/>
          <w:szCs w:val="28"/>
        </w:rPr>
        <w:lastRenderedPageBreak/>
        <w:t xml:space="preserve">При оцінюванні даних опитувальника  симптомів старіння чоловіків (AMS) після лікування виявилося  зниження   цих показників   в обох групах, але очікуваного значного зниження вдалося досягти в другій групі пацієнтів. В першій групі показник склав 39,0±1,07 через 3 місяці лікування (р &lt;0,01), у порівнянні з  другою  групою  25,55±2,11  (р &lt;0,01). Через 6 місяців лікування цей показник в першій групі склав 38,1±1,01, а в другій 23±2,10. По завершенню 12 місяців ми отримали розходження по цифрах майже вдвічі: 31,3±1,09  та 18,02±1,05 (р &lt;0,01) </w:t>
      </w:r>
      <w:r w:rsidR="0037098D" w:rsidRPr="00C04091">
        <w:rPr>
          <w:sz w:val="28"/>
          <w:szCs w:val="28"/>
        </w:rPr>
        <w:t>(рис.3</w:t>
      </w:r>
      <w:r w:rsidR="00C04091">
        <w:rPr>
          <w:sz w:val="28"/>
          <w:szCs w:val="28"/>
        </w:rPr>
        <w:t>.3.</w:t>
      </w:r>
      <w:r w:rsidR="0037098D" w:rsidRPr="00C04091">
        <w:rPr>
          <w:sz w:val="28"/>
          <w:szCs w:val="28"/>
        </w:rPr>
        <w:t>).</w:t>
      </w:r>
    </w:p>
    <w:p w:rsidR="00AE382F" w:rsidRPr="00C04091" w:rsidRDefault="00AE382F" w:rsidP="0037098D">
      <w:pPr>
        <w:pStyle w:val="Default"/>
        <w:spacing w:line="360" w:lineRule="auto"/>
        <w:jc w:val="center"/>
        <w:rPr>
          <w:rFonts w:ascii="Times New Roman" w:hAnsi="Times New Roman" w:cs="Times New Roman"/>
          <w:noProof/>
          <w:color w:val="auto"/>
          <w:sz w:val="28"/>
          <w:szCs w:val="28"/>
          <w:lang w:val="uk-UA"/>
        </w:rPr>
      </w:pPr>
    </w:p>
    <w:p w:rsidR="00AE382F" w:rsidRPr="00C04091" w:rsidRDefault="00AE382F" w:rsidP="0037098D">
      <w:pPr>
        <w:pStyle w:val="Default"/>
        <w:spacing w:line="360" w:lineRule="auto"/>
        <w:jc w:val="center"/>
        <w:rPr>
          <w:rFonts w:ascii="Times New Roman" w:hAnsi="Times New Roman" w:cs="Times New Roman"/>
          <w:noProof/>
          <w:color w:val="auto"/>
          <w:sz w:val="28"/>
          <w:szCs w:val="28"/>
          <w:lang w:val="uk-UA"/>
        </w:rPr>
      </w:pPr>
      <w:r w:rsidRPr="00C04091">
        <w:rPr>
          <w:rFonts w:ascii="Times New Roman" w:hAnsi="Times New Roman" w:cs="Times New Roman"/>
          <w:noProof/>
          <w:sz w:val="28"/>
          <w:szCs w:val="28"/>
        </w:rPr>
        <w:drawing>
          <wp:inline distT="0" distB="0" distL="0" distR="0" wp14:anchorId="1377DA47" wp14:editId="77FD8D03">
            <wp:extent cx="5760085" cy="1770631"/>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098D" w:rsidRPr="00C04091" w:rsidRDefault="0037098D" w:rsidP="0037098D">
      <w:pPr>
        <w:pStyle w:val="Default"/>
        <w:spacing w:line="360" w:lineRule="auto"/>
        <w:jc w:val="center"/>
        <w:rPr>
          <w:rFonts w:ascii="Times New Roman" w:hAnsi="Times New Roman" w:cs="Times New Roman"/>
          <w:color w:val="auto"/>
          <w:sz w:val="28"/>
          <w:szCs w:val="28"/>
          <w:lang w:val="uk-UA"/>
        </w:rPr>
      </w:pPr>
      <w:r w:rsidRPr="00C04091">
        <w:rPr>
          <w:rFonts w:ascii="Times New Roman" w:hAnsi="Times New Roman" w:cs="Times New Roman"/>
          <w:color w:val="auto"/>
          <w:sz w:val="28"/>
          <w:szCs w:val="28"/>
          <w:lang w:val="uk-UA"/>
        </w:rPr>
        <w:t>Рис. 3.</w:t>
      </w:r>
      <w:r w:rsidR="00C04091">
        <w:rPr>
          <w:rFonts w:ascii="Times New Roman" w:hAnsi="Times New Roman" w:cs="Times New Roman"/>
          <w:color w:val="auto"/>
          <w:sz w:val="28"/>
          <w:szCs w:val="28"/>
          <w:lang w:val="uk-UA"/>
        </w:rPr>
        <w:t>3.</w:t>
      </w:r>
      <w:r w:rsidRPr="00C04091">
        <w:rPr>
          <w:rFonts w:ascii="Times New Roman" w:hAnsi="Times New Roman" w:cs="Times New Roman"/>
          <w:color w:val="auto"/>
          <w:sz w:val="28"/>
          <w:szCs w:val="28"/>
          <w:lang w:val="uk-UA"/>
        </w:rPr>
        <w:t xml:space="preserve"> Динаміка показників </w:t>
      </w:r>
      <w:r w:rsidRPr="00C04091">
        <w:rPr>
          <w:rFonts w:ascii="Times New Roman" w:hAnsi="Times New Roman" w:cs="Times New Roman"/>
          <w:color w:val="auto"/>
          <w:sz w:val="28"/>
          <w:szCs w:val="28"/>
        </w:rPr>
        <w:t>AMS</w:t>
      </w:r>
      <w:r w:rsidRPr="00C04091">
        <w:rPr>
          <w:rFonts w:ascii="Times New Roman" w:hAnsi="Times New Roman" w:cs="Times New Roman"/>
          <w:color w:val="auto"/>
          <w:sz w:val="28"/>
          <w:szCs w:val="28"/>
          <w:lang w:val="uk-UA"/>
        </w:rPr>
        <w:t xml:space="preserve"> опитувальника симптомів старіння чоловіків</w:t>
      </w:r>
    </w:p>
    <w:p w:rsidR="0037098D" w:rsidRPr="00C04091" w:rsidRDefault="0037098D" w:rsidP="0037098D">
      <w:pPr>
        <w:shd w:val="clear" w:color="auto" w:fill="FFFFFF"/>
        <w:spacing w:line="360" w:lineRule="auto"/>
        <w:jc w:val="both"/>
        <w:rPr>
          <w:sz w:val="28"/>
          <w:szCs w:val="28"/>
        </w:rPr>
      </w:pPr>
    </w:p>
    <w:p w:rsidR="0037098D" w:rsidRPr="00C04091" w:rsidRDefault="0037098D" w:rsidP="0037098D">
      <w:pPr>
        <w:shd w:val="clear" w:color="auto" w:fill="FFFFFF"/>
        <w:spacing w:line="360" w:lineRule="auto"/>
        <w:ind w:firstLine="709"/>
        <w:jc w:val="both"/>
        <w:rPr>
          <w:sz w:val="28"/>
          <w:szCs w:val="28"/>
        </w:rPr>
      </w:pPr>
      <w:r w:rsidRPr="00C04091">
        <w:rPr>
          <w:sz w:val="28"/>
          <w:szCs w:val="28"/>
        </w:rPr>
        <w:t xml:space="preserve">Симптоми дефіциту андрогенів середньої вираженості за даними AMS опитувальника симптомів старіння чоловіків  були також зареєстровані у пацієнтів  як першої 41,0 ± 1,10  (р &lt;0,01), так і другої групи  45,53 ± 2,61 (р &lt;0,01). </w:t>
      </w:r>
    </w:p>
    <w:p w:rsidR="0037098D" w:rsidRPr="00C04091" w:rsidRDefault="0037098D" w:rsidP="0037098D">
      <w:pPr>
        <w:shd w:val="clear" w:color="auto" w:fill="FFFFFF"/>
        <w:spacing w:line="360" w:lineRule="auto"/>
        <w:ind w:firstLine="709"/>
        <w:jc w:val="both"/>
        <w:rPr>
          <w:sz w:val="28"/>
          <w:szCs w:val="28"/>
        </w:rPr>
      </w:pPr>
      <w:r w:rsidRPr="00C04091">
        <w:rPr>
          <w:sz w:val="28"/>
          <w:szCs w:val="28"/>
        </w:rPr>
        <w:t xml:space="preserve">Таким чином, застосування </w:t>
      </w:r>
      <w:r w:rsidR="00AE382F" w:rsidRPr="00C04091">
        <w:rPr>
          <w:sz w:val="28"/>
          <w:szCs w:val="28"/>
        </w:rPr>
        <w:t xml:space="preserve">патогенетичної </w:t>
      </w:r>
      <w:r w:rsidRPr="00C04091">
        <w:rPr>
          <w:sz w:val="28"/>
          <w:szCs w:val="28"/>
        </w:rPr>
        <w:t>терапії доведено демонструє нормалізацію  еректильної функції чоловіків, корегує прояви  андрогенного дефіциту, що, в головному, позитивно вливає на  репродуктивний чоловічий потенціал.</w:t>
      </w:r>
    </w:p>
    <w:p w:rsidR="0037098D" w:rsidRPr="00C04091" w:rsidRDefault="00AE382F" w:rsidP="0037098D">
      <w:pPr>
        <w:shd w:val="clear" w:color="auto" w:fill="FFFFFF"/>
        <w:spacing w:line="360" w:lineRule="auto"/>
        <w:ind w:firstLine="709"/>
        <w:jc w:val="both"/>
        <w:rPr>
          <w:sz w:val="28"/>
          <w:szCs w:val="28"/>
        </w:rPr>
      </w:pPr>
      <w:r w:rsidRPr="00C04091">
        <w:rPr>
          <w:color w:val="000000"/>
          <w:sz w:val="28"/>
          <w:szCs w:val="28"/>
        </w:rPr>
        <w:t xml:space="preserve">Прояви  еректильної дисфункції були також відзначені на старті лікування і дорівнювали 15,0 ±1,03  балів в першій групі та 15,02±1,09 балів - у другій групі,  що відповідає легкому ступеню еректильної дисфункції. При оцінюванні еректильної дисфункції після лікування </w:t>
      </w:r>
      <w:r w:rsidRPr="00C04091">
        <w:rPr>
          <w:color w:val="000000"/>
          <w:sz w:val="28"/>
          <w:szCs w:val="28"/>
        </w:rPr>
        <w:lastRenderedPageBreak/>
        <w:t xml:space="preserve">виявилося значне підвищення  цих показників в обох групах. У першій групі показник склав 17,0±1,07 через 3 місяці лікування,  19,3±1,09 - через 6 місяців та 21,88±1,03 через 12 місяців лікування. У порівнянні, в другій групі на початку лікування індекс еректильної дисфункції становив 15,02 ± 1,09, через 3 місяці - 18,06 ± 1,01, через 6 місяців - 20,01 ± 1,02, та у фіналі - 23,02±1,04 </w:t>
      </w:r>
      <w:r w:rsidR="0037098D" w:rsidRPr="00C04091">
        <w:rPr>
          <w:sz w:val="28"/>
          <w:szCs w:val="28"/>
        </w:rPr>
        <w:t>(табл.</w:t>
      </w:r>
      <w:r w:rsidR="00C04091">
        <w:rPr>
          <w:sz w:val="28"/>
          <w:szCs w:val="28"/>
        </w:rPr>
        <w:t>3.6</w:t>
      </w:r>
      <w:r w:rsidR="0037098D" w:rsidRPr="00C04091">
        <w:rPr>
          <w:sz w:val="28"/>
          <w:szCs w:val="28"/>
        </w:rPr>
        <w:t>).</w:t>
      </w:r>
    </w:p>
    <w:p w:rsidR="0037098D" w:rsidRPr="00C04091" w:rsidRDefault="0037098D" w:rsidP="0037098D">
      <w:pPr>
        <w:spacing w:line="360" w:lineRule="auto"/>
        <w:jc w:val="right"/>
        <w:rPr>
          <w:sz w:val="28"/>
          <w:szCs w:val="28"/>
        </w:rPr>
      </w:pPr>
      <w:r w:rsidRPr="00C04091">
        <w:rPr>
          <w:sz w:val="28"/>
          <w:szCs w:val="28"/>
        </w:rPr>
        <w:t xml:space="preserve">Таблиця </w:t>
      </w:r>
      <w:r w:rsidR="00C04091">
        <w:rPr>
          <w:sz w:val="28"/>
          <w:szCs w:val="28"/>
        </w:rPr>
        <w:t>3.6</w:t>
      </w:r>
      <w:r w:rsidRPr="00C04091">
        <w:rPr>
          <w:sz w:val="28"/>
          <w:szCs w:val="28"/>
        </w:rPr>
        <w:t xml:space="preserve">  </w:t>
      </w:r>
    </w:p>
    <w:p w:rsidR="0037098D" w:rsidRPr="00C04091" w:rsidRDefault="0037098D" w:rsidP="0037098D">
      <w:pPr>
        <w:spacing w:line="360" w:lineRule="auto"/>
        <w:jc w:val="center"/>
        <w:rPr>
          <w:sz w:val="28"/>
          <w:szCs w:val="28"/>
        </w:rPr>
      </w:pPr>
      <w:r w:rsidRPr="00C04091">
        <w:rPr>
          <w:sz w:val="28"/>
          <w:szCs w:val="28"/>
        </w:rPr>
        <w:t>Динаміка показників шкали вираженості еректильної дисфункції МІЕФ-5</w:t>
      </w:r>
    </w:p>
    <w:tbl>
      <w:tblPr>
        <w:tblStyle w:val="ad"/>
        <w:tblW w:w="0" w:type="auto"/>
        <w:tblLook w:val="01E0" w:firstRow="1" w:lastRow="1" w:firstColumn="1" w:lastColumn="1" w:noHBand="0" w:noVBand="0"/>
      </w:tblPr>
      <w:tblGrid>
        <w:gridCol w:w="3079"/>
        <w:gridCol w:w="3104"/>
        <w:gridCol w:w="3104"/>
      </w:tblGrid>
      <w:tr w:rsidR="0037098D" w:rsidRPr="00C04091" w:rsidTr="0037098D">
        <w:tc>
          <w:tcPr>
            <w:tcW w:w="3079" w:type="dxa"/>
          </w:tcPr>
          <w:p w:rsidR="0037098D" w:rsidRPr="00C04091" w:rsidRDefault="0037098D" w:rsidP="0037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tc>
        <w:tc>
          <w:tcPr>
            <w:tcW w:w="3104"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C04091">
              <w:rPr>
                <w:sz w:val="28"/>
                <w:szCs w:val="28"/>
              </w:rPr>
              <w:t>Перша група</w:t>
            </w:r>
          </w:p>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C04091">
              <w:rPr>
                <w:sz w:val="28"/>
                <w:szCs w:val="28"/>
              </w:rPr>
              <w:t>(n=58)</w:t>
            </w:r>
          </w:p>
        </w:tc>
        <w:tc>
          <w:tcPr>
            <w:tcW w:w="3104"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C04091">
              <w:rPr>
                <w:sz w:val="28"/>
                <w:szCs w:val="28"/>
              </w:rPr>
              <w:t>Друга група</w:t>
            </w:r>
          </w:p>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C04091">
              <w:rPr>
                <w:sz w:val="28"/>
                <w:szCs w:val="28"/>
              </w:rPr>
              <w:t>(n=60)</w:t>
            </w:r>
          </w:p>
        </w:tc>
      </w:tr>
      <w:tr w:rsidR="0037098D" w:rsidRPr="00C04091" w:rsidTr="0037098D">
        <w:tc>
          <w:tcPr>
            <w:tcW w:w="3079"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C04091">
              <w:rPr>
                <w:sz w:val="28"/>
                <w:szCs w:val="28"/>
              </w:rPr>
              <w:t>Початок лікування</w:t>
            </w:r>
          </w:p>
        </w:tc>
        <w:tc>
          <w:tcPr>
            <w:tcW w:w="3104"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61"/>
              <w:rPr>
                <w:sz w:val="28"/>
                <w:szCs w:val="28"/>
              </w:rPr>
            </w:pPr>
            <w:r w:rsidRPr="00C04091">
              <w:rPr>
                <w:sz w:val="28"/>
                <w:szCs w:val="28"/>
              </w:rPr>
              <w:t xml:space="preserve">15,0 ± 1,03  </w:t>
            </w:r>
          </w:p>
        </w:tc>
        <w:tc>
          <w:tcPr>
            <w:tcW w:w="3104"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61"/>
              <w:rPr>
                <w:sz w:val="28"/>
                <w:szCs w:val="28"/>
              </w:rPr>
            </w:pPr>
            <w:r w:rsidRPr="00C04091">
              <w:rPr>
                <w:sz w:val="28"/>
                <w:szCs w:val="28"/>
              </w:rPr>
              <w:t>15,02 ± 1,09</w:t>
            </w:r>
          </w:p>
        </w:tc>
      </w:tr>
      <w:tr w:rsidR="0037098D" w:rsidRPr="00C04091" w:rsidTr="0037098D">
        <w:tc>
          <w:tcPr>
            <w:tcW w:w="3079"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C04091">
              <w:rPr>
                <w:sz w:val="28"/>
                <w:szCs w:val="28"/>
              </w:rPr>
              <w:t>Через 3 місяці</w:t>
            </w:r>
          </w:p>
        </w:tc>
        <w:tc>
          <w:tcPr>
            <w:tcW w:w="3104"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61"/>
              <w:rPr>
                <w:sz w:val="28"/>
                <w:szCs w:val="28"/>
              </w:rPr>
            </w:pPr>
            <w:r w:rsidRPr="00C04091">
              <w:rPr>
                <w:sz w:val="28"/>
                <w:szCs w:val="28"/>
              </w:rPr>
              <w:t xml:space="preserve">17,0 ± 1,07  </w:t>
            </w:r>
          </w:p>
        </w:tc>
        <w:tc>
          <w:tcPr>
            <w:tcW w:w="3104"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61"/>
              <w:rPr>
                <w:sz w:val="28"/>
                <w:szCs w:val="28"/>
              </w:rPr>
            </w:pPr>
            <w:r w:rsidRPr="00C04091">
              <w:rPr>
                <w:sz w:val="28"/>
                <w:szCs w:val="28"/>
              </w:rPr>
              <w:t>18,06 ± 1,01</w:t>
            </w:r>
          </w:p>
        </w:tc>
      </w:tr>
      <w:tr w:rsidR="0037098D" w:rsidRPr="00C04091" w:rsidTr="0037098D">
        <w:tc>
          <w:tcPr>
            <w:tcW w:w="3079"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C04091">
              <w:rPr>
                <w:sz w:val="28"/>
                <w:szCs w:val="28"/>
              </w:rPr>
              <w:t>Через 6 місяців</w:t>
            </w:r>
          </w:p>
        </w:tc>
        <w:tc>
          <w:tcPr>
            <w:tcW w:w="3104"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61"/>
              <w:rPr>
                <w:sz w:val="28"/>
                <w:szCs w:val="28"/>
              </w:rPr>
            </w:pPr>
            <w:r w:rsidRPr="00C04091">
              <w:rPr>
                <w:sz w:val="28"/>
                <w:szCs w:val="28"/>
              </w:rPr>
              <w:t xml:space="preserve">19,3±1,09*  </w:t>
            </w:r>
          </w:p>
        </w:tc>
        <w:tc>
          <w:tcPr>
            <w:tcW w:w="3104"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61"/>
              <w:rPr>
                <w:sz w:val="28"/>
                <w:szCs w:val="28"/>
              </w:rPr>
            </w:pPr>
            <w:r w:rsidRPr="00C04091">
              <w:rPr>
                <w:sz w:val="28"/>
                <w:szCs w:val="28"/>
              </w:rPr>
              <w:t>20,01 ± 1,02*</w:t>
            </w:r>
          </w:p>
        </w:tc>
      </w:tr>
      <w:tr w:rsidR="0037098D" w:rsidRPr="00C04091" w:rsidTr="0037098D">
        <w:tc>
          <w:tcPr>
            <w:tcW w:w="3079"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C04091">
              <w:rPr>
                <w:sz w:val="28"/>
                <w:szCs w:val="28"/>
              </w:rPr>
              <w:t>Через 12 місяців</w:t>
            </w:r>
          </w:p>
        </w:tc>
        <w:tc>
          <w:tcPr>
            <w:tcW w:w="3104"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61"/>
              <w:rPr>
                <w:sz w:val="28"/>
                <w:szCs w:val="28"/>
              </w:rPr>
            </w:pPr>
            <w:r w:rsidRPr="00C04091">
              <w:rPr>
                <w:sz w:val="28"/>
                <w:szCs w:val="28"/>
              </w:rPr>
              <w:t xml:space="preserve">21,88±1,03*  </w:t>
            </w:r>
          </w:p>
        </w:tc>
        <w:tc>
          <w:tcPr>
            <w:tcW w:w="3104"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61"/>
              <w:rPr>
                <w:sz w:val="28"/>
                <w:szCs w:val="28"/>
              </w:rPr>
            </w:pPr>
            <w:r w:rsidRPr="00C04091">
              <w:rPr>
                <w:sz w:val="28"/>
                <w:szCs w:val="28"/>
              </w:rPr>
              <w:t xml:space="preserve">23,02±1,04* </w:t>
            </w:r>
          </w:p>
        </w:tc>
      </w:tr>
    </w:tbl>
    <w:p w:rsidR="00AE382F" w:rsidRPr="00C04091" w:rsidRDefault="00AE382F" w:rsidP="00AE382F">
      <w:pPr>
        <w:shd w:val="clear" w:color="auto" w:fill="FFFFFF"/>
        <w:jc w:val="both"/>
        <w:textAlignment w:val="baseline"/>
        <w:rPr>
          <w:szCs w:val="28"/>
          <w:bdr w:val="none" w:sz="0" w:space="0" w:color="auto" w:frame="1"/>
        </w:rPr>
      </w:pPr>
      <w:r w:rsidRPr="00C04091">
        <w:rPr>
          <w:szCs w:val="28"/>
          <w:bdr w:val="none" w:sz="0" w:space="0" w:color="auto" w:frame="1"/>
        </w:rPr>
        <w:t>* p&lt;0,05 – достовірне збільшення параметрів порівняно з даними до початку лікування</w:t>
      </w:r>
    </w:p>
    <w:p w:rsidR="00AE382F" w:rsidRPr="00C04091" w:rsidRDefault="00AE382F" w:rsidP="0037098D">
      <w:pPr>
        <w:shd w:val="clear" w:color="auto" w:fill="FFFFFF"/>
        <w:spacing w:line="360" w:lineRule="auto"/>
        <w:ind w:firstLine="709"/>
        <w:jc w:val="both"/>
        <w:rPr>
          <w:sz w:val="28"/>
          <w:szCs w:val="28"/>
        </w:rPr>
      </w:pPr>
    </w:p>
    <w:p w:rsidR="0037098D" w:rsidRPr="00C04091" w:rsidRDefault="00AE382F" w:rsidP="0037098D">
      <w:pPr>
        <w:shd w:val="clear" w:color="auto" w:fill="FFFFFF"/>
        <w:spacing w:line="360" w:lineRule="auto"/>
        <w:ind w:firstLine="709"/>
        <w:jc w:val="both"/>
        <w:rPr>
          <w:sz w:val="28"/>
          <w:szCs w:val="28"/>
        </w:rPr>
      </w:pPr>
      <w:r w:rsidRPr="00C04091">
        <w:rPr>
          <w:sz w:val="28"/>
          <w:szCs w:val="28"/>
        </w:rPr>
        <w:t xml:space="preserve">При оцінці за шкалою депресії Бека в обох групах до лікування була зафіксована депресія середньої тяжкості, показник якої  складав 20,36±1,87  у першій групі та 22,33±1,93 - у другій.  При оцінюванні депресивної складової після лікування виявилося суттєве зниження цих показників в обох групах: у першій групі показник дорівнював 15,38±1,55 через 3 місяці, 14,38±1,44 - через 6 місяців, та 13,88±1,41 - через рік лікування (р &lt;0,05). Демонстративно значні зміни зареєстровані у другій групі: 15,33±1,78 через 3 місяці лікування, 11,20± 1,75 - через 6 місяців лікування  та  9,02± 1,21 - через рік призначень (р&lt;0,05) </w:t>
      </w:r>
      <w:r w:rsidR="0037098D" w:rsidRPr="00C04091">
        <w:rPr>
          <w:sz w:val="28"/>
          <w:szCs w:val="28"/>
        </w:rPr>
        <w:t>(табл.</w:t>
      </w:r>
      <w:r w:rsidR="00C04091">
        <w:rPr>
          <w:sz w:val="28"/>
          <w:szCs w:val="28"/>
        </w:rPr>
        <w:t>3.7</w:t>
      </w:r>
      <w:r w:rsidR="0037098D" w:rsidRPr="00C04091">
        <w:rPr>
          <w:sz w:val="28"/>
          <w:szCs w:val="28"/>
        </w:rPr>
        <w:t>).</w:t>
      </w:r>
    </w:p>
    <w:p w:rsidR="003F3C6D" w:rsidRPr="00C04091" w:rsidRDefault="003F3C6D">
      <w:pPr>
        <w:spacing w:after="200" w:line="276" w:lineRule="auto"/>
        <w:rPr>
          <w:sz w:val="28"/>
          <w:szCs w:val="28"/>
        </w:rPr>
      </w:pPr>
      <w:r w:rsidRPr="00C04091">
        <w:rPr>
          <w:sz w:val="28"/>
          <w:szCs w:val="28"/>
        </w:rPr>
        <w:br w:type="page"/>
      </w:r>
    </w:p>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r w:rsidRPr="00C04091">
        <w:rPr>
          <w:sz w:val="28"/>
          <w:szCs w:val="28"/>
        </w:rPr>
        <w:lastRenderedPageBreak/>
        <w:t xml:space="preserve">Таблиця </w:t>
      </w:r>
      <w:r w:rsidR="00C04091">
        <w:rPr>
          <w:sz w:val="28"/>
          <w:szCs w:val="28"/>
        </w:rPr>
        <w:t>3.7</w:t>
      </w:r>
      <w:r w:rsidRPr="00C04091">
        <w:rPr>
          <w:sz w:val="28"/>
          <w:szCs w:val="28"/>
        </w:rPr>
        <w:t xml:space="preserve">   </w:t>
      </w:r>
    </w:p>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C04091">
        <w:rPr>
          <w:sz w:val="28"/>
          <w:szCs w:val="28"/>
        </w:rPr>
        <w:t xml:space="preserve">Динаміка показників шкала депресій Бека </w:t>
      </w:r>
    </w:p>
    <w:tbl>
      <w:tblPr>
        <w:tblStyle w:val="ad"/>
        <w:tblW w:w="0" w:type="auto"/>
        <w:tblLook w:val="01E0" w:firstRow="1" w:lastRow="1" w:firstColumn="1" w:lastColumn="1" w:noHBand="0" w:noVBand="0"/>
      </w:tblPr>
      <w:tblGrid>
        <w:gridCol w:w="3102"/>
        <w:gridCol w:w="3095"/>
        <w:gridCol w:w="3090"/>
      </w:tblGrid>
      <w:tr w:rsidR="0037098D" w:rsidRPr="00C04091" w:rsidTr="0037098D">
        <w:tc>
          <w:tcPr>
            <w:tcW w:w="3102" w:type="dxa"/>
          </w:tcPr>
          <w:p w:rsidR="0037098D" w:rsidRPr="00C04091" w:rsidRDefault="0037098D" w:rsidP="0037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tc>
        <w:tc>
          <w:tcPr>
            <w:tcW w:w="3095"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C04091">
              <w:rPr>
                <w:sz w:val="28"/>
                <w:szCs w:val="28"/>
              </w:rPr>
              <w:t>Перша група</w:t>
            </w:r>
          </w:p>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C04091">
              <w:rPr>
                <w:sz w:val="28"/>
                <w:szCs w:val="28"/>
              </w:rPr>
              <w:t>(n=58)</w:t>
            </w:r>
          </w:p>
        </w:tc>
        <w:tc>
          <w:tcPr>
            <w:tcW w:w="3090"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C04091">
              <w:rPr>
                <w:sz w:val="28"/>
                <w:szCs w:val="28"/>
              </w:rPr>
              <w:t>Друга група</w:t>
            </w:r>
          </w:p>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C04091">
              <w:rPr>
                <w:sz w:val="28"/>
                <w:szCs w:val="28"/>
              </w:rPr>
              <w:t>(n=60)</w:t>
            </w:r>
          </w:p>
        </w:tc>
      </w:tr>
      <w:tr w:rsidR="0037098D" w:rsidRPr="00C04091" w:rsidTr="0037098D">
        <w:tc>
          <w:tcPr>
            <w:tcW w:w="3102"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C04091">
              <w:rPr>
                <w:sz w:val="28"/>
                <w:szCs w:val="28"/>
              </w:rPr>
              <w:t>Початок лікування</w:t>
            </w:r>
          </w:p>
        </w:tc>
        <w:tc>
          <w:tcPr>
            <w:tcW w:w="3095"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61"/>
              <w:rPr>
                <w:sz w:val="28"/>
                <w:szCs w:val="28"/>
              </w:rPr>
            </w:pPr>
            <w:r w:rsidRPr="00C04091">
              <w:rPr>
                <w:sz w:val="28"/>
                <w:szCs w:val="28"/>
              </w:rPr>
              <w:t xml:space="preserve">20,36 ± 1,87 </w:t>
            </w:r>
          </w:p>
        </w:tc>
        <w:tc>
          <w:tcPr>
            <w:tcW w:w="3090"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61"/>
              <w:rPr>
                <w:sz w:val="28"/>
                <w:szCs w:val="28"/>
              </w:rPr>
            </w:pPr>
            <w:r w:rsidRPr="00C04091">
              <w:rPr>
                <w:sz w:val="28"/>
                <w:szCs w:val="28"/>
              </w:rPr>
              <w:t>22,33± 1,73</w:t>
            </w:r>
          </w:p>
        </w:tc>
      </w:tr>
      <w:tr w:rsidR="0037098D" w:rsidRPr="00C04091" w:rsidTr="0037098D">
        <w:tc>
          <w:tcPr>
            <w:tcW w:w="3102"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C04091">
              <w:rPr>
                <w:sz w:val="28"/>
                <w:szCs w:val="28"/>
              </w:rPr>
              <w:t>Через 3 місяці</w:t>
            </w:r>
          </w:p>
        </w:tc>
        <w:tc>
          <w:tcPr>
            <w:tcW w:w="3095"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61"/>
              <w:rPr>
                <w:sz w:val="28"/>
                <w:szCs w:val="28"/>
              </w:rPr>
            </w:pPr>
            <w:r w:rsidRPr="00C04091">
              <w:rPr>
                <w:sz w:val="28"/>
                <w:szCs w:val="28"/>
              </w:rPr>
              <w:t>15,38 ± 1,55</w:t>
            </w:r>
          </w:p>
        </w:tc>
        <w:tc>
          <w:tcPr>
            <w:tcW w:w="3090"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61"/>
              <w:rPr>
                <w:sz w:val="28"/>
                <w:szCs w:val="28"/>
              </w:rPr>
            </w:pPr>
            <w:r w:rsidRPr="00C04091">
              <w:rPr>
                <w:sz w:val="28"/>
                <w:szCs w:val="28"/>
              </w:rPr>
              <w:t>15,33± 1,78</w:t>
            </w:r>
          </w:p>
        </w:tc>
      </w:tr>
      <w:tr w:rsidR="0037098D" w:rsidRPr="00C04091" w:rsidTr="0037098D">
        <w:tc>
          <w:tcPr>
            <w:tcW w:w="3102"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C04091">
              <w:rPr>
                <w:sz w:val="28"/>
                <w:szCs w:val="28"/>
              </w:rPr>
              <w:t>Через 6 місяців</w:t>
            </w:r>
          </w:p>
        </w:tc>
        <w:tc>
          <w:tcPr>
            <w:tcW w:w="3095"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61"/>
              <w:rPr>
                <w:sz w:val="28"/>
                <w:szCs w:val="28"/>
              </w:rPr>
            </w:pPr>
            <w:r w:rsidRPr="00C04091">
              <w:rPr>
                <w:sz w:val="28"/>
                <w:szCs w:val="28"/>
              </w:rPr>
              <w:t>14,38 ± 1,44</w:t>
            </w:r>
          </w:p>
        </w:tc>
        <w:tc>
          <w:tcPr>
            <w:tcW w:w="3090"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61"/>
              <w:rPr>
                <w:sz w:val="28"/>
                <w:szCs w:val="28"/>
              </w:rPr>
            </w:pPr>
            <w:r w:rsidRPr="00C04091">
              <w:rPr>
                <w:sz w:val="28"/>
                <w:szCs w:val="28"/>
              </w:rPr>
              <w:t>11,20± 1,75</w:t>
            </w:r>
          </w:p>
        </w:tc>
      </w:tr>
      <w:tr w:rsidR="0037098D" w:rsidRPr="00C04091" w:rsidTr="0037098D">
        <w:tc>
          <w:tcPr>
            <w:tcW w:w="3102"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C04091">
              <w:rPr>
                <w:sz w:val="28"/>
                <w:szCs w:val="28"/>
              </w:rPr>
              <w:t>Через 12 місяців</w:t>
            </w:r>
          </w:p>
        </w:tc>
        <w:tc>
          <w:tcPr>
            <w:tcW w:w="3095"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61"/>
              <w:rPr>
                <w:sz w:val="28"/>
                <w:szCs w:val="28"/>
              </w:rPr>
            </w:pPr>
            <w:r w:rsidRPr="00C04091">
              <w:rPr>
                <w:sz w:val="28"/>
                <w:szCs w:val="28"/>
              </w:rPr>
              <w:t>13,88 ± 1,41*</w:t>
            </w:r>
          </w:p>
        </w:tc>
        <w:tc>
          <w:tcPr>
            <w:tcW w:w="3090" w:type="dxa"/>
          </w:tcPr>
          <w:p w:rsidR="0037098D" w:rsidRPr="00C04091" w:rsidRDefault="0037098D" w:rsidP="00370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61"/>
              <w:rPr>
                <w:sz w:val="28"/>
                <w:szCs w:val="28"/>
              </w:rPr>
            </w:pPr>
            <w:r w:rsidRPr="00C04091">
              <w:rPr>
                <w:sz w:val="28"/>
                <w:szCs w:val="28"/>
              </w:rPr>
              <w:t>9,02± 1,21*</w:t>
            </w:r>
          </w:p>
        </w:tc>
      </w:tr>
    </w:tbl>
    <w:p w:rsidR="00AE382F" w:rsidRPr="00C04091" w:rsidRDefault="00AE382F" w:rsidP="00AE382F">
      <w:pPr>
        <w:shd w:val="clear" w:color="auto" w:fill="FFFFFF"/>
        <w:jc w:val="both"/>
        <w:textAlignment w:val="baseline"/>
        <w:rPr>
          <w:szCs w:val="28"/>
          <w:bdr w:val="none" w:sz="0" w:space="0" w:color="auto" w:frame="1"/>
        </w:rPr>
      </w:pPr>
      <w:r w:rsidRPr="00C04091">
        <w:rPr>
          <w:szCs w:val="28"/>
          <w:bdr w:val="none" w:sz="0" w:space="0" w:color="auto" w:frame="1"/>
        </w:rPr>
        <w:t>* p&lt;0,05 – достовірне збільшення параметрів порівняно з даними до початку лікування</w:t>
      </w:r>
    </w:p>
    <w:p w:rsidR="00AE382F" w:rsidRPr="00C04091" w:rsidRDefault="00AE382F" w:rsidP="0037098D">
      <w:pPr>
        <w:spacing w:line="360" w:lineRule="auto"/>
        <w:jc w:val="both"/>
        <w:rPr>
          <w:sz w:val="28"/>
          <w:szCs w:val="28"/>
        </w:rPr>
      </w:pPr>
    </w:p>
    <w:p w:rsidR="0037098D" w:rsidRPr="00C04091" w:rsidRDefault="0037098D" w:rsidP="0037098D">
      <w:pPr>
        <w:spacing w:line="360" w:lineRule="auto"/>
        <w:jc w:val="both"/>
        <w:rPr>
          <w:sz w:val="28"/>
          <w:szCs w:val="28"/>
        </w:rPr>
      </w:pPr>
      <w:r w:rsidRPr="00C04091">
        <w:rPr>
          <w:sz w:val="28"/>
          <w:szCs w:val="28"/>
        </w:rPr>
        <w:tab/>
        <w:t xml:space="preserve">Негативне значення в порушенні репродуктивного здоров’я чоловіків має надмірне та незбалансоване харчування, що є однією з головних причин розвитку ожиріння.  </w:t>
      </w:r>
      <w:r w:rsidRPr="00C04091">
        <w:rPr>
          <w:sz w:val="28"/>
          <w:szCs w:val="28"/>
          <w:bdr w:val="none" w:sz="0" w:space="0" w:color="auto" w:frame="1"/>
        </w:rPr>
        <w:t>Лікування чоловіків з патоспермією на тлі метаболічного синдрому залежить від рівня індексу маси тіла, важкости загальних проявів МС, його тривалості, порушень статевої функції.</w:t>
      </w:r>
      <w:r w:rsidRPr="00C04091">
        <w:rPr>
          <w:sz w:val="28"/>
          <w:szCs w:val="28"/>
        </w:rPr>
        <w:t xml:space="preserve"> </w:t>
      </w:r>
    </w:p>
    <w:p w:rsidR="00AE382F" w:rsidRPr="00C04091" w:rsidRDefault="0037098D" w:rsidP="00AE382F">
      <w:pPr>
        <w:spacing w:before="120" w:line="360" w:lineRule="auto"/>
        <w:jc w:val="both"/>
        <w:rPr>
          <w:sz w:val="28"/>
          <w:szCs w:val="28"/>
        </w:rPr>
      </w:pPr>
      <w:r w:rsidRPr="00C04091">
        <w:rPr>
          <w:sz w:val="28"/>
          <w:szCs w:val="28"/>
        </w:rPr>
        <w:tab/>
      </w:r>
      <w:r w:rsidRPr="00C04091">
        <w:rPr>
          <w:b/>
          <w:sz w:val="28"/>
          <w:szCs w:val="28"/>
        </w:rPr>
        <w:t>Резюме</w:t>
      </w:r>
      <w:r w:rsidRPr="00C04091">
        <w:rPr>
          <w:sz w:val="28"/>
          <w:szCs w:val="28"/>
        </w:rPr>
        <w:t xml:space="preserve">. </w:t>
      </w:r>
      <w:r w:rsidR="00AE382F" w:rsidRPr="00C04091">
        <w:rPr>
          <w:sz w:val="28"/>
          <w:szCs w:val="28"/>
        </w:rPr>
        <w:tab/>
        <w:t xml:space="preserve">На тлі комплексної </w:t>
      </w:r>
      <w:r w:rsidR="00AE382F" w:rsidRPr="00C04091">
        <w:rPr>
          <w:sz w:val="28"/>
          <w:szCs w:val="28"/>
          <w:bdr w:val="none" w:sz="0" w:space="0" w:color="auto" w:frame="1"/>
        </w:rPr>
        <w:t xml:space="preserve">терапії, яка була доповнена хоріонічним гонадотропіном людини, з метою нормалізації ендокринної функції яєчок,  відбулося суттєве покращення показників </w:t>
      </w:r>
      <w:r w:rsidR="00AE382F" w:rsidRPr="00C04091">
        <w:rPr>
          <w:sz w:val="28"/>
          <w:szCs w:val="28"/>
        </w:rPr>
        <w:t xml:space="preserve">опитувальників по визначенню андрогенного статусу чоловіків, зокрема шкали оцінки зниження рівня андрогенів (за Morley), опитувальника симптомів старіння чоловіків (AMS), шкали вираженості еректильної дисфункції та шкала депресії Бека. </w:t>
      </w:r>
    </w:p>
    <w:p w:rsidR="0037098D" w:rsidRPr="00C04091" w:rsidRDefault="0037098D" w:rsidP="003F3C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rPr>
      </w:pPr>
      <w:r w:rsidRPr="00C04091">
        <w:rPr>
          <w:sz w:val="28"/>
          <w:szCs w:val="28"/>
        </w:rPr>
        <w:tab/>
      </w:r>
      <w:r w:rsidRPr="00C04091">
        <w:rPr>
          <w:i/>
          <w:sz w:val="28"/>
          <w:szCs w:val="28"/>
        </w:rPr>
        <w:t xml:space="preserve">Результати досліджень даного </w:t>
      </w:r>
      <w:r w:rsidR="00AE382F" w:rsidRPr="00C04091">
        <w:rPr>
          <w:i/>
          <w:sz w:val="28"/>
          <w:szCs w:val="28"/>
        </w:rPr>
        <w:t>під</w:t>
      </w:r>
      <w:r w:rsidRPr="00C04091">
        <w:rPr>
          <w:i/>
          <w:sz w:val="28"/>
          <w:szCs w:val="28"/>
        </w:rPr>
        <w:t>розділу наведено в таких публікаціях:</w:t>
      </w:r>
    </w:p>
    <w:p w:rsidR="0037098D" w:rsidRPr="00C04091" w:rsidRDefault="0037098D" w:rsidP="0037098D">
      <w:pPr>
        <w:pStyle w:val="af6"/>
        <w:numPr>
          <w:ilvl w:val="0"/>
          <w:numId w:val="17"/>
        </w:numPr>
        <w:spacing w:line="360" w:lineRule="auto"/>
        <w:contextualSpacing w:val="0"/>
        <w:jc w:val="both"/>
        <w:rPr>
          <w:sz w:val="28"/>
          <w:szCs w:val="28"/>
        </w:rPr>
      </w:pPr>
      <w:r w:rsidRPr="00C04091">
        <w:rPr>
          <w:sz w:val="28"/>
          <w:szCs w:val="28"/>
        </w:rPr>
        <w:t xml:space="preserve">Березна Т. В. Корекція андрогенного статусу чоловіків з безпліддям на тлі метаболічного синдрому та високого індекса маси тіла. </w:t>
      </w:r>
      <w:r w:rsidRPr="00C04091">
        <w:rPr>
          <w:i/>
          <w:sz w:val="28"/>
          <w:szCs w:val="28"/>
        </w:rPr>
        <w:t>Актуальні проблеми сучасної медицини. Вісник ВДНЗУ «Українська медична стоматологічна академія.</w:t>
      </w:r>
      <w:r w:rsidRPr="00C04091">
        <w:rPr>
          <w:sz w:val="28"/>
          <w:szCs w:val="28"/>
          <w:shd w:val="clear" w:color="auto" w:fill="FFFFFF"/>
        </w:rPr>
        <w:t xml:space="preserve"> 2018;</w:t>
      </w:r>
      <w:r w:rsidRPr="00C04091">
        <w:rPr>
          <w:bCs/>
          <w:sz w:val="28"/>
          <w:szCs w:val="28"/>
          <w:shd w:val="clear" w:color="auto" w:fill="FFFFFF"/>
        </w:rPr>
        <w:t>18; 1:5-9</w:t>
      </w:r>
      <w:r w:rsidRPr="00C04091">
        <w:rPr>
          <w:sz w:val="28"/>
          <w:szCs w:val="28"/>
        </w:rPr>
        <w:t>.</w:t>
      </w:r>
    </w:p>
    <w:p w:rsidR="0037098D" w:rsidRPr="00C04091" w:rsidRDefault="0037098D" w:rsidP="0037098D">
      <w:pPr>
        <w:pStyle w:val="af6"/>
        <w:numPr>
          <w:ilvl w:val="0"/>
          <w:numId w:val="17"/>
        </w:numPr>
        <w:spacing w:line="360" w:lineRule="auto"/>
        <w:contextualSpacing w:val="0"/>
        <w:jc w:val="both"/>
        <w:rPr>
          <w:sz w:val="28"/>
          <w:szCs w:val="28"/>
        </w:rPr>
      </w:pPr>
      <w:r w:rsidRPr="00C04091">
        <w:rPr>
          <w:sz w:val="28"/>
          <w:szCs w:val="28"/>
          <w:shd w:val="clear" w:color="auto" w:fill="FFFFFF"/>
        </w:rPr>
        <w:lastRenderedPageBreak/>
        <w:t>Антонян І. М. Корекція андрогенного статусу чоловіків з безпліддям на тлі метаболічного синдрому та високого індекса маси тіла. В: «Урологія, андрологія, нефрологія – досягнення, проблеми, шляхи вирішення»: матеріали ювілейної науково-практичної конференції з міжнародною участю, Харків, 24-25 травня 2018 р. / ред. кол. : В. М. Лісовий, І. М. Антонян, Н. М. Андон’єва [та ін.]. Харків, 2018; 118‒120.</w:t>
      </w:r>
    </w:p>
    <w:p w:rsidR="0037098D" w:rsidRPr="00C04091" w:rsidRDefault="0037098D">
      <w:pPr>
        <w:shd w:val="clear" w:color="auto" w:fill="FFFFFF"/>
        <w:spacing w:line="276" w:lineRule="auto"/>
        <w:jc w:val="center"/>
        <w:rPr>
          <w:bCs/>
          <w:sz w:val="28"/>
          <w:szCs w:val="28"/>
        </w:rPr>
      </w:pPr>
    </w:p>
    <w:p w:rsidR="00557045" w:rsidRPr="00C04091" w:rsidRDefault="00557045">
      <w:pPr>
        <w:shd w:val="clear" w:color="auto" w:fill="FFFFFF"/>
        <w:spacing w:line="276" w:lineRule="auto"/>
        <w:jc w:val="center"/>
        <w:rPr>
          <w:bCs/>
          <w:caps/>
          <w:sz w:val="28"/>
          <w:szCs w:val="28"/>
        </w:rPr>
      </w:pPr>
    </w:p>
    <w:p w:rsidR="00557045" w:rsidRPr="00C04091" w:rsidRDefault="00DD5675" w:rsidP="00DD5675">
      <w:pPr>
        <w:shd w:val="clear" w:color="auto" w:fill="FFFFFF"/>
        <w:spacing w:line="276" w:lineRule="auto"/>
        <w:jc w:val="both"/>
        <w:rPr>
          <w:b/>
          <w:bCs/>
          <w:caps/>
          <w:sz w:val="28"/>
          <w:szCs w:val="28"/>
        </w:rPr>
      </w:pPr>
      <w:r w:rsidRPr="00C04091">
        <w:rPr>
          <w:b/>
          <w:bCs/>
          <w:sz w:val="28"/>
          <w:szCs w:val="28"/>
        </w:rPr>
        <w:t xml:space="preserve">3.5. Зміни показника «строгої морфології за Крюгером»  як результат  лікування  чоловіків з безпліддям на тлі метаболічного синдрому </w:t>
      </w:r>
    </w:p>
    <w:p w:rsidR="00557045" w:rsidRPr="00C04091" w:rsidRDefault="00557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557045" w:rsidRPr="00C04091" w:rsidRDefault="00C202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04091">
        <w:rPr>
          <w:sz w:val="28"/>
          <w:szCs w:val="28"/>
        </w:rPr>
        <w:tab/>
        <w:t>Мета цього розділу дослідження - представлення змін в результатах спермограм, зокрема зміни при оцінюванні строгої морфологї,  у співвідношеннях фракцій рухомості у пацієнтів з патоспермією на тлі МС та підвищеного ІМТ в залежності від проведеного виду лікування.</w:t>
      </w:r>
    </w:p>
    <w:p w:rsidR="00DD5675" w:rsidRPr="00C04091" w:rsidRDefault="00DD5675" w:rsidP="00DD5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04091">
        <w:rPr>
          <w:sz w:val="28"/>
          <w:szCs w:val="28"/>
        </w:rPr>
        <w:t xml:space="preserve">Аналізуючи дані рухливості, можна відзначити зростання показників фракції «А», практичну нормалізацію показників фракції «В» у першій групі (табл.8), але у пацієнтів другої групи терапія хоріонічним гонадотропіном призвела до статистично значущого збільшення зростання рухливості у всіх фракціях  порівняно з першою групою. Так, у фіналі лікувального періоду  у пацієнтів першої групи  рівень рухливості за  фракцією  «А»  дорівнював  5,8% (р=0,004), за фракцією «В»  - 9,4% рухливих сперміїв (р=0,007). Однак на тлі терапії </w:t>
      </w:r>
      <w:r w:rsidRPr="00C04091">
        <w:rPr>
          <w:sz w:val="28"/>
          <w:szCs w:val="28"/>
          <w:bdr w:val="none" w:sz="0" w:space="0" w:color="auto" w:frame="1"/>
        </w:rPr>
        <w:t xml:space="preserve">хоріонічним гонадотропіном </w:t>
      </w:r>
      <w:r w:rsidRPr="00C04091">
        <w:rPr>
          <w:sz w:val="28"/>
          <w:szCs w:val="28"/>
        </w:rPr>
        <w:t xml:space="preserve">у другій групі цей показник за фракцією  «А»  становив 8,4 % (р&lt;0,001), за фракцією «В» - 11,1 % (р=0,005). </w:t>
      </w:r>
    </w:p>
    <w:p w:rsidR="003F3C6D" w:rsidRPr="00C04091" w:rsidRDefault="003F3C6D" w:rsidP="003F3C6D">
      <w:pPr>
        <w:spacing w:line="360" w:lineRule="auto"/>
        <w:jc w:val="both"/>
        <w:rPr>
          <w:sz w:val="28"/>
          <w:szCs w:val="28"/>
        </w:rPr>
      </w:pPr>
      <w:r w:rsidRPr="00C04091">
        <w:rPr>
          <w:sz w:val="28"/>
          <w:szCs w:val="28"/>
        </w:rPr>
        <w:tab/>
        <w:t>Аналізуючи середні значення рухливості сперміїв у  пацієнтів з ОАЗТ перед початком лікування  та по завершенню терапевтичного періоду, звертає увагу, що зміни відбулися як стосовно показників рухливості, так і стосовно показників «строгої» морфології сперміїв (табл.</w:t>
      </w:r>
      <w:r w:rsidR="00C04091">
        <w:rPr>
          <w:sz w:val="28"/>
          <w:szCs w:val="28"/>
        </w:rPr>
        <w:t>3.8</w:t>
      </w:r>
      <w:r w:rsidRPr="00C04091">
        <w:rPr>
          <w:sz w:val="28"/>
          <w:szCs w:val="28"/>
        </w:rPr>
        <w:t>).</w:t>
      </w:r>
    </w:p>
    <w:p w:rsidR="00557045" w:rsidRPr="00C04091" w:rsidRDefault="00C202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r w:rsidRPr="00C04091">
        <w:rPr>
          <w:sz w:val="28"/>
          <w:szCs w:val="28"/>
        </w:rPr>
        <w:lastRenderedPageBreak/>
        <w:t xml:space="preserve">Таблиця </w:t>
      </w:r>
      <w:r w:rsidR="00C04091">
        <w:rPr>
          <w:sz w:val="28"/>
          <w:szCs w:val="28"/>
        </w:rPr>
        <w:t>3.8</w:t>
      </w:r>
    </w:p>
    <w:p w:rsidR="00557045" w:rsidRPr="00C04091" w:rsidRDefault="00C2022A">
      <w:pPr>
        <w:shd w:val="clear" w:color="auto" w:fill="FFFFFF"/>
        <w:spacing w:line="360" w:lineRule="auto"/>
        <w:jc w:val="center"/>
        <w:textAlignment w:val="baseline"/>
        <w:rPr>
          <w:sz w:val="28"/>
          <w:szCs w:val="28"/>
          <w:bdr w:val="none" w:sz="0" w:space="0" w:color="auto" w:frame="1"/>
        </w:rPr>
      </w:pPr>
      <w:r w:rsidRPr="00C04091">
        <w:rPr>
          <w:sz w:val="28"/>
          <w:szCs w:val="28"/>
          <w:bdr w:val="none" w:sz="0" w:space="0" w:color="auto" w:frame="1"/>
        </w:rPr>
        <w:t xml:space="preserve">Динаміка показників рухомості спермієв у  пацієнтів </w:t>
      </w:r>
      <w:r w:rsidRPr="00C04091">
        <w:rPr>
          <w:sz w:val="28"/>
          <w:szCs w:val="28"/>
        </w:rPr>
        <w:t xml:space="preserve">з </w:t>
      </w:r>
      <w:r w:rsidRPr="00C04091">
        <w:rPr>
          <w:sz w:val="28"/>
          <w:szCs w:val="28"/>
          <w:bdr w:val="none" w:sz="0" w:space="0" w:color="auto" w:frame="1"/>
        </w:rPr>
        <w:t>ОАТЗ</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559"/>
        <w:gridCol w:w="1559"/>
        <w:gridCol w:w="2289"/>
        <w:gridCol w:w="1362"/>
      </w:tblGrid>
      <w:tr w:rsidR="00DD5675" w:rsidRPr="00C04091" w:rsidTr="00B2691D">
        <w:trPr>
          <w:trHeight w:val="276"/>
          <w:jc w:val="center"/>
        </w:trPr>
        <w:tc>
          <w:tcPr>
            <w:tcW w:w="2518" w:type="dxa"/>
            <w:vMerge w:val="restart"/>
            <w:vAlign w:val="center"/>
          </w:tcPr>
          <w:p w:rsidR="00DD5675" w:rsidRPr="00C04091" w:rsidRDefault="00C2022A" w:rsidP="00B2691D">
            <w:pPr>
              <w:rPr>
                <w:sz w:val="28"/>
                <w:szCs w:val="28"/>
              </w:rPr>
            </w:pPr>
            <w:r w:rsidRPr="00C04091">
              <w:rPr>
                <w:sz w:val="28"/>
                <w:szCs w:val="28"/>
              </w:rPr>
              <w:tab/>
            </w:r>
            <w:r w:rsidR="00DD5675" w:rsidRPr="00C04091">
              <w:rPr>
                <w:sz w:val="28"/>
                <w:szCs w:val="28"/>
              </w:rPr>
              <w:t>Показник</w:t>
            </w:r>
          </w:p>
        </w:tc>
        <w:tc>
          <w:tcPr>
            <w:tcW w:w="1559" w:type="dxa"/>
            <w:vMerge w:val="restart"/>
          </w:tcPr>
          <w:p w:rsidR="00DD5675" w:rsidRPr="00C04091" w:rsidRDefault="00DD5675" w:rsidP="00B2691D">
            <w:pPr>
              <w:jc w:val="center"/>
              <w:rPr>
                <w:sz w:val="28"/>
                <w:szCs w:val="28"/>
              </w:rPr>
            </w:pPr>
            <w:r w:rsidRPr="00C04091">
              <w:rPr>
                <w:sz w:val="28"/>
                <w:szCs w:val="28"/>
              </w:rPr>
              <w:t>До лікування</w:t>
            </w:r>
          </w:p>
          <w:p w:rsidR="00DD5675" w:rsidRPr="00C04091" w:rsidRDefault="00DD5675" w:rsidP="00B2691D">
            <w:pPr>
              <w:jc w:val="center"/>
              <w:rPr>
                <w:sz w:val="28"/>
                <w:szCs w:val="28"/>
              </w:rPr>
            </w:pPr>
            <w:r w:rsidRPr="00C04091">
              <w:rPr>
                <w:sz w:val="28"/>
                <w:szCs w:val="28"/>
              </w:rPr>
              <w:t>(n=118)</w:t>
            </w:r>
          </w:p>
        </w:tc>
        <w:tc>
          <w:tcPr>
            <w:tcW w:w="3848" w:type="dxa"/>
            <w:gridSpan w:val="2"/>
          </w:tcPr>
          <w:p w:rsidR="00DD5675" w:rsidRPr="00C04091" w:rsidRDefault="00DD5675" w:rsidP="00B2691D">
            <w:pPr>
              <w:jc w:val="center"/>
              <w:rPr>
                <w:sz w:val="28"/>
                <w:szCs w:val="28"/>
              </w:rPr>
            </w:pPr>
            <w:r w:rsidRPr="00C04091">
              <w:rPr>
                <w:sz w:val="28"/>
                <w:szCs w:val="28"/>
              </w:rPr>
              <w:t>Після лікування</w:t>
            </w:r>
          </w:p>
        </w:tc>
        <w:tc>
          <w:tcPr>
            <w:tcW w:w="1362" w:type="dxa"/>
            <w:vMerge w:val="restart"/>
          </w:tcPr>
          <w:p w:rsidR="00DD5675" w:rsidRPr="00C04091" w:rsidRDefault="00DD5675" w:rsidP="00B2691D">
            <w:pPr>
              <w:jc w:val="center"/>
              <w:rPr>
                <w:sz w:val="28"/>
                <w:szCs w:val="28"/>
              </w:rPr>
            </w:pPr>
            <w:r w:rsidRPr="00C04091">
              <w:rPr>
                <w:sz w:val="28"/>
                <w:szCs w:val="28"/>
              </w:rPr>
              <w:t>Р</w:t>
            </w:r>
          </w:p>
          <w:p w:rsidR="00DD5675" w:rsidRPr="00C04091" w:rsidRDefault="00DD5675" w:rsidP="00B2691D">
            <w:pPr>
              <w:jc w:val="center"/>
              <w:rPr>
                <w:sz w:val="28"/>
                <w:szCs w:val="28"/>
              </w:rPr>
            </w:pPr>
          </w:p>
        </w:tc>
      </w:tr>
      <w:tr w:rsidR="00DD5675" w:rsidRPr="00C04091" w:rsidTr="00B2691D">
        <w:trPr>
          <w:trHeight w:val="666"/>
          <w:jc w:val="center"/>
        </w:trPr>
        <w:tc>
          <w:tcPr>
            <w:tcW w:w="2518" w:type="dxa"/>
            <w:vMerge/>
            <w:vAlign w:val="center"/>
          </w:tcPr>
          <w:p w:rsidR="00DD5675" w:rsidRPr="00C04091" w:rsidRDefault="00DD5675" w:rsidP="00B2691D">
            <w:pPr>
              <w:rPr>
                <w:sz w:val="28"/>
                <w:szCs w:val="28"/>
              </w:rPr>
            </w:pPr>
          </w:p>
        </w:tc>
        <w:tc>
          <w:tcPr>
            <w:tcW w:w="1559" w:type="dxa"/>
            <w:vMerge/>
            <w:vAlign w:val="center"/>
          </w:tcPr>
          <w:p w:rsidR="00DD5675" w:rsidRPr="00C04091" w:rsidRDefault="00DD5675" w:rsidP="00B2691D">
            <w:pPr>
              <w:jc w:val="center"/>
              <w:rPr>
                <w:sz w:val="28"/>
                <w:szCs w:val="28"/>
              </w:rPr>
            </w:pPr>
          </w:p>
        </w:tc>
        <w:tc>
          <w:tcPr>
            <w:tcW w:w="1559" w:type="dxa"/>
          </w:tcPr>
          <w:p w:rsidR="00DD5675" w:rsidRPr="00C04091" w:rsidRDefault="00DD5675" w:rsidP="00B2691D">
            <w:pPr>
              <w:jc w:val="center"/>
              <w:rPr>
                <w:sz w:val="28"/>
                <w:szCs w:val="28"/>
              </w:rPr>
            </w:pPr>
            <w:r w:rsidRPr="00C04091">
              <w:rPr>
                <w:sz w:val="28"/>
                <w:szCs w:val="28"/>
              </w:rPr>
              <w:t>І група</w:t>
            </w:r>
          </w:p>
          <w:p w:rsidR="00DD5675" w:rsidRPr="00C04091" w:rsidRDefault="00DD5675" w:rsidP="00B2691D">
            <w:pPr>
              <w:jc w:val="center"/>
              <w:rPr>
                <w:sz w:val="28"/>
                <w:szCs w:val="28"/>
              </w:rPr>
            </w:pPr>
            <w:r w:rsidRPr="00C04091">
              <w:rPr>
                <w:sz w:val="28"/>
                <w:szCs w:val="28"/>
              </w:rPr>
              <w:t>(n=58)</w:t>
            </w:r>
          </w:p>
        </w:tc>
        <w:tc>
          <w:tcPr>
            <w:tcW w:w="2289" w:type="dxa"/>
          </w:tcPr>
          <w:p w:rsidR="00DD5675" w:rsidRPr="00C04091" w:rsidRDefault="00DD5675" w:rsidP="00B2691D">
            <w:pPr>
              <w:jc w:val="center"/>
              <w:rPr>
                <w:sz w:val="28"/>
                <w:szCs w:val="28"/>
              </w:rPr>
            </w:pPr>
            <w:r w:rsidRPr="00C04091">
              <w:rPr>
                <w:sz w:val="28"/>
                <w:szCs w:val="28"/>
              </w:rPr>
              <w:t>2 група</w:t>
            </w:r>
          </w:p>
          <w:p w:rsidR="00DD5675" w:rsidRPr="00C04091" w:rsidRDefault="00DD5675" w:rsidP="00B2691D">
            <w:pPr>
              <w:jc w:val="center"/>
              <w:rPr>
                <w:sz w:val="28"/>
                <w:szCs w:val="28"/>
              </w:rPr>
            </w:pPr>
            <w:r w:rsidRPr="00C04091">
              <w:rPr>
                <w:sz w:val="28"/>
                <w:szCs w:val="28"/>
              </w:rPr>
              <w:t>(n=60)</w:t>
            </w:r>
          </w:p>
        </w:tc>
        <w:tc>
          <w:tcPr>
            <w:tcW w:w="1362" w:type="dxa"/>
            <w:vMerge/>
          </w:tcPr>
          <w:p w:rsidR="00DD5675" w:rsidRPr="00C04091" w:rsidRDefault="00DD5675" w:rsidP="00B2691D">
            <w:pPr>
              <w:jc w:val="center"/>
              <w:rPr>
                <w:sz w:val="28"/>
                <w:szCs w:val="28"/>
              </w:rPr>
            </w:pPr>
          </w:p>
        </w:tc>
      </w:tr>
      <w:tr w:rsidR="00DD5675" w:rsidRPr="00C04091" w:rsidTr="00B2691D">
        <w:trPr>
          <w:trHeight w:val="262"/>
          <w:jc w:val="center"/>
        </w:trPr>
        <w:tc>
          <w:tcPr>
            <w:tcW w:w="2518" w:type="dxa"/>
            <w:vAlign w:val="center"/>
          </w:tcPr>
          <w:p w:rsidR="00DD5675" w:rsidRPr="00C04091" w:rsidRDefault="00DD5675" w:rsidP="00B2691D">
            <w:pPr>
              <w:rPr>
                <w:sz w:val="28"/>
                <w:szCs w:val="28"/>
              </w:rPr>
            </w:pPr>
            <w:r w:rsidRPr="00C04091">
              <w:rPr>
                <w:sz w:val="28"/>
                <w:szCs w:val="28"/>
              </w:rPr>
              <w:t>Рухливість за фракцією «А», %</w:t>
            </w:r>
          </w:p>
        </w:tc>
        <w:tc>
          <w:tcPr>
            <w:tcW w:w="1559" w:type="dxa"/>
            <w:vAlign w:val="center"/>
          </w:tcPr>
          <w:p w:rsidR="00DD5675" w:rsidRPr="00C04091" w:rsidRDefault="00DD5675" w:rsidP="00B2691D">
            <w:pPr>
              <w:jc w:val="center"/>
              <w:rPr>
                <w:sz w:val="28"/>
                <w:szCs w:val="28"/>
              </w:rPr>
            </w:pPr>
            <w:r w:rsidRPr="00C04091">
              <w:rPr>
                <w:sz w:val="28"/>
                <w:szCs w:val="28"/>
              </w:rPr>
              <w:t>2,6±0,25</w:t>
            </w:r>
          </w:p>
        </w:tc>
        <w:tc>
          <w:tcPr>
            <w:tcW w:w="1559" w:type="dxa"/>
            <w:vAlign w:val="center"/>
          </w:tcPr>
          <w:p w:rsidR="00DD5675" w:rsidRPr="00C04091" w:rsidRDefault="00DD5675" w:rsidP="00B2691D">
            <w:pPr>
              <w:jc w:val="center"/>
              <w:rPr>
                <w:sz w:val="28"/>
                <w:szCs w:val="28"/>
              </w:rPr>
            </w:pPr>
            <w:r w:rsidRPr="00C04091">
              <w:rPr>
                <w:sz w:val="28"/>
                <w:szCs w:val="28"/>
              </w:rPr>
              <w:t>5,8±0,2</w:t>
            </w:r>
          </w:p>
        </w:tc>
        <w:tc>
          <w:tcPr>
            <w:tcW w:w="2289" w:type="dxa"/>
            <w:vAlign w:val="center"/>
          </w:tcPr>
          <w:p w:rsidR="00DD5675" w:rsidRPr="00C04091" w:rsidRDefault="00DD5675" w:rsidP="00B2691D">
            <w:pPr>
              <w:jc w:val="center"/>
              <w:rPr>
                <w:sz w:val="28"/>
                <w:szCs w:val="28"/>
              </w:rPr>
            </w:pPr>
            <w:r w:rsidRPr="00C04091">
              <w:rPr>
                <w:sz w:val="28"/>
                <w:szCs w:val="28"/>
              </w:rPr>
              <w:t>8,4±0,3</w:t>
            </w:r>
          </w:p>
        </w:tc>
        <w:tc>
          <w:tcPr>
            <w:tcW w:w="1362" w:type="dxa"/>
            <w:vAlign w:val="center"/>
          </w:tcPr>
          <w:p w:rsidR="00DD5675" w:rsidRPr="00C04091" w:rsidRDefault="00DD5675" w:rsidP="00B2691D">
            <w:pPr>
              <w:jc w:val="center"/>
              <w:rPr>
                <w:b/>
              </w:rPr>
            </w:pPr>
            <w:r w:rsidRPr="00C04091">
              <w:rPr>
                <w:b/>
              </w:rPr>
              <w:t>p</w:t>
            </w:r>
            <w:r w:rsidRPr="00C04091">
              <w:rPr>
                <w:b/>
                <w:vertAlign w:val="subscript"/>
              </w:rPr>
              <w:t>1-2</w:t>
            </w:r>
            <w:r w:rsidRPr="00C04091">
              <w:rPr>
                <w:b/>
              </w:rPr>
              <w:t>=0,004</w:t>
            </w:r>
          </w:p>
          <w:p w:rsidR="00DD5675" w:rsidRPr="00C04091" w:rsidRDefault="00DD5675" w:rsidP="00B2691D">
            <w:pPr>
              <w:jc w:val="center"/>
              <w:rPr>
                <w:b/>
              </w:rPr>
            </w:pPr>
            <w:r w:rsidRPr="00C04091">
              <w:rPr>
                <w:b/>
              </w:rPr>
              <w:t>p</w:t>
            </w:r>
            <w:r w:rsidRPr="00C04091">
              <w:rPr>
                <w:b/>
                <w:vertAlign w:val="subscript"/>
              </w:rPr>
              <w:t>1-3</w:t>
            </w:r>
            <w:r w:rsidRPr="00C04091">
              <w:rPr>
                <w:b/>
              </w:rPr>
              <w:t>&lt;0,001</w:t>
            </w:r>
          </w:p>
          <w:p w:rsidR="00DD5675" w:rsidRPr="00C04091" w:rsidRDefault="00DD5675" w:rsidP="00B2691D">
            <w:pPr>
              <w:jc w:val="center"/>
              <w:rPr>
                <w:sz w:val="28"/>
                <w:szCs w:val="28"/>
              </w:rPr>
            </w:pPr>
            <w:r w:rsidRPr="00C04091">
              <w:rPr>
                <w:b/>
              </w:rPr>
              <w:t>p</w:t>
            </w:r>
            <w:r w:rsidRPr="00C04091">
              <w:rPr>
                <w:b/>
                <w:vertAlign w:val="subscript"/>
              </w:rPr>
              <w:t>2-3</w:t>
            </w:r>
            <w:r w:rsidRPr="00C04091">
              <w:rPr>
                <w:b/>
              </w:rPr>
              <w:t>=0,007</w:t>
            </w:r>
          </w:p>
        </w:tc>
      </w:tr>
      <w:tr w:rsidR="00DD5675" w:rsidRPr="00C04091" w:rsidTr="00B2691D">
        <w:trPr>
          <w:trHeight w:val="224"/>
          <w:jc w:val="center"/>
        </w:trPr>
        <w:tc>
          <w:tcPr>
            <w:tcW w:w="2518" w:type="dxa"/>
            <w:vAlign w:val="center"/>
          </w:tcPr>
          <w:p w:rsidR="00DD5675" w:rsidRPr="00C04091" w:rsidRDefault="00DD5675" w:rsidP="00B2691D">
            <w:pPr>
              <w:rPr>
                <w:sz w:val="28"/>
                <w:szCs w:val="28"/>
              </w:rPr>
            </w:pPr>
            <w:r w:rsidRPr="00C04091">
              <w:rPr>
                <w:sz w:val="28"/>
                <w:szCs w:val="28"/>
              </w:rPr>
              <w:t>Рухливість за фракцією «В», %</w:t>
            </w:r>
          </w:p>
        </w:tc>
        <w:tc>
          <w:tcPr>
            <w:tcW w:w="1559" w:type="dxa"/>
            <w:vAlign w:val="center"/>
          </w:tcPr>
          <w:p w:rsidR="00DD5675" w:rsidRPr="00C04091" w:rsidRDefault="00DD5675" w:rsidP="00B2691D">
            <w:pPr>
              <w:jc w:val="center"/>
              <w:rPr>
                <w:sz w:val="28"/>
                <w:szCs w:val="28"/>
              </w:rPr>
            </w:pPr>
            <w:r w:rsidRPr="00C04091">
              <w:rPr>
                <w:sz w:val="28"/>
                <w:szCs w:val="28"/>
              </w:rPr>
              <w:t>7,2±0,33</w:t>
            </w:r>
          </w:p>
        </w:tc>
        <w:tc>
          <w:tcPr>
            <w:tcW w:w="1559" w:type="dxa"/>
            <w:vAlign w:val="center"/>
          </w:tcPr>
          <w:p w:rsidR="00DD5675" w:rsidRPr="00C04091" w:rsidRDefault="00DD5675" w:rsidP="00B2691D">
            <w:pPr>
              <w:jc w:val="center"/>
              <w:rPr>
                <w:sz w:val="28"/>
                <w:szCs w:val="28"/>
              </w:rPr>
            </w:pPr>
            <w:r w:rsidRPr="00C04091">
              <w:rPr>
                <w:sz w:val="28"/>
                <w:szCs w:val="28"/>
              </w:rPr>
              <w:t>9,4±1,2</w:t>
            </w:r>
          </w:p>
        </w:tc>
        <w:tc>
          <w:tcPr>
            <w:tcW w:w="2289" w:type="dxa"/>
            <w:vAlign w:val="center"/>
          </w:tcPr>
          <w:p w:rsidR="00DD5675" w:rsidRPr="00C04091" w:rsidRDefault="00DD5675" w:rsidP="00B2691D">
            <w:pPr>
              <w:jc w:val="center"/>
              <w:rPr>
                <w:sz w:val="28"/>
                <w:szCs w:val="28"/>
              </w:rPr>
            </w:pPr>
            <w:r w:rsidRPr="00C04091">
              <w:rPr>
                <w:sz w:val="28"/>
                <w:szCs w:val="28"/>
              </w:rPr>
              <w:t>11,1±0,8</w:t>
            </w:r>
          </w:p>
        </w:tc>
        <w:tc>
          <w:tcPr>
            <w:tcW w:w="1362" w:type="dxa"/>
            <w:vAlign w:val="center"/>
          </w:tcPr>
          <w:p w:rsidR="00DD5675" w:rsidRPr="00C04091" w:rsidRDefault="00DD5675" w:rsidP="00B2691D">
            <w:pPr>
              <w:jc w:val="center"/>
              <w:rPr>
                <w:b/>
              </w:rPr>
            </w:pPr>
            <w:r w:rsidRPr="00C04091">
              <w:rPr>
                <w:b/>
              </w:rPr>
              <w:t>p</w:t>
            </w:r>
            <w:r w:rsidRPr="00C04091">
              <w:rPr>
                <w:b/>
                <w:vertAlign w:val="subscript"/>
              </w:rPr>
              <w:t>1-2</w:t>
            </w:r>
            <w:r w:rsidRPr="00C04091">
              <w:rPr>
                <w:b/>
              </w:rPr>
              <w:t>=0,007</w:t>
            </w:r>
          </w:p>
          <w:p w:rsidR="00DD5675" w:rsidRPr="00C04091" w:rsidRDefault="00DD5675" w:rsidP="00B2691D">
            <w:pPr>
              <w:jc w:val="center"/>
              <w:rPr>
                <w:b/>
              </w:rPr>
            </w:pPr>
            <w:r w:rsidRPr="00C04091">
              <w:rPr>
                <w:b/>
              </w:rPr>
              <w:t>p</w:t>
            </w:r>
            <w:r w:rsidRPr="00C04091">
              <w:rPr>
                <w:b/>
                <w:vertAlign w:val="subscript"/>
              </w:rPr>
              <w:t>1-3</w:t>
            </w:r>
            <w:r w:rsidRPr="00C04091">
              <w:rPr>
                <w:b/>
              </w:rPr>
              <w:t>=0,005</w:t>
            </w:r>
          </w:p>
          <w:p w:rsidR="00DD5675" w:rsidRPr="00C04091" w:rsidRDefault="00DD5675" w:rsidP="00B2691D">
            <w:pPr>
              <w:jc w:val="center"/>
              <w:rPr>
                <w:sz w:val="28"/>
                <w:szCs w:val="28"/>
              </w:rPr>
            </w:pPr>
            <w:r w:rsidRPr="00C04091">
              <w:rPr>
                <w:b/>
              </w:rPr>
              <w:t>p</w:t>
            </w:r>
            <w:r w:rsidRPr="00C04091">
              <w:rPr>
                <w:b/>
                <w:vertAlign w:val="subscript"/>
              </w:rPr>
              <w:t>2-3</w:t>
            </w:r>
            <w:r w:rsidRPr="00C04091">
              <w:rPr>
                <w:b/>
              </w:rPr>
              <w:t>=0,008</w:t>
            </w:r>
          </w:p>
        </w:tc>
      </w:tr>
      <w:tr w:rsidR="00DD5675" w:rsidRPr="00C04091" w:rsidTr="00B2691D">
        <w:trPr>
          <w:trHeight w:val="186"/>
          <w:jc w:val="center"/>
        </w:trPr>
        <w:tc>
          <w:tcPr>
            <w:tcW w:w="2518" w:type="dxa"/>
            <w:vAlign w:val="center"/>
          </w:tcPr>
          <w:p w:rsidR="00DD5675" w:rsidRPr="00C04091" w:rsidRDefault="00DD5675" w:rsidP="00B2691D">
            <w:pPr>
              <w:rPr>
                <w:sz w:val="28"/>
                <w:szCs w:val="28"/>
              </w:rPr>
            </w:pPr>
            <w:r w:rsidRPr="00C04091">
              <w:rPr>
                <w:sz w:val="28"/>
                <w:szCs w:val="28"/>
              </w:rPr>
              <w:t>Рухливість за фракцією «С», %</w:t>
            </w:r>
          </w:p>
        </w:tc>
        <w:tc>
          <w:tcPr>
            <w:tcW w:w="1559" w:type="dxa"/>
            <w:vAlign w:val="center"/>
          </w:tcPr>
          <w:p w:rsidR="00DD5675" w:rsidRPr="00C04091" w:rsidRDefault="00DD5675" w:rsidP="00B2691D">
            <w:pPr>
              <w:jc w:val="center"/>
              <w:rPr>
                <w:sz w:val="28"/>
                <w:szCs w:val="28"/>
              </w:rPr>
            </w:pPr>
            <w:r w:rsidRPr="00C04091">
              <w:rPr>
                <w:sz w:val="28"/>
                <w:szCs w:val="28"/>
              </w:rPr>
              <w:t>19,1±0,28</w:t>
            </w:r>
          </w:p>
        </w:tc>
        <w:tc>
          <w:tcPr>
            <w:tcW w:w="1559" w:type="dxa"/>
            <w:vAlign w:val="center"/>
          </w:tcPr>
          <w:p w:rsidR="00DD5675" w:rsidRPr="00C04091" w:rsidRDefault="00DD5675" w:rsidP="00B2691D">
            <w:pPr>
              <w:jc w:val="center"/>
              <w:rPr>
                <w:sz w:val="28"/>
                <w:szCs w:val="28"/>
              </w:rPr>
            </w:pPr>
            <w:r w:rsidRPr="00C04091">
              <w:rPr>
                <w:sz w:val="28"/>
                <w:szCs w:val="28"/>
              </w:rPr>
              <w:t>11,2±0,8</w:t>
            </w:r>
          </w:p>
        </w:tc>
        <w:tc>
          <w:tcPr>
            <w:tcW w:w="2289" w:type="dxa"/>
            <w:vAlign w:val="center"/>
          </w:tcPr>
          <w:p w:rsidR="00DD5675" w:rsidRPr="00C04091" w:rsidRDefault="00DD5675" w:rsidP="00B2691D">
            <w:pPr>
              <w:jc w:val="center"/>
              <w:rPr>
                <w:sz w:val="28"/>
                <w:szCs w:val="28"/>
              </w:rPr>
            </w:pPr>
            <w:r w:rsidRPr="00C04091">
              <w:rPr>
                <w:sz w:val="28"/>
                <w:szCs w:val="28"/>
              </w:rPr>
              <w:t>14,1±0,4</w:t>
            </w:r>
          </w:p>
        </w:tc>
        <w:tc>
          <w:tcPr>
            <w:tcW w:w="1362" w:type="dxa"/>
            <w:vAlign w:val="center"/>
          </w:tcPr>
          <w:p w:rsidR="00DD5675" w:rsidRPr="00C04091" w:rsidRDefault="00DD5675" w:rsidP="00B2691D">
            <w:pPr>
              <w:jc w:val="center"/>
              <w:rPr>
                <w:b/>
              </w:rPr>
            </w:pPr>
            <w:r w:rsidRPr="00C04091">
              <w:rPr>
                <w:b/>
              </w:rPr>
              <w:t>p</w:t>
            </w:r>
            <w:r w:rsidRPr="00C04091">
              <w:rPr>
                <w:b/>
                <w:vertAlign w:val="subscript"/>
              </w:rPr>
              <w:t>1-2</w:t>
            </w:r>
            <w:r w:rsidRPr="00C04091">
              <w:rPr>
                <w:b/>
              </w:rPr>
              <w:t>&lt;0,001</w:t>
            </w:r>
          </w:p>
          <w:p w:rsidR="00DD5675" w:rsidRPr="00C04091" w:rsidRDefault="00DD5675" w:rsidP="00B2691D">
            <w:pPr>
              <w:jc w:val="center"/>
              <w:rPr>
                <w:b/>
              </w:rPr>
            </w:pPr>
            <w:r w:rsidRPr="00C04091">
              <w:rPr>
                <w:b/>
              </w:rPr>
              <w:t>p</w:t>
            </w:r>
            <w:r w:rsidRPr="00C04091">
              <w:rPr>
                <w:b/>
                <w:vertAlign w:val="subscript"/>
              </w:rPr>
              <w:t>1-3</w:t>
            </w:r>
            <w:r w:rsidRPr="00C04091">
              <w:rPr>
                <w:b/>
              </w:rPr>
              <w:t>&lt;0,001</w:t>
            </w:r>
          </w:p>
          <w:p w:rsidR="00DD5675" w:rsidRPr="00C04091" w:rsidRDefault="00DD5675" w:rsidP="00B2691D">
            <w:pPr>
              <w:jc w:val="center"/>
              <w:rPr>
                <w:sz w:val="28"/>
                <w:szCs w:val="28"/>
              </w:rPr>
            </w:pPr>
            <w:r w:rsidRPr="00C04091">
              <w:rPr>
                <w:b/>
              </w:rPr>
              <w:t>p</w:t>
            </w:r>
            <w:r w:rsidRPr="00C04091">
              <w:rPr>
                <w:b/>
                <w:vertAlign w:val="subscript"/>
              </w:rPr>
              <w:t>2-3</w:t>
            </w:r>
            <w:r w:rsidRPr="00C04091">
              <w:rPr>
                <w:b/>
              </w:rPr>
              <w:t>=0,002</w:t>
            </w:r>
          </w:p>
        </w:tc>
      </w:tr>
      <w:tr w:rsidR="00DD5675" w:rsidRPr="00C04091" w:rsidTr="00B2691D">
        <w:trPr>
          <w:trHeight w:val="289"/>
          <w:jc w:val="center"/>
        </w:trPr>
        <w:tc>
          <w:tcPr>
            <w:tcW w:w="2518" w:type="dxa"/>
            <w:vAlign w:val="center"/>
          </w:tcPr>
          <w:p w:rsidR="00DD5675" w:rsidRPr="00C04091" w:rsidRDefault="00DD5675" w:rsidP="00B2691D">
            <w:pPr>
              <w:rPr>
                <w:sz w:val="28"/>
                <w:szCs w:val="28"/>
              </w:rPr>
            </w:pPr>
            <w:r w:rsidRPr="00C04091">
              <w:rPr>
                <w:sz w:val="28"/>
                <w:szCs w:val="28"/>
              </w:rPr>
              <w:t>Рухливість за фракцією  «D», %</w:t>
            </w:r>
          </w:p>
        </w:tc>
        <w:tc>
          <w:tcPr>
            <w:tcW w:w="1559" w:type="dxa"/>
            <w:vAlign w:val="center"/>
          </w:tcPr>
          <w:p w:rsidR="00DD5675" w:rsidRPr="00C04091" w:rsidRDefault="00DD5675" w:rsidP="00B2691D">
            <w:pPr>
              <w:jc w:val="center"/>
              <w:rPr>
                <w:sz w:val="28"/>
                <w:szCs w:val="28"/>
              </w:rPr>
            </w:pPr>
            <w:r w:rsidRPr="00C04091">
              <w:rPr>
                <w:sz w:val="28"/>
                <w:szCs w:val="28"/>
              </w:rPr>
              <w:t>71,1±12,1</w:t>
            </w:r>
          </w:p>
        </w:tc>
        <w:tc>
          <w:tcPr>
            <w:tcW w:w="1559" w:type="dxa"/>
            <w:vAlign w:val="center"/>
          </w:tcPr>
          <w:p w:rsidR="00DD5675" w:rsidRPr="00C04091" w:rsidRDefault="00DD5675" w:rsidP="00B2691D">
            <w:pPr>
              <w:jc w:val="center"/>
              <w:rPr>
                <w:sz w:val="28"/>
                <w:szCs w:val="28"/>
              </w:rPr>
            </w:pPr>
            <w:r w:rsidRPr="00C04091">
              <w:rPr>
                <w:sz w:val="28"/>
                <w:szCs w:val="28"/>
              </w:rPr>
              <w:t>73,6±26,1</w:t>
            </w:r>
          </w:p>
        </w:tc>
        <w:tc>
          <w:tcPr>
            <w:tcW w:w="2289" w:type="dxa"/>
            <w:vAlign w:val="center"/>
          </w:tcPr>
          <w:p w:rsidR="00DD5675" w:rsidRPr="00C04091" w:rsidRDefault="00DD5675" w:rsidP="00B2691D">
            <w:pPr>
              <w:jc w:val="center"/>
              <w:rPr>
                <w:sz w:val="28"/>
                <w:szCs w:val="28"/>
              </w:rPr>
            </w:pPr>
            <w:r w:rsidRPr="00C04091">
              <w:rPr>
                <w:sz w:val="28"/>
                <w:szCs w:val="28"/>
              </w:rPr>
              <w:t>66, 3± 2,2</w:t>
            </w:r>
          </w:p>
        </w:tc>
        <w:tc>
          <w:tcPr>
            <w:tcW w:w="1362" w:type="dxa"/>
            <w:vAlign w:val="center"/>
          </w:tcPr>
          <w:p w:rsidR="00DD5675" w:rsidRPr="00C04091" w:rsidRDefault="00DD5675" w:rsidP="00B2691D">
            <w:pPr>
              <w:jc w:val="center"/>
            </w:pPr>
            <w:r w:rsidRPr="00C04091">
              <w:t>p</w:t>
            </w:r>
            <w:r w:rsidRPr="00C04091">
              <w:rPr>
                <w:vertAlign w:val="subscript"/>
              </w:rPr>
              <w:t>1-2</w:t>
            </w:r>
            <w:r w:rsidRPr="00C04091">
              <w:t>=0,8</w:t>
            </w:r>
          </w:p>
          <w:p w:rsidR="00DD5675" w:rsidRPr="00C04091" w:rsidRDefault="00DD5675" w:rsidP="00B2691D">
            <w:pPr>
              <w:jc w:val="center"/>
            </w:pPr>
            <w:r w:rsidRPr="00C04091">
              <w:t>p</w:t>
            </w:r>
            <w:r w:rsidRPr="00C04091">
              <w:rPr>
                <w:vertAlign w:val="subscript"/>
              </w:rPr>
              <w:t>1-3</w:t>
            </w:r>
            <w:r w:rsidRPr="00C04091">
              <w:t>=0,07</w:t>
            </w:r>
          </w:p>
          <w:p w:rsidR="00DD5675" w:rsidRPr="00C04091" w:rsidRDefault="00DD5675" w:rsidP="00B2691D">
            <w:pPr>
              <w:jc w:val="center"/>
              <w:rPr>
                <w:sz w:val="28"/>
                <w:szCs w:val="28"/>
              </w:rPr>
            </w:pPr>
            <w:r w:rsidRPr="00C04091">
              <w:t>p</w:t>
            </w:r>
            <w:r w:rsidRPr="00C04091">
              <w:rPr>
                <w:vertAlign w:val="subscript"/>
              </w:rPr>
              <w:t>2-3</w:t>
            </w:r>
            <w:r w:rsidRPr="00C04091">
              <w:t>=0,3</w:t>
            </w:r>
          </w:p>
        </w:tc>
      </w:tr>
    </w:tbl>
    <w:p w:rsidR="00DD5675" w:rsidRPr="00C04091" w:rsidRDefault="00DD5675" w:rsidP="00DD5675">
      <w:pPr>
        <w:ind w:firstLine="708"/>
        <w:jc w:val="both"/>
        <w:rPr>
          <w:szCs w:val="28"/>
          <w:bdr w:val="none" w:sz="0" w:space="0" w:color="auto" w:frame="1"/>
        </w:rPr>
      </w:pPr>
      <w:r w:rsidRPr="00C04091">
        <w:rPr>
          <w:szCs w:val="28"/>
          <w:bdr w:val="none" w:sz="0" w:space="0" w:color="auto" w:frame="1"/>
        </w:rPr>
        <w:t>Примітки: Виділені жирним шрифтом зміни при p &lt;0,01, які вважали достовірними.</w:t>
      </w:r>
    </w:p>
    <w:p w:rsidR="00557045" w:rsidRPr="00C04091" w:rsidRDefault="00557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DD5675" w:rsidRPr="00C04091" w:rsidRDefault="00C2022A" w:rsidP="00DD5675">
      <w:pPr>
        <w:spacing w:line="360" w:lineRule="auto"/>
        <w:jc w:val="right"/>
        <w:rPr>
          <w:sz w:val="28"/>
          <w:szCs w:val="28"/>
          <w:bdr w:val="none" w:sz="0" w:space="0" w:color="auto" w:frame="1"/>
        </w:rPr>
      </w:pPr>
      <w:r w:rsidRPr="00C04091">
        <w:rPr>
          <w:sz w:val="28"/>
          <w:szCs w:val="28"/>
        </w:rPr>
        <w:tab/>
        <w:t xml:space="preserve">Таблиця </w:t>
      </w:r>
      <w:r w:rsidR="00C04091">
        <w:rPr>
          <w:sz w:val="28"/>
          <w:szCs w:val="28"/>
        </w:rPr>
        <w:t>3.9</w:t>
      </w:r>
      <w:r w:rsidR="00DD5675" w:rsidRPr="00C04091">
        <w:rPr>
          <w:sz w:val="28"/>
          <w:szCs w:val="28"/>
          <w:bdr w:val="none" w:sz="0" w:space="0" w:color="auto" w:frame="1"/>
        </w:rPr>
        <w:t xml:space="preserve"> </w:t>
      </w:r>
    </w:p>
    <w:p w:rsidR="00DD5675" w:rsidRPr="00C04091" w:rsidRDefault="00DD5675" w:rsidP="00DD5675">
      <w:pPr>
        <w:spacing w:line="360" w:lineRule="auto"/>
        <w:jc w:val="center"/>
        <w:rPr>
          <w:sz w:val="28"/>
          <w:szCs w:val="28"/>
          <w:bdr w:val="none" w:sz="0" w:space="0" w:color="auto" w:frame="1"/>
        </w:rPr>
      </w:pPr>
      <w:r w:rsidRPr="00C04091">
        <w:rPr>
          <w:sz w:val="28"/>
          <w:szCs w:val="28"/>
          <w:bdr w:val="none" w:sz="0" w:space="0" w:color="auto" w:frame="1"/>
        </w:rPr>
        <w:t xml:space="preserve">Зміни показників «строгої » морфології у   пацієнтів </w:t>
      </w:r>
      <w:r w:rsidRPr="00C04091">
        <w:rPr>
          <w:sz w:val="28"/>
          <w:szCs w:val="28"/>
        </w:rPr>
        <w:t xml:space="preserve">з </w:t>
      </w:r>
      <w:r w:rsidRPr="00C04091">
        <w:rPr>
          <w:sz w:val="28"/>
          <w:szCs w:val="28"/>
          <w:bdr w:val="none" w:sz="0" w:space="0" w:color="auto" w:frame="1"/>
        </w:rPr>
        <w:t>ОАТЗ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2367"/>
        <w:gridCol w:w="2231"/>
        <w:gridCol w:w="1925"/>
      </w:tblGrid>
      <w:tr w:rsidR="00DD5675" w:rsidRPr="00C04091" w:rsidTr="00DD5675">
        <w:trPr>
          <w:trHeight w:val="397"/>
        </w:trPr>
        <w:tc>
          <w:tcPr>
            <w:tcW w:w="2764" w:type="dxa"/>
            <w:vMerge w:val="restart"/>
          </w:tcPr>
          <w:p w:rsidR="00DD5675" w:rsidRPr="00C04091" w:rsidRDefault="00DD5675" w:rsidP="00DD5675">
            <w:pPr>
              <w:spacing w:line="360" w:lineRule="auto"/>
              <w:jc w:val="center"/>
              <w:rPr>
                <w:sz w:val="28"/>
                <w:szCs w:val="28"/>
              </w:rPr>
            </w:pPr>
            <w:r w:rsidRPr="00C04091">
              <w:rPr>
                <w:sz w:val="28"/>
                <w:szCs w:val="28"/>
              </w:rPr>
              <w:t>Показник</w:t>
            </w:r>
          </w:p>
        </w:tc>
        <w:tc>
          <w:tcPr>
            <w:tcW w:w="2367" w:type="dxa"/>
            <w:vMerge w:val="restart"/>
          </w:tcPr>
          <w:p w:rsidR="00DD5675" w:rsidRPr="00C04091" w:rsidRDefault="00DD5675" w:rsidP="00DD5675">
            <w:pPr>
              <w:spacing w:line="360" w:lineRule="auto"/>
              <w:jc w:val="center"/>
              <w:rPr>
                <w:sz w:val="28"/>
                <w:szCs w:val="28"/>
              </w:rPr>
            </w:pPr>
            <w:r w:rsidRPr="00C04091">
              <w:rPr>
                <w:sz w:val="28"/>
                <w:szCs w:val="28"/>
              </w:rPr>
              <w:t>До лікування</w:t>
            </w:r>
          </w:p>
          <w:p w:rsidR="00DD5675" w:rsidRPr="00C04091" w:rsidRDefault="00DD5675" w:rsidP="00DD5675">
            <w:pPr>
              <w:spacing w:line="360" w:lineRule="auto"/>
              <w:jc w:val="center"/>
              <w:rPr>
                <w:sz w:val="28"/>
                <w:szCs w:val="28"/>
              </w:rPr>
            </w:pPr>
            <w:r w:rsidRPr="00C04091">
              <w:rPr>
                <w:sz w:val="28"/>
                <w:szCs w:val="28"/>
              </w:rPr>
              <w:t>(n=118)</w:t>
            </w:r>
          </w:p>
        </w:tc>
        <w:tc>
          <w:tcPr>
            <w:tcW w:w="4156" w:type="dxa"/>
            <w:gridSpan w:val="2"/>
          </w:tcPr>
          <w:p w:rsidR="00DD5675" w:rsidRPr="00C04091" w:rsidRDefault="00DD5675" w:rsidP="00DD5675">
            <w:pPr>
              <w:spacing w:line="360" w:lineRule="auto"/>
              <w:jc w:val="center"/>
              <w:rPr>
                <w:sz w:val="28"/>
                <w:szCs w:val="28"/>
              </w:rPr>
            </w:pPr>
            <w:r w:rsidRPr="00C04091">
              <w:rPr>
                <w:sz w:val="28"/>
                <w:szCs w:val="28"/>
              </w:rPr>
              <w:t>Після лікування</w:t>
            </w:r>
          </w:p>
        </w:tc>
      </w:tr>
      <w:tr w:rsidR="00DD5675" w:rsidRPr="00C04091" w:rsidTr="00DD5675">
        <w:trPr>
          <w:trHeight w:val="397"/>
        </w:trPr>
        <w:tc>
          <w:tcPr>
            <w:tcW w:w="2764" w:type="dxa"/>
            <w:vMerge/>
          </w:tcPr>
          <w:p w:rsidR="00DD5675" w:rsidRPr="00C04091" w:rsidRDefault="00DD5675" w:rsidP="00DD5675">
            <w:pPr>
              <w:spacing w:line="360" w:lineRule="auto"/>
              <w:rPr>
                <w:sz w:val="28"/>
                <w:szCs w:val="28"/>
              </w:rPr>
            </w:pPr>
          </w:p>
        </w:tc>
        <w:tc>
          <w:tcPr>
            <w:tcW w:w="2367" w:type="dxa"/>
            <w:vMerge/>
            <w:vAlign w:val="center"/>
          </w:tcPr>
          <w:p w:rsidR="00DD5675" w:rsidRPr="00C04091" w:rsidRDefault="00DD5675" w:rsidP="00DD5675">
            <w:pPr>
              <w:spacing w:line="360" w:lineRule="auto"/>
              <w:jc w:val="center"/>
              <w:rPr>
                <w:sz w:val="28"/>
                <w:szCs w:val="28"/>
              </w:rPr>
            </w:pPr>
          </w:p>
        </w:tc>
        <w:tc>
          <w:tcPr>
            <w:tcW w:w="2231" w:type="dxa"/>
          </w:tcPr>
          <w:p w:rsidR="00DD5675" w:rsidRPr="00C04091" w:rsidRDefault="00DD5675" w:rsidP="00DD5675">
            <w:pPr>
              <w:spacing w:line="360" w:lineRule="auto"/>
              <w:jc w:val="center"/>
              <w:rPr>
                <w:sz w:val="28"/>
                <w:szCs w:val="28"/>
              </w:rPr>
            </w:pPr>
            <w:r w:rsidRPr="00C04091">
              <w:rPr>
                <w:sz w:val="28"/>
                <w:szCs w:val="28"/>
              </w:rPr>
              <w:t>І група</w:t>
            </w:r>
          </w:p>
          <w:p w:rsidR="00DD5675" w:rsidRPr="00C04091" w:rsidRDefault="00DD5675" w:rsidP="00DD5675">
            <w:pPr>
              <w:spacing w:line="360" w:lineRule="auto"/>
              <w:jc w:val="center"/>
              <w:rPr>
                <w:sz w:val="28"/>
                <w:szCs w:val="28"/>
              </w:rPr>
            </w:pPr>
            <w:r w:rsidRPr="00C04091">
              <w:rPr>
                <w:sz w:val="28"/>
                <w:szCs w:val="28"/>
              </w:rPr>
              <w:t>(n=58)</w:t>
            </w:r>
          </w:p>
        </w:tc>
        <w:tc>
          <w:tcPr>
            <w:tcW w:w="1925" w:type="dxa"/>
          </w:tcPr>
          <w:p w:rsidR="00DD5675" w:rsidRPr="00C04091" w:rsidRDefault="00DD5675" w:rsidP="00DD5675">
            <w:pPr>
              <w:spacing w:line="360" w:lineRule="auto"/>
              <w:jc w:val="center"/>
              <w:rPr>
                <w:sz w:val="28"/>
                <w:szCs w:val="28"/>
              </w:rPr>
            </w:pPr>
            <w:r w:rsidRPr="00C04091">
              <w:rPr>
                <w:sz w:val="28"/>
                <w:szCs w:val="28"/>
              </w:rPr>
              <w:t>І група</w:t>
            </w:r>
          </w:p>
          <w:p w:rsidR="00DD5675" w:rsidRPr="00C04091" w:rsidRDefault="00DD5675" w:rsidP="00DD5675">
            <w:pPr>
              <w:spacing w:line="360" w:lineRule="auto"/>
              <w:jc w:val="center"/>
              <w:rPr>
                <w:sz w:val="28"/>
                <w:szCs w:val="28"/>
              </w:rPr>
            </w:pPr>
            <w:r w:rsidRPr="00C04091">
              <w:rPr>
                <w:sz w:val="28"/>
                <w:szCs w:val="28"/>
              </w:rPr>
              <w:t>(n=60)</w:t>
            </w:r>
          </w:p>
        </w:tc>
      </w:tr>
      <w:tr w:rsidR="00DD5675" w:rsidRPr="00C04091" w:rsidTr="00DD5675">
        <w:trPr>
          <w:trHeight w:val="426"/>
        </w:trPr>
        <w:tc>
          <w:tcPr>
            <w:tcW w:w="2764" w:type="dxa"/>
          </w:tcPr>
          <w:p w:rsidR="00DD5675" w:rsidRPr="00C04091" w:rsidRDefault="00DD5675" w:rsidP="00DD5675">
            <w:pPr>
              <w:spacing w:line="360" w:lineRule="auto"/>
              <w:rPr>
                <w:sz w:val="28"/>
                <w:szCs w:val="28"/>
              </w:rPr>
            </w:pPr>
            <w:r w:rsidRPr="00C04091">
              <w:rPr>
                <w:sz w:val="28"/>
                <w:szCs w:val="28"/>
              </w:rPr>
              <w:t>«Строга»  морфологія</w:t>
            </w:r>
          </w:p>
        </w:tc>
        <w:tc>
          <w:tcPr>
            <w:tcW w:w="2367" w:type="dxa"/>
          </w:tcPr>
          <w:p w:rsidR="00DD5675" w:rsidRPr="00C04091" w:rsidRDefault="00DD5675" w:rsidP="00DD5675">
            <w:pPr>
              <w:spacing w:line="360" w:lineRule="auto"/>
              <w:jc w:val="center"/>
              <w:rPr>
                <w:sz w:val="28"/>
                <w:szCs w:val="28"/>
              </w:rPr>
            </w:pPr>
            <w:r w:rsidRPr="00C04091">
              <w:rPr>
                <w:sz w:val="28"/>
                <w:szCs w:val="28"/>
              </w:rPr>
              <w:t>1,2 ± 0,67</w:t>
            </w:r>
          </w:p>
        </w:tc>
        <w:tc>
          <w:tcPr>
            <w:tcW w:w="2231" w:type="dxa"/>
          </w:tcPr>
          <w:p w:rsidR="00DD5675" w:rsidRPr="00C04091" w:rsidRDefault="00DD5675" w:rsidP="00DD5675">
            <w:pPr>
              <w:spacing w:line="360" w:lineRule="auto"/>
              <w:jc w:val="center"/>
              <w:rPr>
                <w:sz w:val="28"/>
                <w:szCs w:val="28"/>
              </w:rPr>
            </w:pPr>
            <w:r w:rsidRPr="00C04091">
              <w:rPr>
                <w:sz w:val="28"/>
                <w:szCs w:val="28"/>
              </w:rPr>
              <w:t>3,2 ± 0,8</w:t>
            </w:r>
          </w:p>
        </w:tc>
        <w:tc>
          <w:tcPr>
            <w:tcW w:w="1925" w:type="dxa"/>
          </w:tcPr>
          <w:p w:rsidR="00DD5675" w:rsidRPr="00C04091" w:rsidRDefault="00DD5675" w:rsidP="00DD5675">
            <w:pPr>
              <w:spacing w:line="360" w:lineRule="auto"/>
              <w:jc w:val="center"/>
              <w:rPr>
                <w:sz w:val="28"/>
                <w:szCs w:val="28"/>
              </w:rPr>
            </w:pPr>
            <w:r w:rsidRPr="00C04091">
              <w:rPr>
                <w:sz w:val="28"/>
                <w:szCs w:val="28"/>
              </w:rPr>
              <w:t>5 ,1 ±  0,7*</w:t>
            </w:r>
          </w:p>
        </w:tc>
      </w:tr>
    </w:tbl>
    <w:p w:rsidR="00DD5675" w:rsidRPr="00C04091" w:rsidRDefault="00DD5675" w:rsidP="00DD5675">
      <w:pPr>
        <w:shd w:val="clear" w:color="auto" w:fill="FFFFFF"/>
        <w:jc w:val="both"/>
        <w:textAlignment w:val="baseline"/>
        <w:rPr>
          <w:szCs w:val="28"/>
          <w:bdr w:val="none" w:sz="0" w:space="0" w:color="auto" w:frame="1"/>
        </w:rPr>
      </w:pPr>
      <w:r w:rsidRPr="00C04091">
        <w:rPr>
          <w:szCs w:val="28"/>
          <w:bdr w:val="none" w:sz="0" w:space="0" w:color="auto" w:frame="1"/>
        </w:rPr>
        <w:t>* p&lt;0,05 – достовірне збільшення параметрів порівняно з даними до початку лікування</w:t>
      </w:r>
    </w:p>
    <w:p w:rsidR="00DD5675" w:rsidRPr="00C04091" w:rsidRDefault="00C202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04091">
        <w:rPr>
          <w:sz w:val="28"/>
          <w:szCs w:val="28"/>
        </w:rPr>
        <w:tab/>
      </w:r>
    </w:p>
    <w:p w:rsidR="00557045" w:rsidRPr="00C04091" w:rsidRDefault="00C202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04091">
        <w:rPr>
          <w:sz w:val="28"/>
          <w:szCs w:val="28"/>
        </w:rPr>
        <w:t>У всіх досліджуваних пацієнтів до початку лікування спостерігалися комбіновані зміни морфологічної структури голіки, шийки та хвостика (Рис.</w:t>
      </w:r>
      <w:r w:rsidR="00C04091">
        <w:rPr>
          <w:sz w:val="28"/>
          <w:szCs w:val="28"/>
        </w:rPr>
        <w:t>3.4</w:t>
      </w:r>
      <w:r w:rsidRPr="00C04091">
        <w:rPr>
          <w:sz w:val="28"/>
          <w:szCs w:val="28"/>
        </w:rPr>
        <w:t>, Рис.</w:t>
      </w:r>
      <w:r w:rsidR="00C04091">
        <w:rPr>
          <w:sz w:val="28"/>
          <w:szCs w:val="28"/>
        </w:rPr>
        <w:t>3.5</w:t>
      </w:r>
      <w:r w:rsidRPr="00C04091">
        <w:rPr>
          <w:sz w:val="28"/>
          <w:szCs w:val="28"/>
        </w:rPr>
        <w:t>, Рис.</w:t>
      </w:r>
      <w:r w:rsidR="00C04091">
        <w:rPr>
          <w:sz w:val="28"/>
          <w:szCs w:val="28"/>
        </w:rPr>
        <w:t>3.6</w:t>
      </w:r>
      <w:r w:rsidRPr="00C04091">
        <w:rPr>
          <w:sz w:val="28"/>
          <w:szCs w:val="28"/>
        </w:rPr>
        <w:t>). Вищевказані зміни поєднувалися зі зниженими показниками концентрації та рухливості в обох групах.</w:t>
      </w:r>
    </w:p>
    <w:p w:rsidR="00557045" w:rsidRPr="00C04091" w:rsidRDefault="00557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557045" w:rsidRPr="00C04091" w:rsidRDefault="00C2022A">
      <w:pPr>
        <w:spacing w:line="360" w:lineRule="auto"/>
        <w:jc w:val="center"/>
        <w:rPr>
          <w:sz w:val="28"/>
          <w:szCs w:val="28"/>
        </w:rPr>
      </w:pPr>
      <w:r w:rsidRPr="00C04091">
        <w:rPr>
          <w:noProof/>
          <w:sz w:val="28"/>
          <w:szCs w:val="28"/>
          <w:lang w:val="ru-RU"/>
        </w:rPr>
        <w:lastRenderedPageBreak/>
        <w:drawing>
          <wp:inline distT="0" distB="0" distL="0" distR="0" wp14:anchorId="5517A745" wp14:editId="0778F396">
            <wp:extent cx="4063634" cy="3060000"/>
            <wp:effectExtent l="0" t="0" r="0" b="7620"/>
            <wp:docPr id="19" name="Рисунок 19" descr="Описание: 3-1 спермии деформации хвостика и го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3-1 спермии деформации хвостика и головк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3634" cy="3060000"/>
                    </a:xfrm>
                    <a:prstGeom prst="rect">
                      <a:avLst/>
                    </a:prstGeom>
                    <a:noFill/>
                    <a:ln>
                      <a:noFill/>
                    </a:ln>
                  </pic:spPr>
                </pic:pic>
              </a:graphicData>
            </a:graphic>
          </wp:inline>
        </w:drawing>
      </w:r>
    </w:p>
    <w:p w:rsidR="00557045" w:rsidRPr="00C04091" w:rsidRDefault="00C2022A">
      <w:pPr>
        <w:spacing w:line="360" w:lineRule="auto"/>
        <w:jc w:val="center"/>
        <w:rPr>
          <w:sz w:val="28"/>
          <w:szCs w:val="28"/>
        </w:rPr>
      </w:pPr>
      <w:r w:rsidRPr="00C04091">
        <w:rPr>
          <w:sz w:val="28"/>
          <w:szCs w:val="28"/>
        </w:rPr>
        <w:t xml:space="preserve">Рис. </w:t>
      </w:r>
      <w:r w:rsidR="00C04091">
        <w:rPr>
          <w:sz w:val="28"/>
          <w:szCs w:val="28"/>
        </w:rPr>
        <w:t>3.</w:t>
      </w:r>
      <w:r w:rsidR="00DA4A64">
        <w:rPr>
          <w:sz w:val="28"/>
          <w:szCs w:val="28"/>
        </w:rPr>
        <w:t>4</w:t>
      </w:r>
      <w:r w:rsidRPr="00C04091">
        <w:rPr>
          <w:sz w:val="28"/>
          <w:szCs w:val="28"/>
        </w:rPr>
        <w:t xml:space="preserve">  Деформація хвостика та голівки.</w:t>
      </w:r>
    </w:p>
    <w:p w:rsidR="00557045" w:rsidRPr="00C04091" w:rsidRDefault="00C2022A">
      <w:pPr>
        <w:spacing w:line="360" w:lineRule="auto"/>
        <w:jc w:val="both"/>
        <w:rPr>
          <w:sz w:val="28"/>
          <w:szCs w:val="28"/>
        </w:rPr>
      </w:pPr>
      <w:r w:rsidRPr="00C04091">
        <w:rPr>
          <w:sz w:val="28"/>
          <w:szCs w:val="28"/>
        </w:rPr>
        <w:tab/>
      </w:r>
    </w:p>
    <w:p w:rsidR="00557045" w:rsidRPr="00C04091" w:rsidRDefault="00557045">
      <w:pPr>
        <w:spacing w:line="360" w:lineRule="auto"/>
        <w:ind w:firstLine="708"/>
        <w:jc w:val="both"/>
        <w:rPr>
          <w:sz w:val="28"/>
          <w:szCs w:val="28"/>
        </w:rPr>
      </w:pPr>
    </w:p>
    <w:p w:rsidR="00557045" w:rsidRPr="00C04091" w:rsidRDefault="00C2022A">
      <w:pPr>
        <w:spacing w:line="360" w:lineRule="auto"/>
        <w:jc w:val="center"/>
        <w:rPr>
          <w:sz w:val="28"/>
          <w:szCs w:val="28"/>
        </w:rPr>
      </w:pPr>
      <w:r w:rsidRPr="00C04091">
        <w:rPr>
          <w:noProof/>
          <w:sz w:val="28"/>
          <w:szCs w:val="28"/>
          <w:lang w:val="ru-RU"/>
        </w:rPr>
        <w:drawing>
          <wp:inline distT="0" distB="0" distL="0" distR="0" wp14:anchorId="46257C16" wp14:editId="2716337B">
            <wp:extent cx="4080450" cy="3060000"/>
            <wp:effectExtent l="0" t="0" r="0" b="7620"/>
            <wp:docPr id="4" name="Рисунок 4" descr="Описание: сочетанные деформации хвостика и го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сочетанные деформации хвостика и головк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0450" cy="3060000"/>
                    </a:xfrm>
                    <a:prstGeom prst="rect">
                      <a:avLst/>
                    </a:prstGeom>
                    <a:noFill/>
                    <a:ln>
                      <a:noFill/>
                    </a:ln>
                  </pic:spPr>
                </pic:pic>
              </a:graphicData>
            </a:graphic>
          </wp:inline>
        </w:drawing>
      </w:r>
    </w:p>
    <w:p w:rsidR="00557045" w:rsidRPr="00C04091" w:rsidRDefault="00C2022A">
      <w:pPr>
        <w:spacing w:line="360" w:lineRule="auto"/>
        <w:jc w:val="center"/>
        <w:rPr>
          <w:sz w:val="28"/>
          <w:szCs w:val="28"/>
        </w:rPr>
      </w:pPr>
      <w:r w:rsidRPr="00C04091">
        <w:rPr>
          <w:sz w:val="28"/>
          <w:szCs w:val="28"/>
        </w:rPr>
        <w:t xml:space="preserve">Рис. </w:t>
      </w:r>
      <w:r w:rsidR="00C04091">
        <w:rPr>
          <w:sz w:val="28"/>
          <w:szCs w:val="28"/>
        </w:rPr>
        <w:t>3.</w:t>
      </w:r>
      <w:r w:rsidR="00DA4A64">
        <w:rPr>
          <w:sz w:val="28"/>
          <w:szCs w:val="28"/>
        </w:rPr>
        <w:t>5</w:t>
      </w:r>
      <w:r w:rsidRPr="00C04091">
        <w:rPr>
          <w:sz w:val="28"/>
          <w:szCs w:val="28"/>
        </w:rPr>
        <w:t>. Поєднані деформації хвостика і голівки.</w:t>
      </w:r>
    </w:p>
    <w:p w:rsidR="00557045" w:rsidRPr="00C04091" w:rsidRDefault="00557045">
      <w:pPr>
        <w:spacing w:line="360" w:lineRule="auto"/>
        <w:ind w:firstLine="708"/>
        <w:jc w:val="both"/>
        <w:rPr>
          <w:sz w:val="28"/>
          <w:szCs w:val="28"/>
        </w:rPr>
      </w:pPr>
    </w:p>
    <w:p w:rsidR="00557045" w:rsidRPr="00C04091" w:rsidRDefault="00557045">
      <w:pPr>
        <w:spacing w:line="360" w:lineRule="auto"/>
        <w:ind w:firstLine="708"/>
        <w:jc w:val="both"/>
        <w:rPr>
          <w:sz w:val="28"/>
          <w:szCs w:val="28"/>
        </w:rPr>
      </w:pPr>
    </w:p>
    <w:p w:rsidR="00557045" w:rsidRPr="00C04091" w:rsidRDefault="00C2022A">
      <w:pPr>
        <w:spacing w:line="360" w:lineRule="auto"/>
        <w:jc w:val="center"/>
        <w:rPr>
          <w:sz w:val="28"/>
          <w:szCs w:val="28"/>
        </w:rPr>
      </w:pPr>
      <w:r w:rsidRPr="00C04091">
        <w:rPr>
          <w:noProof/>
          <w:sz w:val="28"/>
          <w:szCs w:val="28"/>
          <w:lang w:val="ru-RU"/>
        </w:rPr>
        <w:lastRenderedPageBreak/>
        <w:drawing>
          <wp:inline distT="0" distB="0" distL="0" distR="0" wp14:anchorId="19C1C735" wp14:editId="3A0407B5">
            <wp:extent cx="4080442" cy="3060000"/>
            <wp:effectExtent l="0" t="0" r="0" b="7620"/>
            <wp:docPr id="10" name="Рисунок 10" descr="Описание: сочетанные деформации хвостика, шейки и го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сочетанные деформации хвостика, шейки и головк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0442" cy="3060000"/>
                    </a:xfrm>
                    <a:prstGeom prst="rect">
                      <a:avLst/>
                    </a:prstGeom>
                    <a:noFill/>
                    <a:ln>
                      <a:noFill/>
                    </a:ln>
                  </pic:spPr>
                </pic:pic>
              </a:graphicData>
            </a:graphic>
          </wp:inline>
        </w:drawing>
      </w:r>
    </w:p>
    <w:p w:rsidR="00557045" w:rsidRPr="00C04091" w:rsidRDefault="00C2022A">
      <w:pPr>
        <w:spacing w:line="360" w:lineRule="auto"/>
        <w:jc w:val="center"/>
        <w:rPr>
          <w:sz w:val="28"/>
          <w:szCs w:val="28"/>
        </w:rPr>
      </w:pPr>
      <w:r w:rsidRPr="00C04091">
        <w:rPr>
          <w:sz w:val="28"/>
          <w:szCs w:val="28"/>
        </w:rPr>
        <w:t xml:space="preserve">Рис. </w:t>
      </w:r>
      <w:r w:rsidR="00C04091">
        <w:rPr>
          <w:sz w:val="28"/>
          <w:szCs w:val="28"/>
        </w:rPr>
        <w:t>3.</w:t>
      </w:r>
      <w:r w:rsidR="00DA4A64">
        <w:rPr>
          <w:sz w:val="28"/>
          <w:szCs w:val="28"/>
        </w:rPr>
        <w:t>6</w:t>
      </w:r>
      <w:r w:rsidRPr="00C04091">
        <w:rPr>
          <w:sz w:val="28"/>
          <w:szCs w:val="28"/>
        </w:rPr>
        <w:t>. Поєднані деформації хвостика,  шийки та  голівки.</w:t>
      </w:r>
    </w:p>
    <w:p w:rsidR="00557045" w:rsidRPr="00C04091" w:rsidRDefault="00557045">
      <w:pPr>
        <w:spacing w:line="360" w:lineRule="auto"/>
        <w:ind w:firstLine="708"/>
        <w:jc w:val="both"/>
        <w:rPr>
          <w:sz w:val="28"/>
          <w:szCs w:val="28"/>
        </w:rPr>
      </w:pPr>
    </w:p>
    <w:p w:rsidR="00557045" w:rsidRPr="00C04091" w:rsidRDefault="00557045">
      <w:pPr>
        <w:spacing w:line="360" w:lineRule="auto"/>
        <w:ind w:firstLine="708"/>
        <w:jc w:val="both"/>
        <w:rPr>
          <w:sz w:val="28"/>
          <w:szCs w:val="28"/>
        </w:rPr>
      </w:pPr>
    </w:p>
    <w:p w:rsidR="00557045" w:rsidRPr="00C04091" w:rsidRDefault="00C2022A">
      <w:pPr>
        <w:spacing w:line="360" w:lineRule="auto"/>
        <w:ind w:firstLine="708"/>
        <w:jc w:val="both"/>
        <w:rPr>
          <w:sz w:val="28"/>
          <w:szCs w:val="28"/>
        </w:rPr>
      </w:pPr>
      <w:r w:rsidRPr="00C04091">
        <w:rPr>
          <w:sz w:val="28"/>
          <w:szCs w:val="28"/>
        </w:rPr>
        <w:t xml:space="preserve">Аналіз змін спермограми після проведеного лікування свідчить про    поступове зростання морфологічніх показників у поєднанні із збільшенням рухливості (Рис. </w:t>
      </w:r>
      <w:r w:rsidR="00C04091">
        <w:rPr>
          <w:sz w:val="28"/>
          <w:szCs w:val="28"/>
        </w:rPr>
        <w:t>3.</w:t>
      </w:r>
      <w:r w:rsidR="00DA4A64">
        <w:rPr>
          <w:sz w:val="28"/>
          <w:szCs w:val="28"/>
        </w:rPr>
        <w:t>7</w:t>
      </w:r>
      <w:r w:rsidRPr="00C04091">
        <w:rPr>
          <w:sz w:val="28"/>
          <w:szCs w:val="28"/>
        </w:rPr>
        <w:t xml:space="preserve">). Більш суттєві зміни зареєстровані у групі, де у складні комплексного лікування було введено хоріонічний гонадотропін людини (Рис. </w:t>
      </w:r>
      <w:r w:rsidR="00C04091">
        <w:rPr>
          <w:sz w:val="28"/>
          <w:szCs w:val="28"/>
        </w:rPr>
        <w:t>3.</w:t>
      </w:r>
      <w:r w:rsidR="00DA4A64">
        <w:rPr>
          <w:sz w:val="28"/>
          <w:szCs w:val="28"/>
        </w:rPr>
        <w:t>8</w:t>
      </w:r>
      <w:r w:rsidRPr="00C04091">
        <w:rPr>
          <w:sz w:val="28"/>
          <w:szCs w:val="28"/>
        </w:rPr>
        <w:t>).</w:t>
      </w:r>
    </w:p>
    <w:p w:rsidR="00557045" w:rsidRPr="00C04091" w:rsidRDefault="00C2022A">
      <w:pPr>
        <w:spacing w:line="360" w:lineRule="auto"/>
        <w:jc w:val="center"/>
        <w:rPr>
          <w:sz w:val="28"/>
          <w:szCs w:val="28"/>
        </w:rPr>
      </w:pPr>
      <w:r w:rsidRPr="00C04091">
        <w:rPr>
          <w:noProof/>
          <w:sz w:val="28"/>
          <w:szCs w:val="28"/>
          <w:lang w:val="ru-RU"/>
        </w:rPr>
        <w:drawing>
          <wp:inline distT="0" distB="0" distL="0" distR="0" wp14:anchorId="47A88139" wp14:editId="267232B6">
            <wp:extent cx="4067013" cy="3060000"/>
            <wp:effectExtent l="0" t="0" r="0" b="7620"/>
            <wp:docPr id="11" name="Рисунок 11" descr="Описание: сочетанные деформации хвостика и шей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сочетанные деформации хвостика и шейк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7013" cy="3060000"/>
                    </a:xfrm>
                    <a:prstGeom prst="rect">
                      <a:avLst/>
                    </a:prstGeom>
                    <a:noFill/>
                    <a:ln>
                      <a:noFill/>
                    </a:ln>
                  </pic:spPr>
                </pic:pic>
              </a:graphicData>
            </a:graphic>
          </wp:inline>
        </w:drawing>
      </w:r>
    </w:p>
    <w:p w:rsidR="00557045" w:rsidRPr="00C04091" w:rsidRDefault="00C2022A">
      <w:pPr>
        <w:spacing w:line="276" w:lineRule="auto"/>
        <w:jc w:val="center"/>
        <w:rPr>
          <w:sz w:val="28"/>
          <w:szCs w:val="28"/>
        </w:rPr>
      </w:pPr>
      <w:r w:rsidRPr="00C04091">
        <w:rPr>
          <w:sz w:val="28"/>
          <w:szCs w:val="28"/>
        </w:rPr>
        <w:t xml:space="preserve">Рис. </w:t>
      </w:r>
      <w:r w:rsidR="00E87A2C">
        <w:rPr>
          <w:sz w:val="28"/>
          <w:szCs w:val="28"/>
        </w:rPr>
        <w:t>3.</w:t>
      </w:r>
      <w:r w:rsidR="00DA4A64">
        <w:rPr>
          <w:sz w:val="28"/>
          <w:szCs w:val="28"/>
        </w:rPr>
        <w:t>7</w:t>
      </w:r>
      <w:r w:rsidRPr="00C04091">
        <w:rPr>
          <w:sz w:val="28"/>
          <w:szCs w:val="28"/>
        </w:rPr>
        <w:t>.  Поступове покращення спермограми (після лікування у 1 групі).</w:t>
      </w:r>
    </w:p>
    <w:p w:rsidR="00557045" w:rsidRPr="00C04091" w:rsidRDefault="00C2022A">
      <w:pPr>
        <w:spacing w:line="360" w:lineRule="auto"/>
        <w:jc w:val="both"/>
        <w:rPr>
          <w:sz w:val="28"/>
          <w:szCs w:val="28"/>
          <w:bdr w:val="none" w:sz="0" w:space="0" w:color="auto" w:frame="1"/>
        </w:rPr>
      </w:pPr>
      <w:r w:rsidRPr="00C04091">
        <w:rPr>
          <w:sz w:val="28"/>
          <w:szCs w:val="28"/>
        </w:rPr>
        <w:lastRenderedPageBreak/>
        <w:t xml:space="preserve"> </w:t>
      </w:r>
      <w:r w:rsidRPr="00C04091">
        <w:rPr>
          <w:sz w:val="28"/>
          <w:szCs w:val="28"/>
        </w:rPr>
        <w:tab/>
        <w:t xml:space="preserve"> Особливе значення має факт збільшення кількісних показників: концентрація, загальна кількість зразка з урахуванням запланованої ДРТ у парах із чоловічим фактором та можливістю формування  додаткових резервних криодоз еякуляту.</w:t>
      </w:r>
      <w:r w:rsidRPr="00C04091">
        <w:rPr>
          <w:sz w:val="28"/>
          <w:szCs w:val="28"/>
          <w:bdr w:val="none" w:sz="0" w:space="0" w:color="auto" w:frame="1"/>
        </w:rPr>
        <w:t xml:space="preserve">Зростання  параметрів рухливості та «строгої» морфології сперміїв надало можливість розпочати програми ДРТ у 54 пар пацієнтів з другої групи, та у 48 пар з першої групи.  </w:t>
      </w:r>
    </w:p>
    <w:p w:rsidR="001C139E" w:rsidRPr="00C04091" w:rsidRDefault="001C139E" w:rsidP="001C139E">
      <w:pPr>
        <w:spacing w:line="360" w:lineRule="auto"/>
        <w:jc w:val="both"/>
        <w:rPr>
          <w:sz w:val="28"/>
          <w:szCs w:val="28"/>
          <w:bdr w:val="none" w:sz="0" w:space="0" w:color="auto" w:frame="1"/>
        </w:rPr>
      </w:pPr>
      <w:r w:rsidRPr="00C04091">
        <w:rPr>
          <w:sz w:val="28"/>
          <w:szCs w:val="28"/>
          <w:bdr w:val="none" w:sz="0" w:space="0" w:color="auto" w:frame="1"/>
        </w:rPr>
        <w:tab/>
        <w:t>Позитивний тест ХГЧ з реєстрацією внутришньоматкової локалізації ембріонів підтверджено у 26 з 54  (48,14 %) жінок, направлених на програми ДРТ з діагнозом ОАТЗ у чоловіків в другій групі, та у 18 з 48  (37,5%) жінок  з першої групи.</w:t>
      </w:r>
    </w:p>
    <w:p w:rsidR="00557045" w:rsidRPr="00C04091" w:rsidRDefault="00557045">
      <w:pPr>
        <w:spacing w:after="160" w:line="360" w:lineRule="auto"/>
        <w:ind w:firstLine="708"/>
        <w:rPr>
          <w:sz w:val="28"/>
          <w:szCs w:val="28"/>
        </w:rPr>
      </w:pPr>
    </w:p>
    <w:p w:rsidR="00557045" w:rsidRPr="00C04091" w:rsidRDefault="00C2022A">
      <w:pPr>
        <w:spacing w:line="360" w:lineRule="auto"/>
        <w:jc w:val="center"/>
        <w:rPr>
          <w:sz w:val="28"/>
          <w:szCs w:val="28"/>
        </w:rPr>
      </w:pPr>
      <w:r w:rsidRPr="00C04091">
        <w:rPr>
          <w:noProof/>
          <w:sz w:val="28"/>
          <w:szCs w:val="28"/>
          <w:lang w:val="ru-RU"/>
        </w:rPr>
        <w:drawing>
          <wp:inline distT="0" distB="0" distL="0" distR="0" wp14:anchorId="06104324" wp14:editId="38EC7972">
            <wp:extent cx="4080000" cy="3060000"/>
            <wp:effectExtent l="0" t="0" r="0" b="7620"/>
            <wp:docPr id="14" name="Рисунок 14" descr="Описание: 4%  - 4 морфология спермии нормальная струк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4%  - 4 морфология спермии нормальная структур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0000" cy="3060000"/>
                    </a:xfrm>
                    <a:prstGeom prst="rect">
                      <a:avLst/>
                    </a:prstGeom>
                    <a:noFill/>
                    <a:ln>
                      <a:noFill/>
                    </a:ln>
                  </pic:spPr>
                </pic:pic>
              </a:graphicData>
            </a:graphic>
          </wp:inline>
        </w:drawing>
      </w:r>
    </w:p>
    <w:p w:rsidR="00557045" w:rsidRPr="00C04091" w:rsidRDefault="00C2022A">
      <w:pPr>
        <w:spacing w:line="276" w:lineRule="auto"/>
        <w:jc w:val="center"/>
        <w:rPr>
          <w:sz w:val="28"/>
          <w:szCs w:val="28"/>
        </w:rPr>
      </w:pPr>
      <w:r w:rsidRPr="00C04091">
        <w:rPr>
          <w:sz w:val="28"/>
          <w:szCs w:val="28"/>
        </w:rPr>
        <w:t xml:space="preserve">Рис. </w:t>
      </w:r>
      <w:r w:rsidR="00C04091">
        <w:rPr>
          <w:sz w:val="28"/>
          <w:szCs w:val="28"/>
        </w:rPr>
        <w:t>3.</w:t>
      </w:r>
      <w:r w:rsidR="00DA4A64">
        <w:rPr>
          <w:sz w:val="28"/>
          <w:szCs w:val="28"/>
        </w:rPr>
        <w:t>8</w:t>
      </w:r>
      <w:r w:rsidRPr="00C04091">
        <w:rPr>
          <w:sz w:val="28"/>
          <w:szCs w:val="28"/>
        </w:rPr>
        <w:t>.  Збільшення кількості нормальних сперматозоїдів зі зростанням показника концентрації (група 2).</w:t>
      </w:r>
    </w:p>
    <w:p w:rsidR="00C04091" w:rsidRDefault="00C2022A">
      <w:pPr>
        <w:spacing w:line="360" w:lineRule="auto"/>
        <w:jc w:val="both"/>
        <w:rPr>
          <w:sz w:val="28"/>
          <w:szCs w:val="28"/>
          <w:bdr w:val="none" w:sz="0" w:space="0" w:color="auto" w:frame="1"/>
        </w:rPr>
      </w:pPr>
      <w:r w:rsidRPr="00C04091">
        <w:rPr>
          <w:sz w:val="28"/>
          <w:szCs w:val="28"/>
          <w:bdr w:val="none" w:sz="0" w:space="0" w:color="auto" w:frame="1"/>
        </w:rPr>
        <w:t xml:space="preserve"> </w:t>
      </w:r>
      <w:r w:rsidRPr="00C04091">
        <w:rPr>
          <w:sz w:val="28"/>
          <w:szCs w:val="28"/>
          <w:bdr w:val="none" w:sz="0" w:space="0" w:color="auto" w:frame="1"/>
        </w:rPr>
        <w:tab/>
      </w:r>
    </w:p>
    <w:p w:rsidR="00557045" w:rsidRPr="00C04091" w:rsidRDefault="00C2022A" w:rsidP="00C04091">
      <w:pPr>
        <w:spacing w:line="360" w:lineRule="auto"/>
        <w:ind w:firstLine="708"/>
        <w:jc w:val="both"/>
        <w:rPr>
          <w:sz w:val="28"/>
          <w:szCs w:val="28"/>
          <w:bdr w:val="none" w:sz="0" w:space="0" w:color="auto" w:frame="1"/>
        </w:rPr>
      </w:pPr>
      <w:r w:rsidRPr="00C04091">
        <w:rPr>
          <w:sz w:val="28"/>
          <w:szCs w:val="28"/>
          <w:bdr w:val="none" w:sz="0" w:space="0" w:color="auto" w:frame="1"/>
        </w:rPr>
        <w:t xml:space="preserve">Результати отриманих даних переконливо доводять, що терапія хоріонічним гонадотропіном може бути ефективною в плані нормалізації базових параметрів гормонального статусу, що, в свою чергу є  потенційно необхідною умовою  по забезпеченню високоякісного сперматогенезу у  пацієнтів з ОАЗТ на тлі метаболічного синдрому та підвищеного індексу маси тіла при нормальній або зниженою продукції ЛГ і ФСГ. </w:t>
      </w:r>
    </w:p>
    <w:p w:rsidR="00DD5675" w:rsidRPr="00C04091" w:rsidRDefault="00C2022A" w:rsidP="00DD5675">
      <w:pPr>
        <w:spacing w:line="360" w:lineRule="auto"/>
        <w:ind w:firstLine="708"/>
        <w:jc w:val="both"/>
        <w:rPr>
          <w:sz w:val="28"/>
          <w:szCs w:val="28"/>
        </w:rPr>
      </w:pPr>
      <w:r w:rsidRPr="00C04091">
        <w:rPr>
          <w:b/>
          <w:sz w:val="28"/>
          <w:szCs w:val="28"/>
        </w:rPr>
        <w:lastRenderedPageBreak/>
        <w:t xml:space="preserve">Резюме. </w:t>
      </w:r>
      <w:r w:rsidR="00DD5675" w:rsidRPr="00C04091">
        <w:rPr>
          <w:sz w:val="28"/>
          <w:szCs w:val="28"/>
        </w:rPr>
        <w:t xml:space="preserve">динаміка показників </w:t>
      </w:r>
      <w:r w:rsidR="00DD5675" w:rsidRPr="00C04091">
        <w:rPr>
          <w:sz w:val="28"/>
          <w:szCs w:val="28"/>
          <w:bdr w:val="none" w:sz="0" w:space="0" w:color="auto" w:frame="1"/>
        </w:rPr>
        <w:t xml:space="preserve">рухливості та «строгої » морфології сперміїв </w:t>
      </w:r>
      <w:r w:rsidR="00DD5675" w:rsidRPr="00C04091">
        <w:rPr>
          <w:sz w:val="28"/>
          <w:szCs w:val="28"/>
        </w:rPr>
        <w:t>до та після проведеного лікування (комбінація с</w:t>
      </w:r>
      <w:r w:rsidR="00DD5675" w:rsidRPr="00C04091">
        <w:rPr>
          <w:sz w:val="28"/>
          <w:szCs w:val="28"/>
          <w:bdr w:val="none" w:sz="0" w:space="0" w:color="auto" w:frame="1"/>
        </w:rPr>
        <w:t>удинних препаратів, статинів, препаратів хоріонічного гонадотропіну людини)</w:t>
      </w:r>
      <w:r w:rsidR="00DD5675" w:rsidRPr="00C04091">
        <w:rPr>
          <w:sz w:val="28"/>
          <w:szCs w:val="28"/>
        </w:rPr>
        <w:t xml:space="preserve">, нормалізація ліпідного обміну,  дотримання чітких  </w:t>
      </w:r>
      <w:r w:rsidR="00DD5675" w:rsidRPr="00C04091">
        <w:rPr>
          <w:sz w:val="28"/>
          <w:szCs w:val="28"/>
          <w:bdr w:val="none" w:sz="0" w:space="0" w:color="auto" w:frame="1"/>
        </w:rPr>
        <w:t xml:space="preserve">рекомендацій пацієнтами щодо зниження ваги, корекції режиму та способу життя,  </w:t>
      </w:r>
      <w:r w:rsidR="00DD5675" w:rsidRPr="00C04091">
        <w:rPr>
          <w:sz w:val="28"/>
          <w:szCs w:val="28"/>
        </w:rPr>
        <w:t xml:space="preserve">демонструє перспективну методику комплексного лікування  патоспермії у чоловіків на тлі МС та підвищеного ІМТ (рис. </w:t>
      </w:r>
      <w:r w:rsidR="00C04091">
        <w:rPr>
          <w:sz w:val="28"/>
          <w:szCs w:val="28"/>
        </w:rPr>
        <w:t>3.</w:t>
      </w:r>
      <w:r w:rsidR="00DA4A64">
        <w:rPr>
          <w:sz w:val="28"/>
          <w:szCs w:val="28"/>
        </w:rPr>
        <w:t>9</w:t>
      </w:r>
      <w:bookmarkStart w:id="2" w:name="_GoBack"/>
      <w:bookmarkEnd w:id="2"/>
      <w:r w:rsidR="00DD5675" w:rsidRPr="00C04091">
        <w:rPr>
          <w:sz w:val="28"/>
          <w:szCs w:val="28"/>
        </w:rPr>
        <w:t>).</w:t>
      </w:r>
      <w:r w:rsidR="00DD5675" w:rsidRPr="00C04091">
        <w:rPr>
          <w:sz w:val="28"/>
          <w:szCs w:val="28"/>
          <w:bdr w:val="none" w:sz="0" w:space="0" w:color="auto" w:frame="1"/>
        </w:rPr>
        <w:t xml:space="preserve"> Результативність програм індукції сперматогенезу з включенням препаратів хоріонічного гонадотропіну відображається в показниках частоти настання вагітностей в парах з чоловічим фактором безпліддя.</w:t>
      </w:r>
    </w:p>
    <w:p w:rsidR="003F3C6D" w:rsidRPr="00C04091" w:rsidRDefault="003F3C6D" w:rsidP="003F3C6D">
      <w:pPr>
        <w:tabs>
          <w:tab w:val="left" w:pos="0"/>
          <w:tab w:val="left" w:pos="993"/>
        </w:tabs>
        <w:spacing w:line="360" w:lineRule="auto"/>
        <w:contextualSpacing/>
        <w:jc w:val="center"/>
        <w:rPr>
          <w:i/>
          <w:sz w:val="28"/>
          <w:szCs w:val="28"/>
        </w:rPr>
      </w:pPr>
    </w:p>
    <w:p w:rsidR="003F3C6D" w:rsidRPr="00C04091" w:rsidRDefault="003F3C6D" w:rsidP="003F3C6D">
      <w:pPr>
        <w:tabs>
          <w:tab w:val="left" w:pos="0"/>
          <w:tab w:val="left" w:pos="993"/>
        </w:tabs>
        <w:spacing w:line="360" w:lineRule="auto"/>
        <w:contextualSpacing/>
        <w:jc w:val="center"/>
        <w:rPr>
          <w:i/>
          <w:sz w:val="28"/>
          <w:szCs w:val="28"/>
        </w:rPr>
      </w:pPr>
      <w:r w:rsidRPr="00C04091">
        <w:rPr>
          <w:i/>
          <w:sz w:val="28"/>
          <w:szCs w:val="28"/>
        </w:rPr>
        <w:t>Результати досліджень даного підрозділу наведено в таких публікаціях:</w:t>
      </w:r>
    </w:p>
    <w:p w:rsidR="003F3C6D" w:rsidRPr="00C04091" w:rsidRDefault="003F3C6D" w:rsidP="003F3C6D">
      <w:pPr>
        <w:pStyle w:val="Standard"/>
        <w:numPr>
          <w:ilvl w:val="0"/>
          <w:numId w:val="22"/>
        </w:numPr>
        <w:spacing w:after="0" w:line="360" w:lineRule="auto"/>
        <w:jc w:val="both"/>
        <w:rPr>
          <w:rFonts w:ascii="Times New Roman" w:hAnsi="Times New Roman" w:cs="Times New Roman"/>
          <w:sz w:val="28"/>
          <w:szCs w:val="28"/>
          <w:lang w:val="uk-UA"/>
        </w:rPr>
      </w:pPr>
      <w:r w:rsidRPr="00C04091">
        <w:rPr>
          <w:rFonts w:ascii="Times New Roman" w:hAnsi="Times New Roman" w:cs="Times New Roman"/>
          <w:sz w:val="28"/>
          <w:szCs w:val="28"/>
          <w:lang w:val="uk-UA"/>
        </w:rPr>
        <w:t xml:space="preserve">Антонян І.М., Березна Т.В. </w:t>
      </w:r>
      <w:r w:rsidRPr="00C04091">
        <w:rPr>
          <w:rFonts w:ascii="Times New Roman" w:hAnsi="Times New Roman" w:cs="Times New Roman"/>
          <w:bCs/>
          <w:sz w:val="28"/>
          <w:szCs w:val="28"/>
          <w:lang w:val="uk-UA"/>
        </w:rPr>
        <w:t xml:space="preserve">Зміни показника «строгої морфології за Крюгером» як результат лікування чоловіків з безпліддям на тлі метаболічного синдрому. </w:t>
      </w:r>
      <w:r w:rsidRPr="00C04091">
        <w:rPr>
          <w:rFonts w:ascii="Times New Roman" w:hAnsi="Times New Roman" w:cs="Times New Roman"/>
          <w:bCs/>
          <w:i/>
          <w:sz w:val="28"/>
          <w:szCs w:val="28"/>
          <w:lang w:val="uk-UA"/>
        </w:rPr>
        <w:t>Norwegian journal of development of the international science</w:t>
      </w:r>
      <w:r w:rsidRPr="00C04091">
        <w:rPr>
          <w:rFonts w:ascii="Times New Roman" w:hAnsi="Times New Roman" w:cs="Times New Roman"/>
          <w:bCs/>
          <w:sz w:val="28"/>
          <w:szCs w:val="28"/>
          <w:lang w:val="uk-UA"/>
        </w:rPr>
        <w:t xml:space="preserve">. 2021; 58 (1): 12-16.  </w:t>
      </w:r>
      <w:r w:rsidRPr="00C04091">
        <w:rPr>
          <w:rFonts w:ascii="Times New Roman" w:hAnsi="Times New Roman" w:cs="Times New Roman"/>
          <w:i/>
          <w:sz w:val="28"/>
          <w:szCs w:val="28"/>
          <w:lang w:val="uk-UA"/>
        </w:rPr>
        <w:t>(Здобувачем особисто проаналізовано літературні джерела, виконано клінічне дослідження та підготовлено текст статті).</w:t>
      </w:r>
    </w:p>
    <w:p w:rsidR="003F3C6D" w:rsidRPr="00C04091" w:rsidRDefault="003F3C6D" w:rsidP="003F3C6D">
      <w:pPr>
        <w:pStyle w:val="af6"/>
        <w:numPr>
          <w:ilvl w:val="0"/>
          <w:numId w:val="22"/>
        </w:numPr>
        <w:spacing w:line="360" w:lineRule="auto"/>
        <w:contextualSpacing w:val="0"/>
        <w:jc w:val="both"/>
        <w:rPr>
          <w:sz w:val="28"/>
          <w:szCs w:val="28"/>
        </w:rPr>
      </w:pPr>
      <w:r w:rsidRPr="00C04091">
        <w:rPr>
          <w:sz w:val="28"/>
          <w:szCs w:val="28"/>
        </w:rPr>
        <w:t xml:space="preserve">Антонян І.М., Березна Т.В. Зміни показника «строгої морфології за Крюгером» як результат лікування чоловіків з безпліддям на тлі метаболічного синдрому. </w:t>
      </w:r>
      <w:r w:rsidRPr="00C04091">
        <w:rPr>
          <w:sz w:val="28"/>
          <w:szCs w:val="28"/>
          <w:shd w:val="clear" w:color="auto" w:fill="FFFFFF"/>
        </w:rPr>
        <w:t>В: «Урологія, андрологія, нефрологія – досягнення, проблеми, шляхи вирішення»: матеріали науково-практичної конференції з міжнародною участю, Харків, 30-31 травня 2019 р. / ред. кол. : В. М. Лісовий, І. М. Антонян, Н. М. Андон’єва [та ін.]. Харків, 2019; 136.</w:t>
      </w:r>
    </w:p>
    <w:p w:rsidR="003F3C6D" w:rsidRPr="00C04091" w:rsidRDefault="003F3C6D" w:rsidP="003F3C6D">
      <w:pPr>
        <w:spacing w:line="360" w:lineRule="auto"/>
        <w:jc w:val="both"/>
        <w:rPr>
          <w:sz w:val="28"/>
          <w:szCs w:val="28"/>
        </w:rPr>
      </w:pPr>
    </w:p>
    <w:p w:rsidR="003F3C6D" w:rsidRPr="00C04091" w:rsidRDefault="003F3C6D" w:rsidP="003F3C6D">
      <w:pPr>
        <w:spacing w:line="360" w:lineRule="auto"/>
        <w:jc w:val="both"/>
        <w:rPr>
          <w:sz w:val="28"/>
          <w:szCs w:val="28"/>
        </w:rPr>
      </w:pPr>
    </w:p>
    <w:p w:rsidR="003F3C6D" w:rsidRPr="00C04091" w:rsidRDefault="003F3C6D" w:rsidP="003F3C6D">
      <w:pPr>
        <w:spacing w:line="360" w:lineRule="auto"/>
        <w:jc w:val="both"/>
        <w:rPr>
          <w:sz w:val="28"/>
          <w:szCs w:val="28"/>
        </w:rPr>
      </w:pPr>
    </w:p>
    <w:p w:rsidR="003F3C6D" w:rsidRPr="00C04091" w:rsidRDefault="003F3C6D" w:rsidP="003F3C6D">
      <w:pPr>
        <w:spacing w:line="360" w:lineRule="auto"/>
        <w:jc w:val="both"/>
        <w:rPr>
          <w:sz w:val="28"/>
          <w:szCs w:val="28"/>
        </w:rPr>
      </w:pPr>
    </w:p>
    <w:p w:rsidR="003F3C6D" w:rsidRPr="00C04091" w:rsidRDefault="003F3C6D" w:rsidP="003F3C6D">
      <w:pPr>
        <w:spacing w:line="360" w:lineRule="auto"/>
        <w:jc w:val="both"/>
        <w:rPr>
          <w:sz w:val="28"/>
          <w:szCs w:val="28"/>
        </w:rPr>
      </w:pPr>
    </w:p>
    <w:p w:rsidR="00DD5675" w:rsidRPr="00C04091" w:rsidRDefault="00DD5675" w:rsidP="00DD5675">
      <w:pPr>
        <w:jc w:val="both"/>
        <w:rPr>
          <w:rFonts w:eastAsia="SFRM1095"/>
          <w:b/>
          <w:kern w:val="28"/>
          <w:sz w:val="28"/>
          <w:szCs w:val="28"/>
        </w:rPr>
      </w:pPr>
      <w:r w:rsidRPr="00C04091">
        <w:rPr>
          <w:rFonts w:eastAsia="SFRM1095"/>
          <w:b/>
          <w:noProof/>
          <w:kern w:val="28"/>
          <w:sz w:val="28"/>
          <w:szCs w:val="28"/>
          <w:lang w:val="ru-RU"/>
        </w:rPr>
        <w:lastRenderedPageBreak/>
        <mc:AlternateContent>
          <mc:Choice Requires="wps">
            <w:drawing>
              <wp:anchor distT="0" distB="0" distL="114300" distR="114300" simplePos="0" relativeHeight="251660288" behindDoc="0" locked="0" layoutInCell="1" allowOverlap="1" wp14:anchorId="62FBDB2F" wp14:editId="731492EE">
                <wp:simplePos x="0" y="0"/>
                <wp:positionH relativeFrom="column">
                  <wp:posOffset>839470</wp:posOffset>
                </wp:positionH>
                <wp:positionV relativeFrom="paragraph">
                  <wp:posOffset>1755140</wp:posOffset>
                </wp:positionV>
                <wp:extent cx="4902835" cy="845820"/>
                <wp:effectExtent l="0" t="0" r="0" b="8255"/>
                <wp:wrapNone/>
                <wp:docPr id="5" name="Прямоугольник 4"/>
                <wp:cNvGraphicFramePr/>
                <a:graphic xmlns:a="http://schemas.openxmlformats.org/drawingml/2006/main">
                  <a:graphicData uri="http://schemas.microsoft.com/office/word/2010/wordprocessingShape">
                    <wps:wsp>
                      <wps:cNvSpPr/>
                      <wps:spPr>
                        <a:xfrm>
                          <a:off x="0" y="0"/>
                          <a:ext cx="4902835" cy="845820"/>
                        </a:xfrm>
                        <a:prstGeom prst="rect">
                          <a:avLst/>
                        </a:prstGeom>
                        <a:solidFill>
                          <a:schemeClr val="accent2">
                            <a:lumMod val="20000"/>
                            <a:lumOff val="80000"/>
                          </a:schemeClr>
                        </a:solidFill>
                      </wps:spPr>
                      <wps:txbx>
                        <w:txbxContent>
                          <w:p w:rsidR="006E3977" w:rsidRPr="0052096A" w:rsidRDefault="006E3977" w:rsidP="00DD5675">
                            <w:pPr>
                              <w:pStyle w:val="ae"/>
                              <w:spacing w:before="0" w:beforeAutospacing="0" w:after="0" w:afterAutospacing="0"/>
                              <w:rPr>
                                <w:sz w:val="20"/>
                                <w:szCs w:val="20"/>
                              </w:rPr>
                            </w:pPr>
                            <w:r w:rsidRPr="0052096A">
                              <w:rPr>
                                <w:rFonts w:asciiTheme="minorHAnsi" w:hAnsi="Calibri" w:cstheme="minorBidi"/>
                                <w:i/>
                                <w:iCs/>
                                <w:color w:val="000000" w:themeColor="text1"/>
                                <w:kern w:val="24"/>
                                <w:sz w:val="20"/>
                                <w:szCs w:val="20"/>
                              </w:rPr>
                              <w:t>Клінічне обстеження:</w:t>
                            </w:r>
                          </w:p>
                          <w:p w:rsidR="006E3977" w:rsidRPr="0052096A" w:rsidRDefault="006E3977" w:rsidP="00DD5675">
                            <w:pPr>
                              <w:pStyle w:val="af6"/>
                              <w:numPr>
                                <w:ilvl w:val="0"/>
                                <w:numId w:val="33"/>
                              </w:numPr>
                              <w:tabs>
                                <w:tab w:val="clear" w:pos="720"/>
                              </w:tabs>
                              <w:ind w:left="284" w:hanging="142"/>
                              <w:rPr>
                                <w:sz w:val="18"/>
                                <w:szCs w:val="20"/>
                              </w:rPr>
                            </w:pPr>
                            <w:r w:rsidRPr="0052096A">
                              <w:rPr>
                                <w:rFonts w:asciiTheme="minorHAnsi" w:hAnsi="Calibri" w:cstheme="minorBidi"/>
                                <w:color w:val="000000" w:themeColor="text1"/>
                                <w:kern w:val="24"/>
                                <w:sz w:val="18"/>
                                <w:szCs w:val="20"/>
                              </w:rPr>
                              <w:t>дослідження еякуляту (розгорнута спермограма)</w:t>
                            </w:r>
                          </w:p>
                          <w:p w:rsidR="006E3977" w:rsidRPr="0052096A" w:rsidRDefault="006E3977" w:rsidP="00DD5675">
                            <w:pPr>
                              <w:pStyle w:val="af6"/>
                              <w:numPr>
                                <w:ilvl w:val="0"/>
                                <w:numId w:val="33"/>
                              </w:numPr>
                              <w:tabs>
                                <w:tab w:val="clear" w:pos="720"/>
                              </w:tabs>
                              <w:ind w:left="284" w:hanging="142"/>
                              <w:rPr>
                                <w:sz w:val="18"/>
                                <w:szCs w:val="20"/>
                              </w:rPr>
                            </w:pPr>
                            <w:r w:rsidRPr="0052096A">
                              <w:rPr>
                                <w:rFonts w:asciiTheme="minorHAnsi" w:hAnsi="Calibri" w:cstheme="minorBidi"/>
                                <w:color w:val="000000" w:themeColor="text1"/>
                                <w:kern w:val="24"/>
                                <w:sz w:val="18"/>
                                <w:szCs w:val="20"/>
                              </w:rPr>
                              <w:t>МАР-тест (виявлення імунологічних причин безпліддя)</w:t>
                            </w:r>
                          </w:p>
                          <w:p w:rsidR="006E3977" w:rsidRPr="0052096A" w:rsidRDefault="006E3977" w:rsidP="00DD5675">
                            <w:pPr>
                              <w:pStyle w:val="af6"/>
                              <w:numPr>
                                <w:ilvl w:val="0"/>
                                <w:numId w:val="33"/>
                              </w:numPr>
                              <w:tabs>
                                <w:tab w:val="clear" w:pos="720"/>
                              </w:tabs>
                              <w:ind w:left="284" w:hanging="142"/>
                              <w:rPr>
                                <w:sz w:val="18"/>
                                <w:szCs w:val="20"/>
                              </w:rPr>
                            </w:pPr>
                            <w:r w:rsidRPr="0052096A">
                              <w:rPr>
                                <w:rFonts w:asciiTheme="minorHAnsi" w:hAnsi="Calibri" w:cstheme="minorBidi"/>
                                <w:color w:val="000000" w:themeColor="text1"/>
                                <w:kern w:val="24"/>
                                <w:sz w:val="18"/>
                                <w:szCs w:val="20"/>
                              </w:rPr>
                              <w:t>вимір росту і маси тіла, обчислення ІМТ</w:t>
                            </w:r>
                          </w:p>
                          <w:p w:rsidR="006E3977" w:rsidRPr="0052096A" w:rsidRDefault="006E3977" w:rsidP="00DD5675">
                            <w:pPr>
                              <w:pStyle w:val="af6"/>
                              <w:numPr>
                                <w:ilvl w:val="0"/>
                                <w:numId w:val="33"/>
                              </w:numPr>
                              <w:tabs>
                                <w:tab w:val="clear" w:pos="720"/>
                              </w:tabs>
                              <w:ind w:left="284" w:hanging="142"/>
                              <w:rPr>
                                <w:sz w:val="18"/>
                                <w:szCs w:val="20"/>
                              </w:rPr>
                            </w:pPr>
                            <w:r w:rsidRPr="0052096A">
                              <w:rPr>
                                <w:rFonts w:asciiTheme="minorHAnsi" w:hAnsi="Calibri" w:cstheme="minorBidi"/>
                                <w:color w:val="000000" w:themeColor="text1"/>
                                <w:kern w:val="24"/>
                                <w:sz w:val="18"/>
                                <w:szCs w:val="20"/>
                              </w:rPr>
                              <w:t>визначення наявності ознак гіпоандрогенія, гінекомастії;</w:t>
                            </w:r>
                          </w:p>
                          <w:p w:rsidR="006E3977" w:rsidRPr="0052096A" w:rsidRDefault="006E3977" w:rsidP="00DD5675">
                            <w:pPr>
                              <w:pStyle w:val="af6"/>
                              <w:numPr>
                                <w:ilvl w:val="0"/>
                                <w:numId w:val="33"/>
                              </w:numPr>
                              <w:tabs>
                                <w:tab w:val="clear" w:pos="720"/>
                              </w:tabs>
                              <w:ind w:left="284" w:hanging="142"/>
                              <w:rPr>
                                <w:sz w:val="18"/>
                                <w:szCs w:val="20"/>
                              </w:rPr>
                            </w:pPr>
                            <w:r w:rsidRPr="0052096A">
                              <w:rPr>
                                <w:rFonts w:asciiTheme="minorHAnsi" w:hAnsi="Calibri" w:cstheme="minorBidi"/>
                                <w:color w:val="000000" w:themeColor="text1"/>
                                <w:kern w:val="24"/>
                                <w:sz w:val="18"/>
                                <w:szCs w:val="20"/>
                              </w:rPr>
                              <w:t>андрологічне обстеження геніталій, пахової області і передміхурової залози.</w:t>
                            </w:r>
                          </w:p>
                        </w:txbxContent>
                      </wps:txbx>
                      <wps:bodyPr wrap="square">
                        <a:spAutoFit/>
                      </wps:bodyPr>
                    </wps:wsp>
                  </a:graphicData>
                </a:graphic>
                <wp14:sizeRelH relativeFrom="margin">
                  <wp14:pctWidth>0</wp14:pctWidth>
                </wp14:sizeRelH>
              </wp:anchor>
            </w:drawing>
          </mc:Choice>
          <mc:Fallback>
            <w:pict>
              <v:rect id="Прямоугольник 4" o:spid="_x0000_s1026" style="position:absolute;left:0;text-align:left;margin-left:66.1pt;margin-top:138.2pt;width:386.05pt;height:66.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" fillcolor="#f2dbdb [661]" stroked="f">
                <v:textbox style="mso-fit-shape-to-text:t">
                  <w:txbxContent>
                    <w:p w:rsidR="006E3977" w:rsidRPr="0052096A" w:rsidRDefault="006E3977" w:rsidP="00DD5675">
                      <w:pPr>
                        <w:pStyle w:val="ae"/>
                        <w:spacing w:before="0" w:beforeAutospacing="0" w:after="0" w:afterAutospacing="0"/>
                        <w:rPr>
                          <w:sz w:val="20"/>
                          <w:szCs w:val="20"/>
                        </w:rPr>
                      </w:pPr>
                      <w:r w:rsidRPr="0052096A">
                        <w:rPr>
                          <w:rFonts w:asciiTheme="minorHAnsi" w:hAnsi="Calibri" w:cstheme="minorBidi"/>
                          <w:i/>
                          <w:iCs/>
                          <w:color w:val="000000" w:themeColor="text1"/>
                          <w:kern w:val="24"/>
                          <w:sz w:val="20"/>
                          <w:szCs w:val="20"/>
                        </w:rPr>
                        <w:t>Клінічне обстеження:</w:t>
                      </w:r>
                    </w:p>
                    <w:p w:rsidR="006E3977" w:rsidRPr="0052096A" w:rsidRDefault="006E3977" w:rsidP="00DD5675">
                      <w:pPr>
                        <w:pStyle w:val="af6"/>
                        <w:numPr>
                          <w:ilvl w:val="0"/>
                          <w:numId w:val="33"/>
                        </w:numPr>
                        <w:tabs>
                          <w:tab w:val="clear" w:pos="720"/>
                        </w:tabs>
                        <w:ind w:left="284" w:hanging="142"/>
                        <w:rPr>
                          <w:sz w:val="18"/>
                          <w:szCs w:val="20"/>
                        </w:rPr>
                      </w:pPr>
                      <w:r w:rsidRPr="0052096A">
                        <w:rPr>
                          <w:rFonts w:asciiTheme="minorHAnsi" w:hAnsi="Calibri" w:cstheme="minorBidi"/>
                          <w:color w:val="000000" w:themeColor="text1"/>
                          <w:kern w:val="24"/>
                          <w:sz w:val="18"/>
                          <w:szCs w:val="20"/>
                        </w:rPr>
                        <w:t>дослідження еякуляту (розгорнута спермограма)</w:t>
                      </w:r>
                    </w:p>
                    <w:p w:rsidR="006E3977" w:rsidRPr="0052096A" w:rsidRDefault="006E3977" w:rsidP="00DD5675">
                      <w:pPr>
                        <w:pStyle w:val="af6"/>
                        <w:numPr>
                          <w:ilvl w:val="0"/>
                          <w:numId w:val="33"/>
                        </w:numPr>
                        <w:tabs>
                          <w:tab w:val="clear" w:pos="720"/>
                        </w:tabs>
                        <w:ind w:left="284" w:hanging="142"/>
                        <w:rPr>
                          <w:sz w:val="18"/>
                          <w:szCs w:val="20"/>
                        </w:rPr>
                      </w:pPr>
                      <w:r w:rsidRPr="0052096A">
                        <w:rPr>
                          <w:rFonts w:asciiTheme="minorHAnsi" w:hAnsi="Calibri" w:cstheme="minorBidi"/>
                          <w:color w:val="000000" w:themeColor="text1"/>
                          <w:kern w:val="24"/>
                          <w:sz w:val="18"/>
                          <w:szCs w:val="20"/>
                        </w:rPr>
                        <w:t>МАР-тест (виявлення імунологічних причин безпліддя)</w:t>
                      </w:r>
                    </w:p>
                    <w:p w:rsidR="006E3977" w:rsidRPr="0052096A" w:rsidRDefault="006E3977" w:rsidP="00DD5675">
                      <w:pPr>
                        <w:pStyle w:val="af6"/>
                        <w:numPr>
                          <w:ilvl w:val="0"/>
                          <w:numId w:val="33"/>
                        </w:numPr>
                        <w:tabs>
                          <w:tab w:val="clear" w:pos="720"/>
                        </w:tabs>
                        <w:ind w:left="284" w:hanging="142"/>
                        <w:rPr>
                          <w:sz w:val="18"/>
                          <w:szCs w:val="20"/>
                        </w:rPr>
                      </w:pPr>
                      <w:r w:rsidRPr="0052096A">
                        <w:rPr>
                          <w:rFonts w:asciiTheme="minorHAnsi" w:hAnsi="Calibri" w:cstheme="minorBidi"/>
                          <w:color w:val="000000" w:themeColor="text1"/>
                          <w:kern w:val="24"/>
                          <w:sz w:val="18"/>
                          <w:szCs w:val="20"/>
                        </w:rPr>
                        <w:t>вимір росту і маси тіла, обчислення ІМТ</w:t>
                      </w:r>
                    </w:p>
                    <w:p w:rsidR="006E3977" w:rsidRPr="0052096A" w:rsidRDefault="006E3977" w:rsidP="00DD5675">
                      <w:pPr>
                        <w:pStyle w:val="af6"/>
                        <w:numPr>
                          <w:ilvl w:val="0"/>
                          <w:numId w:val="33"/>
                        </w:numPr>
                        <w:tabs>
                          <w:tab w:val="clear" w:pos="720"/>
                        </w:tabs>
                        <w:ind w:left="284" w:hanging="142"/>
                        <w:rPr>
                          <w:sz w:val="18"/>
                          <w:szCs w:val="20"/>
                        </w:rPr>
                      </w:pPr>
                      <w:r w:rsidRPr="0052096A">
                        <w:rPr>
                          <w:rFonts w:asciiTheme="minorHAnsi" w:hAnsi="Calibri" w:cstheme="minorBidi"/>
                          <w:color w:val="000000" w:themeColor="text1"/>
                          <w:kern w:val="24"/>
                          <w:sz w:val="18"/>
                          <w:szCs w:val="20"/>
                        </w:rPr>
                        <w:t>визначення наявності ознак гіпоандрогенія, гінекомастії;</w:t>
                      </w:r>
                    </w:p>
                    <w:p w:rsidR="006E3977" w:rsidRPr="0052096A" w:rsidRDefault="006E3977" w:rsidP="00DD5675">
                      <w:pPr>
                        <w:pStyle w:val="af6"/>
                        <w:numPr>
                          <w:ilvl w:val="0"/>
                          <w:numId w:val="33"/>
                        </w:numPr>
                        <w:tabs>
                          <w:tab w:val="clear" w:pos="720"/>
                        </w:tabs>
                        <w:ind w:left="284" w:hanging="142"/>
                        <w:rPr>
                          <w:sz w:val="18"/>
                          <w:szCs w:val="20"/>
                        </w:rPr>
                      </w:pPr>
                      <w:r w:rsidRPr="0052096A">
                        <w:rPr>
                          <w:rFonts w:asciiTheme="minorHAnsi" w:hAnsi="Calibri" w:cstheme="minorBidi"/>
                          <w:color w:val="000000" w:themeColor="text1"/>
                          <w:kern w:val="24"/>
                          <w:sz w:val="18"/>
                          <w:szCs w:val="20"/>
                        </w:rPr>
                        <w:t>андрологічне обстеження геніталій, пахової області і передміхурової залози.</w:t>
                      </w:r>
                    </w:p>
                  </w:txbxContent>
                </v:textbox>
              </v:rect>
            </w:pict>
          </mc:Fallback>
        </mc:AlternateContent>
      </w:r>
      <w:r w:rsidRPr="00C04091">
        <w:rPr>
          <w:rFonts w:eastAsia="SFRM1095"/>
          <w:b/>
          <w:noProof/>
          <w:kern w:val="28"/>
          <w:sz w:val="28"/>
          <w:szCs w:val="28"/>
          <w:lang w:val="ru-RU"/>
        </w:rPr>
        <mc:AlternateContent>
          <mc:Choice Requires="wps">
            <w:drawing>
              <wp:anchor distT="0" distB="0" distL="114300" distR="114300" simplePos="0" relativeHeight="251659264" behindDoc="0" locked="0" layoutInCell="1" allowOverlap="1" wp14:anchorId="7755B423" wp14:editId="2DEC9056">
                <wp:simplePos x="0" y="0"/>
                <wp:positionH relativeFrom="column">
                  <wp:posOffset>838200</wp:posOffset>
                </wp:positionH>
                <wp:positionV relativeFrom="paragraph">
                  <wp:posOffset>43815</wp:posOffset>
                </wp:positionV>
                <wp:extent cx="4902835" cy="1338580"/>
                <wp:effectExtent l="0" t="0" r="0" b="0"/>
                <wp:wrapNone/>
                <wp:docPr id="8" name="Прямоугольник 3"/>
                <wp:cNvGraphicFramePr/>
                <a:graphic xmlns:a="http://schemas.openxmlformats.org/drawingml/2006/main">
                  <a:graphicData uri="http://schemas.microsoft.com/office/word/2010/wordprocessingShape">
                    <wps:wsp>
                      <wps:cNvSpPr/>
                      <wps:spPr>
                        <a:xfrm>
                          <a:off x="0" y="0"/>
                          <a:ext cx="4902835" cy="1338580"/>
                        </a:xfrm>
                        <a:prstGeom prst="rect">
                          <a:avLst/>
                        </a:prstGeom>
                        <a:solidFill>
                          <a:schemeClr val="bg2">
                            <a:lumMod val="90000"/>
                          </a:schemeClr>
                        </a:solidFill>
                      </wps:spPr>
                      <wps:txbx>
                        <w:txbxContent>
                          <w:p w:rsidR="006E3977" w:rsidRPr="0052096A" w:rsidRDefault="006E3977" w:rsidP="00DD5675">
                            <w:pPr>
                              <w:pStyle w:val="ae"/>
                              <w:spacing w:before="0" w:beforeAutospacing="0" w:after="0" w:afterAutospacing="0"/>
                              <w:rPr>
                                <w:sz w:val="20"/>
                              </w:rPr>
                            </w:pPr>
                            <w:r w:rsidRPr="0052096A">
                              <w:rPr>
                                <w:rFonts w:asciiTheme="minorHAnsi" w:hAnsi="Calibri" w:cstheme="minorBidi"/>
                                <w:i/>
                                <w:iCs/>
                                <w:color w:val="000000" w:themeColor="text1"/>
                                <w:kern w:val="24"/>
                                <w:sz w:val="22"/>
                              </w:rPr>
                              <w:t>Анамнез</w:t>
                            </w:r>
                            <w:r w:rsidRPr="0052096A">
                              <w:rPr>
                                <w:rFonts w:asciiTheme="minorHAnsi" w:hAnsi="Calibri" w:cstheme="minorBidi"/>
                                <w:i/>
                                <w:iCs/>
                                <w:color w:val="000000" w:themeColor="text1"/>
                                <w:kern w:val="24"/>
                                <w:sz w:val="20"/>
                              </w:rPr>
                              <w:t>:</w:t>
                            </w:r>
                          </w:p>
                          <w:p w:rsidR="006E3977" w:rsidRPr="0052096A" w:rsidRDefault="006E3977" w:rsidP="00DD5675">
                            <w:pPr>
                              <w:pStyle w:val="af6"/>
                              <w:numPr>
                                <w:ilvl w:val="0"/>
                                <w:numId w:val="32"/>
                              </w:numPr>
                              <w:tabs>
                                <w:tab w:val="clear" w:pos="720"/>
                              </w:tabs>
                              <w:ind w:left="284" w:hanging="218"/>
                              <w:rPr>
                                <w:sz w:val="18"/>
                              </w:rPr>
                            </w:pPr>
                            <w:r w:rsidRPr="0052096A">
                              <w:rPr>
                                <w:rFonts w:asciiTheme="minorHAnsi" w:hAnsi="Calibri" w:cstheme="minorBidi"/>
                                <w:color w:val="000000" w:themeColor="text1"/>
                                <w:kern w:val="24"/>
                                <w:sz w:val="18"/>
                              </w:rPr>
                              <w:t>кількість шлюбів; первинне / вторинне безпліддя; тривалість безпліддя; попереднє обстеження і лікування з приводу безпліддя</w:t>
                            </w:r>
                          </w:p>
                          <w:p w:rsidR="006E3977" w:rsidRPr="0052096A" w:rsidRDefault="006E3977" w:rsidP="00DD5675">
                            <w:pPr>
                              <w:pStyle w:val="af6"/>
                              <w:numPr>
                                <w:ilvl w:val="0"/>
                                <w:numId w:val="32"/>
                              </w:numPr>
                              <w:tabs>
                                <w:tab w:val="clear" w:pos="720"/>
                              </w:tabs>
                              <w:ind w:left="284" w:hanging="218"/>
                              <w:rPr>
                                <w:sz w:val="18"/>
                              </w:rPr>
                            </w:pPr>
                            <w:r w:rsidRPr="0052096A">
                              <w:rPr>
                                <w:rFonts w:asciiTheme="minorHAnsi" w:hAnsi="Calibri" w:cstheme="minorBidi"/>
                                <w:color w:val="000000" w:themeColor="text1"/>
                                <w:kern w:val="24"/>
                                <w:sz w:val="18"/>
                              </w:rPr>
                              <w:t>системні захворювання (цукровий діабет, нервові і психічні захворювання, туберкульоз)</w:t>
                            </w:r>
                          </w:p>
                          <w:p w:rsidR="006E3977" w:rsidRPr="0052096A" w:rsidRDefault="006E3977" w:rsidP="00DD5675">
                            <w:pPr>
                              <w:pStyle w:val="af6"/>
                              <w:numPr>
                                <w:ilvl w:val="0"/>
                                <w:numId w:val="32"/>
                              </w:numPr>
                              <w:tabs>
                                <w:tab w:val="clear" w:pos="720"/>
                              </w:tabs>
                              <w:ind w:left="284" w:hanging="218"/>
                              <w:rPr>
                                <w:sz w:val="18"/>
                              </w:rPr>
                            </w:pPr>
                            <w:r w:rsidRPr="0052096A">
                              <w:rPr>
                                <w:rFonts w:asciiTheme="minorHAnsi" w:hAnsi="Calibri" w:cstheme="minorBidi"/>
                                <w:color w:val="000000" w:themeColor="text1"/>
                                <w:kern w:val="24"/>
                                <w:sz w:val="18"/>
                              </w:rPr>
                              <w:t xml:space="preserve">лікарські та інші методи терапії, що впливають на фертильність </w:t>
                            </w:r>
                          </w:p>
                          <w:p w:rsidR="006E3977" w:rsidRPr="0052096A" w:rsidRDefault="006E3977" w:rsidP="00DD5675">
                            <w:pPr>
                              <w:pStyle w:val="af6"/>
                              <w:numPr>
                                <w:ilvl w:val="0"/>
                                <w:numId w:val="32"/>
                              </w:numPr>
                              <w:tabs>
                                <w:tab w:val="clear" w:pos="720"/>
                              </w:tabs>
                              <w:ind w:left="284" w:hanging="218"/>
                              <w:rPr>
                                <w:sz w:val="18"/>
                              </w:rPr>
                            </w:pPr>
                            <w:r w:rsidRPr="0052096A">
                              <w:rPr>
                                <w:rFonts w:asciiTheme="minorHAnsi" w:hAnsi="Calibri" w:cstheme="minorBidi"/>
                                <w:color w:val="000000" w:themeColor="text1"/>
                                <w:kern w:val="24"/>
                                <w:sz w:val="18"/>
                              </w:rPr>
                              <w:t>оперативні втручання на органах урогенітального тракту</w:t>
                            </w:r>
                          </w:p>
                          <w:p w:rsidR="006E3977" w:rsidRPr="0052096A" w:rsidRDefault="006E3977" w:rsidP="00DD5675">
                            <w:pPr>
                              <w:pStyle w:val="af6"/>
                              <w:numPr>
                                <w:ilvl w:val="0"/>
                                <w:numId w:val="32"/>
                              </w:numPr>
                              <w:tabs>
                                <w:tab w:val="clear" w:pos="720"/>
                              </w:tabs>
                              <w:ind w:left="284" w:hanging="218"/>
                              <w:rPr>
                                <w:sz w:val="18"/>
                              </w:rPr>
                            </w:pPr>
                            <w:r w:rsidRPr="0052096A">
                              <w:rPr>
                                <w:rFonts w:asciiTheme="minorHAnsi" w:hAnsi="Calibri" w:cstheme="minorBidi"/>
                                <w:color w:val="000000" w:themeColor="text1"/>
                                <w:kern w:val="24"/>
                                <w:sz w:val="18"/>
                              </w:rPr>
                              <w:t>інфекції, що передаються статевим шляхом</w:t>
                            </w:r>
                          </w:p>
                          <w:p w:rsidR="006E3977" w:rsidRPr="0052096A" w:rsidRDefault="006E3977" w:rsidP="00DD5675">
                            <w:pPr>
                              <w:pStyle w:val="af6"/>
                              <w:numPr>
                                <w:ilvl w:val="0"/>
                                <w:numId w:val="32"/>
                              </w:numPr>
                              <w:tabs>
                                <w:tab w:val="clear" w:pos="720"/>
                              </w:tabs>
                              <w:ind w:left="284" w:hanging="218"/>
                              <w:rPr>
                                <w:sz w:val="18"/>
                              </w:rPr>
                            </w:pPr>
                            <w:r w:rsidRPr="0052096A">
                              <w:rPr>
                                <w:rFonts w:asciiTheme="minorHAnsi" w:hAnsi="Calibri" w:cstheme="minorBidi"/>
                                <w:color w:val="000000" w:themeColor="text1"/>
                                <w:kern w:val="24"/>
                                <w:sz w:val="18"/>
                              </w:rPr>
                              <w:t>вроджена і набута патологія репродуктивної системи</w:t>
                            </w:r>
                          </w:p>
                          <w:p w:rsidR="006E3977" w:rsidRPr="0052096A" w:rsidRDefault="006E3977" w:rsidP="00DD5675">
                            <w:pPr>
                              <w:pStyle w:val="af6"/>
                              <w:numPr>
                                <w:ilvl w:val="0"/>
                                <w:numId w:val="32"/>
                              </w:numPr>
                              <w:tabs>
                                <w:tab w:val="clear" w:pos="720"/>
                              </w:tabs>
                              <w:ind w:left="284" w:hanging="218"/>
                              <w:rPr>
                                <w:sz w:val="18"/>
                              </w:rPr>
                            </w:pPr>
                            <w:r w:rsidRPr="0052096A">
                              <w:rPr>
                                <w:rFonts w:asciiTheme="minorHAnsi" w:hAnsi="Calibri" w:cstheme="minorBidi"/>
                                <w:color w:val="000000" w:themeColor="text1"/>
                                <w:kern w:val="24"/>
                                <w:sz w:val="18"/>
                              </w:rPr>
                              <w:t>сексуальна і еякуляторна дисфункція</w:t>
                            </w:r>
                          </w:p>
                          <w:p w:rsidR="006E3977" w:rsidRPr="0052096A" w:rsidRDefault="006E3977" w:rsidP="00DD5675">
                            <w:pPr>
                              <w:pStyle w:val="af6"/>
                              <w:numPr>
                                <w:ilvl w:val="0"/>
                                <w:numId w:val="32"/>
                              </w:numPr>
                              <w:tabs>
                                <w:tab w:val="clear" w:pos="720"/>
                              </w:tabs>
                              <w:ind w:left="284" w:hanging="218"/>
                              <w:rPr>
                                <w:sz w:val="18"/>
                              </w:rPr>
                            </w:pPr>
                            <w:r w:rsidRPr="0052096A">
                              <w:rPr>
                                <w:rFonts w:asciiTheme="minorHAnsi" w:hAnsi="Calibri" w:cstheme="minorBidi"/>
                                <w:color w:val="000000" w:themeColor="text1"/>
                                <w:kern w:val="24"/>
                                <w:sz w:val="18"/>
                              </w:rPr>
                              <w:t>екологічні фактори, професійні шкідливості та шкідливі звички (куріння, алкоголь, наркотики)</w:t>
                            </w:r>
                          </w:p>
                        </w:txbxContent>
                      </wps:txbx>
                      <wps:bodyPr wrap="square">
                        <a:spAutoFit/>
                      </wps:bodyPr>
                    </wps:wsp>
                  </a:graphicData>
                </a:graphic>
                <wp14:sizeRelH relativeFrom="margin">
                  <wp14:pctWidth>0</wp14:pctWidth>
                </wp14:sizeRelH>
              </wp:anchor>
            </w:drawing>
          </mc:Choice>
          <mc:Fallback>
            <w:pict>
              <v:rect id="Прямоугольник 3" o:spid="_x0000_s1027" style="position:absolute;left:0;text-align:left;margin-left:66pt;margin-top:3.45pt;width:386.05pt;height:10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" fillcolor="#ddd8c2 [2894]" stroked="f">
                <v:textbox style="mso-fit-shape-to-text:t">
                  <w:txbxContent>
                    <w:p w:rsidR="006E3977" w:rsidRPr="0052096A" w:rsidRDefault="006E3977" w:rsidP="00DD5675">
                      <w:pPr>
                        <w:pStyle w:val="ae"/>
                        <w:spacing w:before="0" w:beforeAutospacing="0" w:after="0" w:afterAutospacing="0"/>
                        <w:rPr>
                          <w:sz w:val="20"/>
                        </w:rPr>
                      </w:pPr>
                      <w:r w:rsidRPr="0052096A">
                        <w:rPr>
                          <w:rFonts w:asciiTheme="minorHAnsi" w:hAnsi="Calibri" w:cstheme="minorBidi"/>
                          <w:i/>
                          <w:iCs/>
                          <w:color w:val="000000" w:themeColor="text1"/>
                          <w:kern w:val="24"/>
                          <w:sz w:val="22"/>
                        </w:rPr>
                        <w:t>Анамнез</w:t>
                      </w:r>
                      <w:r w:rsidRPr="0052096A">
                        <w:rPr>
                          <w:rFonts w:asciiTheme="minorHAnsi" w:hAnsi="Calibri" w:cstheme="minorBidi"/>
                          <w:i/>
                          <w:iCs/>
                          <w:color w:val="000000" w:themeColor="text1"/>
                          <w:kern w:val="24"/>
                          <w:sz w:val="20"/>
                        </w:rPr>
                        <w:t>:</w:t>
                      </w:r>
                    </w:p>
                    <w:p w:rsidR="006E3977" w:rsidRPr="0052096A" w:rsidRDefault="006E3977" w:rsidP="00DD5675">
                      <w:pPr>
                        <w:pStyle w:val="af6"/>
                        <w:numPr>
                          <w:ilvl w:val="0"/>
                          <w:numId w:val="32"/>
                        </w:numPr>
                        <w:tabs>
                          <w:tab w:val="clear" w:pos="720"/>
                        </w:tabs>
                        <w:ind w:left="284" w:hanging="218"/>
                        <w:rPr>
                          <w:sz w:val="18"/>
                        </w:rPr>
                      </w:pPr>
                      <w:r w:rsidRPr="0052096A">
                        <w:rPr>
                          <w:rFonts w:asciiTheme="minorHAnsi" w:hAnsi="Calibri" w:cstheme="minorBidi"/>
                          <w:color w:val="000000" w:themeColor="text1"/>
                          <w:kern w:val="24"/>
                          <w:sz w:val="18"/>
                        </w:rPr>
                        <w:t>кількість шлюбів; первинне / вторинне безпліддя; тривалість безпліддя; попереднє обстеження і лікування з приводу безпліддя</w:t>
                      </w:r>
                    </w:p>
                    <w:p w:rsidR="006E3977" w:rsidRPr="0052096A" w:rsidRDefault="006E3977" w:rsidP="00DD5675">
                      <w:pPr>
                        <w:pStyle w:val="af6"/>
                        <w:numPr>
                          <w:ilvl w:val="0"/>
                          <w:numId w:val="32"/>
                        </w:numPr>
                        <w:tabs>
                          <w:tab w:val="clear" w:pos="720"/>
                        </w:tabs>
                        <w:ind w:left="284" w:hanging="218"/>
                        <w:rPr>
                          <w:sz w:val="18"/>
                        </w:rPr>
                      </w:pPr>
                      <w:r w:rsidRPr="0052096A">
                        <w:rPr>
                          <w:rFonts w:asciiTheme="minorHAnsi" w:hAnsi="Calibri" w:cstheme="minorBidi"/>
                          <w:color w:val="000000" w:themeColor="text1"/>
                          <w:kern w:val="24"/>
                          <w:sz w:val="18"/>
                        </w:rPr>
                        <w:t>системні захворювання (цукровий діабет, нервові і психічні захворювання, туберкульоз)</w:t>
                      </w:r>
                    </w:p>
                    <w:p w:rsidR="006E3977" w:rsidRPr="0052096A" w:rsidRDefault="006E3977" w:rsidP="00DD5675">
                      <w:pPr>
                        <w:pStyle w:val="af6"/>
                        <w:numPr>
                          <w:ilvl w:val="0"/>
                          <w:numId w:val="32"/>
                        </w:numPr>
                        <w:tabs>
                          <w:tab w:val="clear" w:pos="720"/>
                        </w:tabs>
                        <w:ind w:left="284" w:hanging="218"/>
                        <w:rPr>
                          <w:sz w:val="18"/>
                        </w:rPr>
                      </w:pPr>
                      <w:r w:rsidRPr="0052096A">
                        <w:rPr>
                          <w:rFonts w:asciiTheme="minorHAnsi" w:hAnsi="Calibri" w:cstheme="minorBidi"/>
                          <w:color w:val="000000" w:themeColor="text1"/>
                          <w:kern w:val="24"/>
                          <w:sz w:val="18"/>
                        </w:rPr>
                        <w:t xml:space="preserve">лікарські та інші методи терапії, що впливають на фертильність </w:t>
                      </w:r>
                    </w:p>
                    <w:p w:rsidR="006E3977" w:rsidRPr="0052096A" w:rsidRDefault="006E3977" w:rsidP="00DD5675">
                      <w:pPr>
                        <w:pStyle w:val="af6"/>
                        <w:numPr>
                          <w:ilvl w:val="0"/>
                          <w:numId w:val="32"/>
                        </w:numPr>
                        <w:tabs>
                          <w:tab w:val="clear" w:pos="720"/>
                        </w:tabs>
                        <w:ind w:left="284" w:hanging="218"/>
                        <w:rPr>
                          <w:sz w:val="18"/>
                        </w:rPr>
                      </w:pPr>
                      <w:r w:rsidRPr="0052096A">
                        <w:rPr>
                          <w:rFonts w:asciiTheme="minorHAnsi" w:hAnsi="Calibri" w:cstheme="minorBidi"/>
                          <w:color w:val="000000" w:themeColor="text1"/>
                          <w:kern w:val="24"/>
                          <w:sz w:val="18"/>
                        </w:rPr>
                        <w:t>оперативні втручання на органах урогенітального тракту</w:t>
                      </w:r>
                    </w:p>
                    <w:p w:rsidR="006E3977" w:rsidRPr="0052096A" w:rsidRDefault="006E3977" w:rsidP="00DD5675">
                      <w:pPr>
                        <w:pStyle w:val="af6"/>
                        <w:numPr>
                          <w:ilvl w:val="0"/>
                          <w:numId w:val="32"/>
                        </w:numPr>
                        <w:tabs>
                          <w:tab w:val="clear" w:pos="720"/>
                        </w:tabs>
                        <w:ind w:left="284" w:hanging="218"/>
                        <w:rPr>
                          <w:sz w:val="18"/>
                        </w:rPr>
                      </w:pPr>
                      <w:r w:rsidRPr="0052096A">
                        <w:rPr>
                          <w:rFonts w:asciiTheme="minorHAnsi" w:hAnsi="Calibri" w:cstheme="minorBidi"/>
                          <w:color w:val="000000" w:themeColor="text1"/>
                          <w:kern w:val="24"/>
                          <w:sz w:val="18"/>
                        </w:rPr>
                        <w:t>інфекції, що передаються статевим шляхом</w:t>
                      </w:r>
                    </w:p>
                    <w:p w:rsidR="006E3977" w:rsidRPr="0052096A" w:rsidRDefault="006E3977" w:rsidP="00DD5675">
                      <w:pPr>
                        <w:pStyle w:val="af6"/>
                        <w:numPr>
                          <w:ilvl w:val="0"/>
                          <w:numId w:val="32"/>
                        </w:numPr>
                        <w:tabs>
                          <w:tab w:val="clear" w:pos="720"/>
                        </w:tabs>
                        <w:ind w:left="284" w:hanging="218"/>
                        <w:rPr>
                          <w:sz w:val="18"/>
                        </w:rPr>
                      </w:pPr>
                      <w:r w:rsidRPr="0052096A">
                        <w:rPr>
                          <w:rFonts w:asciiTheme="minorHAnsi" w:hAnsi="Calibri" w:cstheme="minorBidi"/>
                          <w:color w:val="000000" w:themeColor="text1"/>
                          <w:kern w:val="24"/>
                          <w:sz w:val="18"/>
                        </w:rPr>
                        <w:t>вроджена і набута патологія репродуктивної системи</w:t>
                      </w:r>
                    </w:p>
                    <w:p w:rsidR="006E3977" w:rsidRPr="0052096A" w:rsidRDefault="006E3977" w:rsidP="00DD5675">
                      <w:pPr>
                        <w:pStyle w:val="af6"/>
                        <w:numPr>
                          <w:ilvl w:val="0"/>
                          <w:numId w:val="32"/>
                        </w:numPr>
                        <w:tabs>
                          <w:tab w:val="clear" w:pos="720"/>
                        </w:tabs>
                        <w:ind w:left="284" w:hanging="218"/>
                        <w:rPr>
                          <w:sz w:val="18"/>
                        </w:rPr>
                      </w:pPr>
                      <w:r w:rsidRPr="0052096A">
                        <w:rPr>
                          <w:rFonts w:asciiTheme="minorHAnsi" w:hAnsi="Calibri" w:cstheme="minorBidi"/>
                          <w:color w:val="000000" w:themeColor="text1"/>
                          <w:kern w:val="24"/>
                          <w:sz w:val="18"/>
                        </w:rPr>
                        <w:t>сексуальна і еякуляторна дисфункція</w:t>
                      </w:r>
                    </w:p>
                    <w:p w:rsidR="006E3977" w:rsidRPr="0052096A" w:rsidRDefault="006E3977" w:rsidP="00DD5675">
                      <w:pPr>
                        <w:pStyle w:val="af6"/>
                        <w:numPr>
                          <w:ilvl w:val="0"/>
                          <w:numId w:val="32"/>
                        </w:numPr>
                        <w:tabs>
                          <w:tab w:val="clear" w:pos="720"/>
                        </w:tabs>
                        <w:ind w:left="284" w:hanging="218"/>
                        <w:rPr>
                          <w:sz w:val="18"/>
                        </w:rPr>
                      </w:pPr>
                      <w:r w:rsidRPr="0052096A">
                        <w:rPr>
                          <w:rFonts w:asciiTheme="minorHAnsi" w:hAnsi="Calibri" w:cstheme="minorBidi"/>
                          <w:color w:val="000000" w:themeColor="text1"/>
                          <w:kern w:val="24"/>
                          <w:sz w:val="18"/>
                        </w:rPr>
                        <w:t>екологічні фактори, професійні шкідливості та шкідливі звички (куріння, алкоголь, наркотики)</w:t>
                      </w:r>
                    </w:p>
                  </w:txbxContent>
                </v:textbox>
              </v:rect>
            </w:pict>
          </mc:Fallback>
        </mc:AlternateContent>
      </w:r>
      <w:r w:rsidRPr="00C04091">
        <w:rPr>
          <w:rFonts w:eastAsia="SFRM1095"/>
          <w:b/>
          <w:noProof/>
          <w:kern w:val="28"/>
          <w:sz w:val="28"/>
          <w:szCs w:val="28"/>
          <w:lang w:val="ru-RU"/>
        </w:rPr>
        <mc:AlternateContent>
          <mc:Choice Requires="wps">
            <w:drawing>
              <wp:anchor distT="0" distB="0" distL="114300" distR="114300" simplePos="0" relativeHeight="251665408" behindDoc="0" locked="0" layoutInCell="1" allowOverlap="1" wp14:anchorId="676A0330" wp14:editId="6909415F">
                <wp:simplePos x="0" y="0"/>
                <wp:positionH relativeFrom="column">
                  <wp:posOffset>248920</wp:posOffset>
                </wp:positionH>
                <wp:positionV relativeFrom="paragraph">
                  <wp:posOffset>1058545</wp:posOffset>
                </wp:positionV>
                <wp:extent cx="400050" cy="1660525"/>
                <wp:effectExtent l="0" t="0" r="0" b="0"/>
                <wp:wrapNone/>
                <wp:docPr id="12" name="TextBox 11"/>
                <wp:cNvGraphicFramePr/>
                <a:graphic xmlns:a="http://schemas.openxmlformats.org/drawingml/2006/main">
                  <a:graphicData uri="http://schemas.microsoft.com/office/word/2010/wordprocessingShape">
                    <wps:wsp>
                      <wps:cNvSpPr txBox="1"/>
                      <wps:spPr>
                        <a:xfrm>
                          <a:off x="0" y="0"/>
                          <a:ext cx="400050" cy="1660525"/>
                        </a:xfrm>
                        <a:prstGeom prst="rect">
                          <a:avLst/>
                        </a:prstGeom>
                        <a:noFill/>
                      </wps:spPr>
                      <wps:txbx>
                        <w:txbxContent>
                          <w:p w:rsidR="006E3977" w:rsidRDefault="006E3977" w:rsidP="00DD5675">
                            <w:pPr>
                              <w:pStyle w:val="ae"/>
                              <w:spacing w:before="0" w:beforeAutospacing="0" w:after="0" w:afterAutospacing="0"/>
                            </w:pPr>
                            <w:r>
                              <w:rPr>
                                <w:rFonts w:asciiTheme="minorHAnsi" w:hAnsi="Calibri" w:cstheme="minorBidi"/>
                                <w:b/>
                                <w:bCs/>
                                <w:color w:val="000000" w:themeColor="text1"/>
                                <w:kern w:val="24"/>
                                <w:sz w:val="28"/>
                                <w:szCs w:val="28"/>
                              </w:rPr>
                              <w:t>Перша консультація</w:t>
                            </w:r>
                          </w:p>
                        </w:txbxContent>
                      </wps:txbx>
                      <wps:bodyPr vert="vert270"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11" o:spid="_x0000_s1028" type="#_x0000_t202" style="position:absolute;left:0;text-align:left;margin-left:19.6pt;margin-top:83.35pt;width:31.5pt;height:130.7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" filled="f" stroked="f">
                <v:textbox style="layout-flow:vertical;mso-layout-flow-alt:bottom-to-top;mso-fit-shape-to-text:t">
                  <w:txbxContent>
                    <w:p w:rsidR="006E3977" w:rsidRDefault="006E3977" w:rsidP="00DD5675">
                      <w:pPr>
                        <w:pStyle w:val="ae"/>
                        <w:spacing w:before="0" w:beforeAutospacing="0" w:after="0" w:afterAutospacing="0"/>
                      </w:pPr>
                      <w:r>
                        <w:rPr>
                          <w:rFonts w:asciiTheme="minorHAnsi" w:hAnsi="Calibri" w:cstheme="minorBidi"/>
                          <w:b/>
                          <w:bCs/>
                          <w:color w:val="000000" w:themeColor="text1"/>
                          <w:kern w:val="24"/>
                          <w:sz w:val="28"/>
                          <w:szCs w:val="28"/>
                        </w:rPr>
                        <w:t>Перша консультація</w:t>
                      </w:r>
                    </w:p>
                  </w:txbxContent>
                </v:textbox>
              </v:shape>
            </w:pict>
          </mc:Fallback>
        </mc:AlternateContent>
      </w:r>
      <w:r w:rsidRPr="00C04091">
        <w:rPr>
          <w:rFonts w:eastAsia="SFRM1095"/>
          <w:b/>
          <w:noProof/>
          <w:kern w:val="28"/>
          <w:sz w:val="28"/>
          <w:szCs w:val="28"/>
          <w:lang w:val="ru-RU"/>
        </w:rPr>
        <mc:AlternateContent>
          <mc:Choice Requires="wps">
            <w:drawing>
              <wp:anchor distT="0" distB="0" distL="114300" distR="114300" simplePos="0" relativeHeight="251664384" behindDoc="0" locked="0" layoutInCell="1" allowOverlap="1" wp14:anchorId="231DB9CC" wp14:editId="466D8A3F">
                <wp:simplePos x="0" y="0"/>
                <wp:positionH relativeFrom="column">
                  <wp:posOffset>503555</wp:posOffset>
                </wp:positionH>
                <wp:positionV relativeFrom="paragraph">
                  <wp:posOffset>958850</wp:posOffset>
                </wp:positionV>
                <wp:extent cx="381000" cy="1743075"/>
                <wp:effectExtent l="38100" t="0" r="19050" b="28575"/>
                <wp:wrapNone/>
                <wp:docPr id="9" name="Левая фигурная скобка 10"/>
                <wp:cNvGraphicFramePr/>
                <a:graphic xmlns:a="http://schemas.openxmlformats.org/drawingml/2006/main">
                  <a:graphicData uri="http://schemas.microsoft.com/office/word/2010/wordprocessingShape">
                    <wps:wsp>
                      <wps:cNvSpPr/>
                      <wps:spPr>
                        <a:xfrm>
                          <a:off x="0" y="0"/>
                          <a:ext cx="381000" cy="1743075"/>
                        </a:xfrm>
                        <a:prstGeom prst="leftBrace">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0" o:spid="_x0000_s1026" type="#_x0000_t87" style="position:absolute;margin-left:39.65pt;margin-top:75.5pt;width:30pt;height:13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" adj="393" strokecolor="#4579b8 [3044]"/>
            </w:pict>
          </mc:Fallback>
        </mc:AlternateContent>
      </w:r>
      <w:r w:rsidRPr="00C04091">
        <w:rPr>
          <w:b/>
          <w:sz w:val="28"/>
          <w:szCs w:val="28"/>
        </w:rPr>
        <w:tab/>
      </w:r>
      <w:r w:rsidRPr="00C04091">
        <w:rPr>
          <w:rFonts w:eastAsia="SFRM1095"/>
          <w:b/>
          <w:noProof/>
          <w:kern w:val="28"/>
          <w:sz w:val="28"/>
          <w:szCs w:val="28"/>
          <w:lang w:val="ru-RU"/>
        </w:rPr>
        <mc:AlternateContent>
          <mc:Choice Requires="wps">
            <w:drawing>
              <wp:anchor distT="0" distB="0" distL="114300" distR="114300" simplePos="0" relativeHeight="251661312" behindDoc="0" locked="0" layoutInCell="1" allowOverlap="1" wp14:anchorId="735D6322" wp14:editId="60B0FDCB">
                <wp:simplePos x="0" y="0"/>
                <wp:positionH relativeFrom="column">
                  <wp:posOffset>499745</wp:posOffset>
                </wp:positionH>
                <wp:positionV relativeFrom="paragraph">
                  <wp:posOffset>2882900</wp:posOffset>
                </wp:positionV>
                <wp:extent cx="2466975" cy="738505"/>
                <wp:effectExtent l="0" t="0" r="9525" b="635"/>
                <wp:wrapNone/>
                <wp:docPr id="13" name="Прямоугольник 5"/>
                <wp:cNvGraphicFramePr/>
                <a:graphic xmlns:a="http://schemas.openxmlformats.org/drawingml/2006/main">
                  <a:graphicData uri="http://schemas.microsoft.com/office/word/2010/wordprocessingShape">
                    <wps:wsp>
                      <wps:cNvSpPr/>
                      <wps:spPr>
                        <a:xfrm>
                          <a:off x="0" y="0"/>
                          <a:ext cx="2466975" cy="738505"/>
                        </a:xfrm>
                        <a:prstGeom prst="rect">
                          <a:avLst/>
                        </a:prstGeom>
                        <a:solidFill>
                          <a:schemeClr val="accent5">
                            <a:lumMod val="40000"/>
                            <a:lumOff val="60000"/>
                          </a:schemeClr>
                        </a:solidFill>
                      </wps:spPr>
                      <wps:txbx>
                        <w:txbxContent>
                          <w:p w:rsidR="006E3977" w:rsidRDefault="006E3977" w:rsidP="00DD5675">
                            <w:pPr>
                              <w:pStyle w:val="ae"/>
                              <w:overflowPunct w:val="0"/>
                              <w:spacing w:before="0" w:beforeAutospacing="0" w:after="0" w:afterAutospacing="0"/>
                            </w:pPr>
                            <w:r>
                              <w:rPr>
                                <w:rFonts w:asciiTheme="minorHAnsi" w:hAnsi="Calibri" w:cstheme="minorBidi"/>
                                <w:i/>
                                <w:iCs/>
                                <w:color w:val="000000" w:themeColor="text1"/>
                                <w:kern w:val="24"/>
                                <w:sz w:val="18"/>
                                <w:szCs w:val="18"/>
                              </w:rPr>
                              <w:t>Генетичний скринінг (для виключення фактора спадковості):</w:t>
                            </w:r>
                          </w:p>
                          <w:p w:rsidR="006E3977" w:rsidRDefault="006E3977" w:rsidP="00DD5675">
                            <w:pPr>
                              <w:pStyle w:val="af6"/>
                              <w:numPr>
                                <w:ilvl w:val="0"/>
                                <w:numId w:val="34"/>
                              </w:numPr>
                              <w:tabs>
                                <w:tab w:val="clear" w:pos="720"/>
                              </w:tabs>
                              <w:overflowPunct w:val="0"/>
                              <w:ind w:left="142" w:hanging="142"/>
                              <w:rPr>
                                <w:sz w:val="16"/>
                              </w:rPr>
                            </w:pPr>
                            <w:r>
                              <w:rPr>
                                <w:rFonts w:asciiTheme="minorHAnsi" w:hAnsi="Calibri" w:cstheme="minorBidi"/>
                                <w:color w:val="000000" w:themeColor="text1"/>
                                <w:kern w:val="24"/>
                                <w:sz w:val="16"/>
                                <w:szCs w:val="16"/>
                              </w:rPr>
                              <w:t xml:space="preserve">каріотип </w:t>
                            </w:r>
                          </w:p>
                          <w:p w:rsidR="006E3977" w:rsidRDefault="006E3977" w:rsidP="00DD5675">
                            <w:pPr>
                              <w:pStyle w:val="af6"/>
                              <w:numPr>
                                <w:ilvl w:val="0"/>
                                <w:numId w:val="34"/>
                              </w:numPr>
                              <w:tabs>
                                <w:tab w:val="clear" w:pos="720"/>
                              </w:tabs>
                              <w:overflowPunct w:val="0"/>
                              <w:ind w:left="142" w:hanging="142"/>
                              <w:rPr>
                                <w:sz w:val="16"/>
                              </w:rPr>
                            </w:pPr>
                            <w:r>
                              <w:rPr>
                                <w:rFonts w:asciiTheme="minorHAnsi" w:hAnsi="Calibri" w:cstheme="minorBidi"/>
                                <w:color w:val="000000" w:themeColor="text1"/>
                                <w:kern w:val="24"/>
                                <w:sz w:val="16"/>
                                <w:szCs w:val="16"/>
                              </w:rPr>
                              <w:t xml:space="preserve">мікроделеції </w:t>
                            </w:r>
                            <w:r>
                              <w:rPr>
                                <w:rFonts w:asciiTheme="minorHAnsi" w:hAnsi="Calibri" w:cstheme="minorBidi"/>
                                <w:color w:val="000000" w:themeColor="text1"/>
                                <w:kern w:val="24"/>
                                <w:sz w:val="16"/>
                                <w:szCs w:val="16"/>
                                <w:lang w:val="en-US"/>
                              </w:rPr>
                              <w:t>AZF</w:t>
                            </w:r>
                            <w:r>
                              <w:rPr>
                                <w:rFonts w:asciiTheme="minorHAnsi" w:hAnsi="Calibri" w:cstheme="minorBidi"/>
                                <w:color w:val="000000" w:themeColor="text1"/>
                                <w:kern w:val="24"/>
                                <w:sz w:val="16"/>
                                <w:szCs w:val="16"/>
                              </w:rPr>
                              <w:t xml:space="preserve">-локуса У-хромосоми </w:t>
                            </w:r>
                          </w:p>
                          <w:p w:rsidR="006E3977" w:rsidRDefault="006E3977" w:rsidP="00DD5675">
                            <w:pPr>
                              <w:pStyle w:val="af6"/>
                              <w:numPr>
                                <w:ilvl w:val="0"/>
                                <w:numId w:val="34"/>
                              </w:numPr>
                              <w:tabs>
                                <w:tab w:val="clear" w:pos="720"/>
                              </w:tabs>
                              <w:overflowPunct w:val="0"/>
                              <w:ind w:left="142" w:hanging="142"/>
                              <w:rPr>
                                <w:sz w:val="16"/>
                              </w:rPr>
                            </w:pPr>
                            <w:r>
                              <w:rPr>
                                <w:rFonts w:asciiTheme="minorHAnsi" w:hAnsi="Calibri" w:cstheme="minorBidi"/>
                                <w:color w:val="000000" w:themeColor="text1"/>
                                <w:kern w:val="24"/>
                                <w:sz w:val="16"/>
                                <w:szCs w:val="16"/>
                              </w:rPr>
                              <w:t xml:space="preserve">мутації </w:t>
                            </w:r>
                            <w:r>
                              <w:rPr>
                                <w:rFonts w:asciiTheme="minorHAnsi" w:hAnsi="Calibri" w:cstheme="minorBidi"/>
                                <w:color w:val="000000" w:themeColor="text1"/>
                                <w:kern w:val="24"/>
                                <w:sz w:val="16"/>
                                <w:szCs w:val="16"/>
                                <w:lang w:val="en-US"/>
                              </w:rPr>
                              <w:t>CFTR</w:t>
                            </w:r>
                            <w:r>
                              <w:rPr>
                                <w:rFonts w:asciiTheme="minorHAnsi" w:hAnsi="Calibri" w:cstheme="minorBidi"/>
                                <w:color w:val="000000" w:themeColor="text1"/>
                                <w:kern w:val="24"/>
                                <w:sz w:val="16"/>
                                <w:szCs w:val="16"/>
                              </w:rPr>
                              <w:t xml:space="preserve">-гена (муковісцидоз) </w:t>
                            </w:r>
                            <w:r>
                              <w:rPr>
                                <w:rFonts w:asciiTheme="minorHAnsi" w:hAnsi="Calibri" w:cstheme="minorBidi"/>
                                <w:i/>
                                <w:iCs/>
                                <w:color w:val="000000" w:themeColor="text1"/>
                                <w:kern w:val="24"/>
                                <w:sz w:val="16"/>
                                <w:szCs w:val="16"/>
                              </w:rPr>
                              <w:t> </w:t>
                            </w:r>
                          </w:p>
                        </w:txbxContent>
                      </wps:txbx>
                      <wps:bodyPr wrap="square">
                        <a:spAutoFit/>
                      </wps:bodyPr>
                    </wps:wsp>
                  </a:graphicData>
                </a:graphic>
                <wp14:sizeRelH relativeFrom="margin">
                  <wp14:pctWidth>0</wp14:pctWidth>
                </wp14:sizeRelH>
              </wp:anchor>
            </w:drawing>
          </mc:Choice>
          <mc:Fallback>
            <w:pict>
              <v:rect id="Прямоугольник 5" o:spid="_x0000_s1029" style="position:absolute;left:0;text-align:left;margin-left:39.35pt;margin-top:227pt;width:194.25pt;height:5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" fillcolor="#b6dde8 [1304]" stroked="f">
                <v:textbox style="mso-fit-shape-to-text:t">
                  <w:txbxContent>
                    <w:p w:rsidR="006E3977" w:rsidRDefault="006E3977" w:rsidP="00DD5675">
                      <w:pPr>
                        <w:pStyle w:val="ae"/>
                        <w:overflowPunct w:val="0"/>
                        <w:spacing w:before="0" w:beforeAutospacing="0" w:after="0" w:afterAutospacing="0"/>
                      </w:pPr>
                      <w:r>
                        <w:rPr>
                          <w:rFonts w:asciiTheme="minorHAnsi" w:hAnsi="Calibri" w:cstheme="minorBidi"/>
                          <w:i/>
                          <w:iCs/>
                          <w:color w:val="000000" w:themeColor="text1"/>
                          <w:kern w:val="24"/>
                          <w:sz w:val="18"/>
                          <w:szCs w:val="18"/>
                        </w:rPr>
                        <w:t>Генетичний скринінг (для виключення фактора спадковості):</w:t>
                      </w:r>
                    </w:p>
                    <w:p w:rsidR="006E3977" w:rsidRDefault="006E3977" w:rsidP="00DD5675">
                      <w:pPr>
                        <w:pStyle w:val="af6"/>
                        <w:numPr>
                          <w:ilvl w:val="0"/>
                          <w:numId w:val="34"/>
                        </w:numPr>
                        <w:tabs>
                          <w:tab w:val="clear" w:pos="720"/>
                        </w:tabs>
                        <w:overflowPunct w:val="0"/>
                        <w:ind w:left="142" w:hanging="142"/>
                        <w:rPr>
                          <w:sz w:val="16"/>
                        </w:rPr>
                      </w:pPr>
                      <w:r>
                        <w:rPr>
                          <w:rFonts w:asciiTheme="minorHAnsi" w:hAnsi="Calibri" w:cstheme="minorBidi"/>
                          <w:color w:val="000000" w:themeColor="text1"/>
                          <w:kern w:val="24"/>
                          <w:sz w:val="16"/>
                          <w:szCs w:val="16"/>
                        </w:rPr>
                        <w:t xml:space="preserve">каріотип </w:t>
                      </w:r>
                    </w:p>
                    <w:p w:rsidR="006E3977" w:rsidRDefault="006E3977" w:rsidP="00DD5675">
                      <w:pPr>
                        <w:pStyle w:val="af6"/>
                        <w:numPr>
                          <w:ilvl w:val="0"/>
                          <w:numId w:val="34"/>
                        </w:numPr>
                        <w:tabs>
                          <w:tab w:val="clear" w:pos="720"/>
                        </w:tabs>
                        <w:overflowPunct w:val="0"/>
                        <w:ind w:left="142" w:hanging="142"/>
                        <w:rPr>
                          <w:sz w:val="16"/>
                        </w:rPr>
                      </w:pPr>
                      <w:r>
                        <w:rPr>
                          <w:rFonts w:asciiTheme="minorHAnsi" w:hAnsi="Calibri" w:cstheme="minorBidi"/>
                          <w:color w:val="000000" w:themeColor="text1"/>
                          <w:kern w:val="24"/>
                          <w:sz w:val="16"/>
                          <w:szCs w:val="16"/>
                        </w:rPr>
                        <w:t xml:space="preserve">мікроделеції </w:t>
                      </w:r>
                      <w:r>
                        <w:rPr>
                          <w:rFonts w:asciiTheme="minorHAnsi" w:hAnsi="Calibri" w:cstheme="minorBidi"/>
                          <w:color w:val="000000" w:themeColor="text1"/>
                          <w:kern w:val="24"/>
                          <w:sz w:val="16"/>
                          <w:szCs w:val="16"/>
                          <w:lang w:val="en-US"/>
                        </w:rPr>
                        <w:t>AZF</w:t>
                      </w:r>
                      <w:r>
                        <w:rPr>
                          <w:rFonts w:asciiTheme="minorHAnsi" w:hAnsi="Calibri" w:cstheme="minorBidi"/>
                          <w:color w:val="000000" w:themeColor="text1"/>
                          <w:kern w:val="24"/>
                          <w:sz w:val="16"/>
                          <w:szCs w:val="16"/>
                        </w:rPr>
                        <w:t xml:space="preserve">-локуса У-хромосоми </w:t>
                      </w:r>
                    </w:p>
                    <w:p w:rsidR="006E3977" w:rsidRDefault="006E3977" w:rsidP="00DD5675">
                      <w:pPr>
                        <w:pStyle w:val="af6"/>
                        <w:numPr>
                          <w:ilvl w:val="0"/>
                          <w:numId w:val="34"/>
                        </w:numPr>
                        <w:tabs>
                          <w:tab w:val="clear" w:pos="720"/>
                        </w:tabs>
                        <w:overflowPunct w:val="0"/>
                        <w:ind w:left="142" w:hanging="142"/>
                        <w:rPr>
                          <w:sz w:val="16"/>
                        </w:rPr>
                      </w:pPr>
                      <w:r>
                        <w:rPr>
                          <w:rFonts w:asciiTheme="minorHAnsi" w:hAnsi="Calibri" w:cstheme="minorBidi"/>
                          <w:color w:val="000000" w:themeColor="text1"/>
                          <w:kern w:val="24"/>
                          <w:sz w:val="16"/>
                          <w:szCs w:val="16"/>
                        </w:rPr>
                        <w:t xml:space="preserve">мутації </w:t>
                      </w:r>
                      <w:r>
                        <w:rPr>
                          <w:rFonts w:asciiTheme="minorHAnsi" w:hAnsi="Calibri" w:cstheme="minorBidi"/>
                          <w:color w:val="000000" w:themeColor="text1"/>
                          <w:kern w:val="24"/>
                          <w:sz w:val="16"/>
                          <w:szCs w:val="16"/>
                          <w:lang w:val="en-US"/>
                        </w:rPr>
                        <w:t>CFTR</w:t>
                      </w:r>
                      <w:r>
                        <w:rPr>
                          <w:rFonts w:asciiTheme="minorHAnsi" w:hAnsi="Calibri" w:cstheme="minorBidi"/>
                          <w:color w:val="000000" w:themeColor="text1"/>
                          <w:kern w:val="24"/>
                          <w:sz w:val="16"/>
                          <w:szCs w:val="16"/>
                        </w:rPr>
                        <w:t xml:space="preserve">-гена (муковісцидоз) </w:t>
                      </w:r>
                      <w:r>
                        <w:rPr>
                          <w:rFonts w:asciiTheme="minorHAnsi" w:hAnsi="Calibri" w:cstheme="minorBidi"/>
                          <w:i/>
                          <w:iCs/>
                          <w:color w:val="000000" w:themeColor="text1"/>
                          <w:kern w:val="24"/>
                          <w:sz w:val="16"/>
                          <w:szCs w:val="16"/>
                        </w:rPr>
                        <w:t> </w:t>
                      </w:r>
                    </w:p>
                  </w:txbxContent>
                </v:textbox>
              </v:rect>
            </w:pict>
          </mc:Fallback>
        </mc:AlternateContent>
      </w:r>
      <w:r w:rsidRPr="00C04091">
        <w:rPr>
          <w:rFonts w:eastAsia="SFRM1095"/>
          <w:b/>
          <w:noProof/>
          <w:kern w:val="28"/>
          <w:sz w:val="28"/>
          <w:szCs w:val="28"/>
          <w:lang w:val="ru-RU"/>
        </w:rPr>
        <mc:AlternateContent>
          <mc:Choice Requires="wps">
            <w:drawing>
              <wp:anchor distT="0" distB="0" distL="114300" distR="114300" simplePos="0" relativeHeight="251668480" behindDoc="0" locked="0" layoutInCell="1" allowOverlap="1" wp14:anchorId="01054AEA" wp14:editId="43179147">
                <wp:simplePos x="0" y="0"/>
                <wp:positionH relativeFrom="column">
                  <wp:posOffset>2604770</wp:posOffset>
                </wp:positionH>
                <wp:positionV relativeFrom="paragraph">
                  <wp:posOffset>4247515</wp:posOffset>
                </wp:positionV>
                <wp:extent cx="427990" cy="200025"/>
                <wp:effectExtent l="0" t="19050" r="29210" b="47625"/>
                <wp:wrapNone/>
                <wp:docPr id="3" name="Стрелка вправо 18"/>
                <wp:cNvGraphicFramePr/>
                <a:graphic xmlns:a="http://schemas.openxmlformats.org/drawingml/2006/main">
                  <a:graphicData uri="http://schemas.microsoft.com/office/word/2010/wordprocessingShape">
                    <wps:wsp>
                      <wps:cNvSpPr/>
                      <wps:spPr>
                        <a:xfrm>
                          <a:off x="0" y="0"/>
                          <a:ext cx="42799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8" o:spid="_x0000_s1026" type="#_x0000_t13" style="position:absolute;margin-left:205.1pt;margin-top:334.45pt;width:33.7pt;height:1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" adj="16553" fillcolor="#4f81bd [3204]" strokecolor="#243f60 [1604]" strokeweight="2pt"/>
            </w:pict>
          </mc:Fallback>
        </mc:AlternateContent>
      </w:r>
      <w:r w:rsidRPr="00C04091">
        <w:rPr>
          <w:rFonts w:eastAsia="SFRM1095"/>
          <w:b/>
          <w:noProof/>
          <w:kern w:val="28"/>
          <w:sz w:val="28"/>
          <w:szCs w:val="28"/>
          <w:lang w:val="ru-RU"/>
        </w:rPr>
        <mc:AlternateContent>
          <mc:Choice Requires="wps">
            <w:drawing>
              <wp:anchor distT="0" distB="0" distL="114300" distR="114300" simplePos="0" relativeHeight="251666432" behindDoc="0" locked="0" layoutInCell="1" allowOverlap="1" wp14:anchorId="7A2D3951" wp14:editId="33FCCCA4">
                <wp:simplePos x="0" y="0"/>
                <wp:positionH relativeFrom="column">
                  <wp:posOffset>1240790</wp:posOffset>
                </wp:positionH>
                <wp:positionV relativeFrom="paragraph">
                  <wp:posOffset>2649220</wp:posOffset>
                </wp:positionV>
                <wp:extent cx="170815" cy="228600"/>
                <wp:effectExtent l="19050" t="0" r="19685" b="38100"/>
                <wp:wrapNone/>
                <wp:docPr id="15" name="Стрелка вниз 12"/>
                <wp:cNvGraphicFramePr/>
                <a:graphic xmlns:a="http://schemas.openxmlformats.org/drawingml/2006/main">
                  <a:graphicData uri="http://schemas.microsoft.com/office/word/2010/wordprocessingShape">
                    <wps:wsp>
                      <wps:cNvSpPr/>
                      <wps:spPr>
                        <a:xfrm>
                          <a:off x="0" y="0"/>
                          <a:ext cx="17081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97.7pt;margin-top:208.6pt;width:13.4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" adj="13530" fillcolor="#4f81bd [3204]" strokecolor="#243f60 [1604]" strokeweight="2pt"/>
            </w:pict>
          </mc:Fallback>
        </mc:AlternateContent>
      </w:r>
      <w:r w:rsidRPr="00C04091">
        <w:rPr>
          <w:rFonts w:eastAsia="SFRM1095"/>
          <w:b/>
          <w:noProof/>
          <w:kern w:val="28"/>
          <w:sz w:val="28"/>
          <w:szCs w:val="28"/>
          <w:lang w:val="ru-RU"/>
        </w:rPr>
        <mc:AlternateContent>
          <mc:Choice Requires="wps">
            <w:drawing>
              <wp:anchor distT="0" distB="0" distL="114300" distR="114300" simplePos="0" relativeHeight="251667456" behindDoc="0" locked="0" layoutInCell="1" allowOverlap="1" wp14:anchorId="04437EEE" wp14:editId="2C6931A6">
                <wp:simplePos x="0" y="0"/>
                <wp:positionH relativeFrom="column">
                  <wp:posOffset>1256665</wp:posOffset>
                </wp:positionH>
                <wp:positionV relativeFrom="paragraph">
                  <wp:posOffset>3782695</wp:posOffset>
                </wp:positionV>
                <wp:extent cx="188595" cy="193040"/>
                <wp:effectExtent l="19050" t="0" r="20955" b="35560"/>
                <wp:wrapNone/>
                <wp:docPr id="18" name="Стрелка вниз 17"/>
                <wp:cNvGraphicFramePr/>
                <a:graphic xmlns:a="http://schemas.openxmlformats.org/drawingml/2006/main">
                  <a:graphicData uri="http://schemas.microsoft.com/office/word/2010/wordprocessingShape">
                    <wps:wsp>
                      <wps:cNvSpPr/>
                      <wps:spPr>
                        <a:xfrm>
                          <a:off x="0" y="0"/>
                          <a:ext cx="188595" cy="1930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Стрелка вниз 17" o:spid="_x0000_s1026" type="#_x0000_t67" style="position:absolute;margin-left:98.95pt;margin-top:297.85pt;width:14.85pt;height:15.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" adj="11049" fillcolor="#4f81bd [3204]" strokecolor="#243f60 [1604]" strokeweight="2pt"/>
            </w:pict>
          </mc:Fallback>
        </mc:AlternateContent>
      </w:r>
      <w:r w:rsidRPr="00C04091">
        <w:rPr>
          <w:rFonts w:eastAsia="SFRM1095"/>
          <w:b/>
          <w:noProof/>
          <w:kern w:val="28"/>
          <w:sz w:val="28"/>
          <w:szCs w:val="28"/>
          <w:lang w:val="ru-RU"/>
        </w:rPr>
        <mc:AlternateContent>
          <mc:Choice Requires="wps">
            <w:drawing>
              <wp:anchor distT="0" distB="0" distL="114300" distR="114300" simplePos="0" relativeHeight="251662336" behindDoc="0" locked="0" layoutInCell="1" allowOverlap="1" wp14:anchorId="5AA28831" wp14:editId="284FA64E">
                <wp:simplePos x="0" y="0"/>
                <wp:positionH relativeFrom="column">
                  <wp:posOffset>474345</wp:posOffset>
                </wp:positionH>
                <wp:positionV relativeFrom="paragraph">
                  <wp:posOffset>3972560</wp:posOffset>
                </wp:positionV>
                <wp:extent cx="2124075" cy="845820"/>
                <wp:effectExtent l="0" t="0" r="9525" b="6350"/>
                <wp:wrapNone/>
                <wp:docPr id="16" name="Прямоугольник 7"/>
                <wp:cNvGraphicFramePr/>
                <a:graphic xmlns:a="http://schemas.openxmlformats.org/drawingml/2006/main">
                  <a:graphicData uri="http://schemas.microsoft.com/office/word/2010/wordprocessingShape">
                    <wps:wsp>
                      <wps:cNvSpPr/>
                      <wps:spPr>
                        <a:xfrm>
                          <a:off x="0" y="0"/>
                          <a:ext cx="2124075" cy="845820"/>
                        </a:xfrm>
                        <a:prstGeom prst="rect">
                          <a:avLst/>
                        </a:prstGeom>
                        <a:solidFill>
                          <a:schemeClr val="accent2">
                            <a:lumMod val="40000"/>
                            <a:lumOff val="60000"/>
                          </a:schemeClr>
                        </a:solidFill>
                      </wps:spPr>
                      <wps:txbx>
                        <w:txbxContent>
                          <w:p w:rsidR="006E3977" w:rsidRDefault="006E3977" w:rsidP="00DD5675">
                            <w:pPr>
                              <w:pStyle w:val="ae"/>
                              <w:spacing w:before="0" w:beforeAutospacing="0" w:after="0" w:afterAutospacing="0"/>
                            </w:pPr>
                            <w:r>
                              <w:rPr>
                                <w:rFonts w:asciiTheme="minorHAnsi" w:hAnsi="Calibri" w:cstheme="minorBidi"/>
                                <w:i/>
                                <w:iCs/>
                                <w:color w:val="000000" w:themeColor="text1"/>
                                <w:kern w:val="24"/>
                                <w:sz w:val="18"/>
                                <w:szCs w:val="18"/>
                              </w:rPr>
                              <w:t>Лабораторні методи:</w:t>
                            </w:r>
                          </w:p>
                          <w:p w:rsidR="006E3977" w:rsidRDefault="006E3977" w:rsidP="00DD5675">
                            <w:pPr>
                              <w:pStyle w:val="af6"/>
                              <w:numPr>
                                <w:ilvl w:val="0"/>
                                <w:numId w:val="35"/>
                              </w:numPr>
                              <w:tabs>
                                <w:tab w:val="clear" w:pos="720"/>
                              </w:tabs>
                              <w:ind w:left="142" w:hanging="218"/>
                              <w:rPr>
                                <w:sz w:val="16"/>
                              </w:rPr>
                            </w:pPr>
                            <w:r>
                              <w:rPr>
                                <w:rFonts w:asciiTheme="minorHAnsi" w:hAnsi="Calibri" w:cstheme="minorBidi"/>
                                <w:color w:val="000000" w:themeColor="text1"/>
                                <w:kern w:val="24"/>
                                <w:sz w:val="16"/>
                                <w:szCs w:val="16"/>
                              </w:rPr>
                              <w:t>клінічні аналізи крові та сечі</w:t>
                            </w:r>
                          </w:p>
                          <w:p w:rsidR="006E3977" w:rsidRDefault="006E3977" w:rsidP="00DD5675">
                            <w:pPr>
                              <w:pStyle w:val="af6"/>
                              <w:numPr>
                                <w:ilvl w:val="0"/>
                                <w:numId w:val="35"/>
                              </w:numPr>
                              <w:tabs>
                                <w:tab w:val="clear" w:pos="720"/>
                              </w:tabs>
                              <w:ind w:left="142" w:hanging="218"/>
                              <w:rPr>
                                <w:sz w:val="16"/>
                              </w:rPr>
                            </w:pPr>
                            <w:r>
                              <w:rPr>
                                <w:rFonts w:asciiTheme="minorHAnsi" w:hAnsi="Calibri" w:cstheme="minorBidi"/>
                                <w:color w:val="000000" w:themeColor="text1"/>
                                <w:kern w:val="24"/>
                                <w:sz w:val="16"/>
                                <w:szCs w:val="16"/>
                              </w:rPr>
                              <w:t>біохімічний аналіз крові</w:t>
                            </w:r>
                          </w:p>
                          <w:p w:rsidR="006E3977" w:rsidRDefault="006E3977" w:rsidP="00DD5675">
                            <w:pPr>
                              <w:pStyle w:val="af6"/>
                              <w:numPr>
                                <w:ilvl w:val="0"/>
                                <w:numId w:val="35"/>
                              </w:numPr>
                              <w:tabs>
                                <w:tab w:val="clear" w:pos="720"/>
                              </w:tabs>
                              <w:ind w:left="142" w:hanging="218"/>
                              <w:rPr>
                                <w:sz w:val="16"/>
                              </w:rPr>
                            </w:pPr>
                            <w:r>
                              <w:rPr>
                                <w:rFonts w:asciiTheme="minorHAnsi" w:hAnsi="Calibri" w:cstheme="minorBidi"/>
                                <w:color w:val="000000" w:themeColor="text1"/>
                                <w:kern w:val="24"/>
                                <w:sz w:val="16"/>
                                <w:szCs w:val="16"/>
                              </w:rPr>
                              <w:t>коагулограма</w:t>
                            </w:r>
                          </w:p>
                          <w:p w:rsidR="006E3977" w:rsidRPr="0052096A" w:rsidRDefault="006E3977" w:rsidP="00DD5675">
                            <w:pPr>
                              <w:pStyle w:val="af6"/>
                              <w:numPr>
                                <w:ilvl w:val="0"/>
                                <w:numId w:val="35"/>
                              </w:numPr>
                              <w:tabs>
                                <w:tab w:val="clear" w:pos="720"/>
                              </w:tabs>
                              <w:ind w:left="142" w:hanging="218"/>
                              <w:rPr>
                                <w:sz w:val="16"/>
                              </w:rPr>
                            </w:pPr>
                            <w:r>
                              <w:rPr>
                                <w:rFonts w:asciiTheme="minorHAnsi" w:hAnsi="Calibri" w:cstheme="minorBidi"/>
                                <w:color w:val="000000" w:themeColor="text1"/>
                                <w:kern w:val="24"/>
                                <w:sz w:val="16"/>
                                <w:szCs w:val="16"/>
                              </w:rPr>
                              <w:t>аналіз секрету простати.</w:t>
                            </w:r>
                          </w:p>
                          <w:p w:rsidR="006E3977" w:rsidRPr="0052096A" w:rsidRDefault="006E3977" w:rsidP="00DD5675">
                            <w:pPr>
                              <w:pStyle w:val="af6"/>
                              <w:numPr>
                                <w:ilvl w:val="0"/>
                                <w:numId w:val="35"/>
                              </w:numPr>
                              <w:tabs>
                                <w:tab w:val="clear" w:pos="720"/>
                              </w:tabs>
                              <w:ind w:left="142" w:hanging="218"/>
                              <w:rPr>
                                <w:sz w:val="16"/>
                              </w:rPr>
                            </w:pPr>
                            <w:r w:rsidRPr="0052096A">
                              <w:rPr>
                                <w:rFonts w:asciiTheme="minorHAnsi" w:hAnsi="Calibri" w:cstheme="minorBidi"/>
                                <w:color w:val="000000" w:themeColor="text1"/>
                                <w:kern w:val="24"/>
                                <w:sz w:val="16"/>
                                <w:szCs w:val="16"/>
                              </w:rPr>
                              <w:t>інфекційний скринінг</w:t>
                            </w:r>
                          </w:p>
                        </w:txbxContent>
                      </wps:txbx>
                      <wps:bodyPr wrap="square">
                        <a:spAutoFit/>
                      </wps:bodyPr>
                    </wps:wsp>
                  </a:graphicData>
                </a:graphic>
              </wp:anchor>
            </w:drawing>
          </mc:Choice>
          <mc:Fallback>
            <w:pict>
              <v:rect id="Прямоугольник 7" o:spid="_x0000_s1030" style="position:absolute;left:0;text-align:left;margin-left:37.35pt;margin-top:312.8pt;width:167.25pt;height:66.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" fillcolor="#e5b8b7 [1301]" stroked="f">
                <v:textbox style="mso-fit-shape-to-text:t">
                  <w:txbxContent>
                    <w:p w:rsidR="006E3977" w:rsidRDefault="006E3977" w:rsidP="00DD5675">
                      <w:pPr>
                        <w:pStyle w:val="ae"/>
                        <w:spacing w:before="0" w:beforeAutospacing="0" w:after="0" w:afterAutospacing="0"/>
                      </w:pPr>
                      <w:r>
                        <w:rPr>
                          <w:rFonts w:asciiTheme="minorHAnsi" w:hAnsi="Calibri" w:cstheme="minorBidi"/>
                          <w:i/>
                          <w:iCs/>
                          <w:color w:val="000000" w:themeColor="text1"/>
                          <w:kern w:val="24"/>
                          <w:sz w:val="18"/>
                          <w:szCs w:val="18"/>
                        </w:rPr>
                        <w:t>Лабораторні методи:</w:t>
                      </w:r>
                    </w:p>
                    <w:p w:rsidR="006E3977" w:rsidRDefault="006E3977" w:rsidP="00DD5675">
                      <w:pPr>
                        <w:pStyle w:val="af6"/>
                        <w:numPr>
                          <w:ilvl w:val="0"/>
                          <w:numId w:val="35"/>
                        </w:numPr>
                        <w:tabs>
                          <w:tab w:val="clear" w:pos="720"/>
                        </w:tabs>
                        <w:ind w:left="142" w:hanging="218"/>
                        <w:rPr>
                          <w:sz w:val="16"/>
                        </w:rPr>
                      </w:pPr>
                      <w:r>
                        <w:rPr>
                          <w:rFonts w:asciiTheme="minorHAnsi" w:hAnsi="Calibri" w:cstheme="minorBidi"/>
                          <w:color w:val="000000" w:themeColor="text1"/>
                          <w:kern w:val="24"/>
                          <w:sz w:val="16"/>
                          <w:szCs w:val="16"/>
                        </w:rPr>
                        <w:t>клінічні аналізи крові та сечі</w:t>
                      </w:r>
                    </w:p>
                    <w:p w:rsidR="006E3977" w:rsidRDefault="006E3977" w:rsidP="00DD5675">
                      <w:pPr>
                        <w:pStyle w:val="af6"/>
                        <w:numPr>
                          <w:ilvl w:val="0"/>
                          <w:numId w:val="35"/>
                        </w:numPr>
                        <w:tabs>
                          <w:tab w:val="clear" w:pos="720"/>
                        </w:tabs>
                        <w:ind w:left="142" w:hanging="218"/>
                        <w:rPr>
                          <w:sz w:val="16"/>
                        </w:rPr>
                      </w:pPr>
                      <w:r>
                        <w:rPr>
                          <w:rFonts w:asciiTheme="minorHAnsi" w:hAnsi="Calibri" w:cstheme="minorBidi"/>
                          <w:color w:val="000000" w:themeColor="text1"/>
                          <w:kern w:val="24"/>
                          <w:sz w:val="16"/>
                          <w:szCs w:val="16"/>
                        </w:rPr>
                        <w:t>біохімічний аналіз крові</w:t>
                      </w:r>
                    </w:p>
                    <w:p w:rsidR="006E3977" w:rsidRDefault="006E3977" w:rsidP="00DD5675">
                      <w:pPr>
                        <w:pStyle w:val="af6"/>
                        <w:numPr>
                          <w:ilvl w:val="0"/>
                          <w:numId w:val="35"/>
                        </w:numPr>
                        <w:tabs>
                          <w:tab w:val="clear" w:pos="720"/>
                        </w:tabs>
                        <w:ind w:left="142" w:hanging="218"/>
                        <w:rPr>
                          <w:sz w:val="16"/>
                        </w:rPr>
                      </w:pPr>
                      <w:r>
                        <w:rPr>
                          <w:rFonts w:asciiTheme="minorHAnsi" w:hAnsi="Calibri" w:cstheme="minorBidi"/>
                          <w:color w:val="000000" w:themeColor="text1"/>
                          <w:kern w:val="24"/>
                          <w:sz w:val="16"/>
                          <w:szCs w:val="16"/>
                        </w:rPr>
                        <w:t>коагулограма</w:t>
                      </w:r>
                    </w:p>
                    <w:p w:rsidR="006E3977" w:rsidRPr="0052096A" w:rsidRDefault="006E3977" w:rsidP="00DD5675">
                      <w:pPr>
                        <w:pStyle w:val="af6"/>
                        <w:numPr>
                          <w:ilvl w:val="0"/>
                          <w:numId w:val="35"/>
                        </w:numPr>
                        <w:tabs>
                          <w:tab w:val="clear" w:pos="720"/>
                        </w:tabs>
                        <w:ind w:left="142" w:hanging="218"/>
                        <w:rPr>
                          <w:sz w:val="16"/>
                        </w:rPr>
                      </w:pPr>
                      <w:r>
                        <w:rPr>
                          <w:rFonts w:asciiTheme="minorHAnsi" w:hAnsi="Calibri" w:cstheme="minorBidi"/>
                          <w:color w:val="000000" w:themeColor="text1"/>
                          <w:kern w:val="24"/>
                          <w:sz w:val="16"/>
                          <w:szCs w:val="16"/>
                        </w:rPr>
                        <w:t>аналіз секрету простати.</w:t>
                      </w:r>
                    </w:p>
                    <w:p w:rsidR="006E3977" w:rsidRPr="0052096A" w:rsidRDefault="006E3977" w:rsidP="00DD5675">
                      <w:pPr>
                        <w:pStyle w:val="af6"/>
                        <w:numPr>
                          <w:ilvl w:val="0"/>
                          <w:numId w:val="35"/>
                        </w:numPr>
                        <w:tabs>
                          <w:tab w:val="clear" w:pos="720"/>
                        </w:tabs>
                        <w:ind w:left="142" w:hanging="218"/>
                        <w:rPr>
                          <w:sz w:val="16"/>
                        </w:rPr>
                      </w:pPr>
                      <w:r w:rsidRPr="0052096A">
                        <w:rPr>
                          <w:rFonts w:asciiTheme="minorHAnsi" w:hAnsi="Calibri" w:cstheme="minorBidi"/>
                          <w:color w:val="000000" w:themeColor="text1"/>
                          <w:kern w:val="24"/>
                          <w:sz w:val="16"/>
                          <w:szCs w:val="16"/>
                        </w:rPr>
                        <w:t>інфекційний скринінг</w:t>
                      </w:r>
                    </w:p>
                  </w:txbxContent>
                </v:textbox>
              </v:rect>
            </w:pict>
          </mc:Fallback>
        </mc:AlternateContent>
      </w:r>
      <w:r w:rsidRPr="00C04091">
        <w:rPr>
          <w:rFonts w:eastAsia="SFRM1095"/>
          <w:b/>
          <w:noProof/>
          <w:kern w:val="28"/>
          <w:sz w:val="28"/>
          <w:szCs w:val="28"/>
          <w:lang w:val="ru-RU"/>
        </w:rPr>
        <mc:AlternateContent>
          <mc:Choice Requires="wps">
            <w:drawing>
              <wp:anchor distT="0" distB="0" distL="114300" distR="114300" simplePos="0" relativeHeight="251663360" behindDoc="0" locked="0" layoutInCell="1" allowOverlap="1" wp14:anchorId="12ABC466" wp14:editId="629A2A29">
                <wp:simplePos x="0" y="0"/>
                <wp:positionH relativeFrom="column">
                  <wp:posOffset>3029585</wp:posOffset>
                </wp:positionH>
                <wp:positionV relativeFrom="paragraph">
                  <wp:posOffset>3476691</wp:posOffset>
                </wp:positionV>
                <wp:extent cx="2708910" cy="1461770"/>
                <wp:effectExtent l="0" t="0" r="0" b="5080"/>
                <wp:wrapNone/>
                <wp:docPr id="17" name="Прямоугольник 8"/>
                <wp:cNvGraphicFramePr/>
                <a:graphic xmlns:a="http://schemas.openxmlformats.org/drawingml/2006/main">
                  <a:graphicData uri="http://schemas.microsoft.com/office/word/2010/wordprocessingShape">
                    <wps:wsp>
                      <wps:cNvSpPr/>
                      <wps:spPr>
                        <a:xfrm>
                          <a:off x="0" y="0"/>
                          <a:ext cx="2708910" cy="1461770"/>
                        </a:xfrm>
                        <a:prstGeom prst="rect">
                          <a:avLst/>
                        </a:prstGeom>
                        <a:solidFill>
                          <a:schemeClr val="accent3">
                            <a:lumMod val="40000"/>
                            <a:lumOff val="60000"/>
                          </a:schemeClr>
                        </a:solidFill>
                      </wps:spPr>
                      <wps:txbx>
                        <w:txbxContent>
                          <w:p w:rsidR="006E3977" w:rsidRDefault="006E3977" w:rsidP="00DD5675">
                            <w:pPr>
                              <w:pStyle w:val="ae"/>
                              <w:spacing w:before="0" w:beforeAutospacing="0" w:after="0" w:afterAutospacing="0"/>
                            </w:pPr>
                            <w:r>
                              <w:rPr>
                                <w:rFonts w:asciiTheme="minorHAnsi" w:hAnsi="Calibri" w:cstheme="minorBidi"/>
                                <w:i/>
                                <w:iCs/>
                                <w:color w:val="000000" w:themeColor="text1"/>
                                <w:kern w:val="24"/>
                                <w:sz w:val="18"/>
                                <w:szCs w:val="18"/>
                              </w:rPr>
                              <w:t>Додаткові методи дослідження:</w:t>
                            </w:r>
                          </w:p>
                          <w:p w:rsidR="006E3977" w:rsidRDefault="006E3977" w:rsidP="00DD5675">
                            <w:pPr>
                              <w:pStyle w:val="af6"/>
                              <w:numPr>
                                <w:ilvl w:val="0"/>
                                <w:numId w:val="36"/>
                              </w:numPr>
                              <w:tabs>
                                <w:tab w:val="clear" w:pos="720"/>
                              </w:tabs>
                              <w:ind w:left="142" w:hanging="207"/>
                              <w:rPr>
                                <w:sz w:val="16"/>
                              </w:rPr>
                            </w:pPr>
                            <w:r>
                              <w:rPr>
                                <w:rFonts w:asciiTheme="minorHAnsi" w:hAnsi="Calibri" w:cstheme="minorBidi"/>
                                <w:color w:val="000000" w:themeColor="text1"/>
                                <w:kern w:val="24"/>
                                <w:sz w:val="16"/>
                                <w:szCs w:val="16"/>
                              </w:rPr>
                              <w:t>ультразвукове та доплерографічне дослідження органів мошонки й простати</w:t>
                            </w:r>
                          </w:p>
                          <w:p w:rsidR="006E3977" w:rsidRDefault="006E3977" w:rsidP="00DD5675">
                            <w:pPr>
                              <w:pStyle w:val="af6"/>
                              <w:numPr>
                                <w:ilvl w:val="0"/>
                                <w:numId w:val="36"/>
                              </w:numPr>
                              <w:tabs>
                                <w:tab w:val="clear" w:pos="720"/>
                              </w:tabs>
                              <w:ind w:left="142" w:hanging="207"/>
                              <w:rPr>
                                <w:sz w:val="16"/>
                              </w:rPr>
                            </w:pPr>
                            <w:r>
                              <w:rPr>
                                <w:rFonts w:asciiTheme="minorHAnsi" w:hAnsi="Calibri" w:cstheme="minorBidi"/>
                                <w:color w:val="000000" w:themeColor="text1"/>
                                <w:kern w:val="24"/>
                                <w:sz w:val="16"/>
                                <w:szCs w:val="16"/>
                              </w:rPr>
                              <w:t>визначення рівнів пролактину, фолікулостимулюючого гормону, тестостерону,  естрогену, лютеїнизуючого гормону</w:t>
                            </w:r>
                          </w:p>
                          <w:p w:rsidR="006E3977" w:rsidRDefault="006E3977" w:rsidP="00DD5675">
                            <w:pPr>
                              <w:pStyle w:val="af6"/>
                              <w:numPr>
                                <w:ilvl w:val="0"/>
                                <w:numId w:val="36"/>
                              </w:numPr>
                              <w:tabs>
                                <w:tab w:val="clear" w:pos="720"/>
                              </w:tabs>
                              <w:ind w:left="142" w:hanging="207"/>
                              <w:rPr>
                                <w:sz w:val="16"/>
                              </w:rPr>
                            </w:pPr>
                            <w:r>
                              <w:rPr>
                                <w:rFonts w:asciiTheme="minorHAnsi" w:hAnsi="Calibri" w:cstheme="minorBidi"/>
                                <w:color w:val="000000" w:themeColor="text1"/>
                                <w:kern w:val="24"/>
                                <w:sz w:val="16"/>
                                <w:szCs w:val="16"/>
                              </w:rPr>
                              <w:t>ліпідний профіль</w:t>
                            </w:r>
                          </w:p>
                          <w:p w:rsidR="006E3977" w:rsidRDefault="006E3977" w:rsidP="00DD5675">
                            <w:pPr>
                              <w:pStyle w:val="af6"/>
                              <w:numPr>
                                <w:ilvl w:val="0"/>
                                <w:numId w:val="36"/>
                              </w:numPr>
                              <w:tabs>
                                <w:tab w:val="clear" w:pos="720"/>
                              </w:tabs>
                              <w:ind w:left="142" w:hanging="207"/>
                              <w:rPr>
                                <w:sz w:val="16"/>
                              </w:rPr>
                            </w:pPr>
                            <w:r>
                              <w:rPr>
                                <w:rFonts w:asciiTheme="minorHAnsi" w:hAnsi="Calibri" w:cstheme="minorBidi"/>
                                <w:color w:val="000000" w:themeColor="text1"/>
                                <w:kern w:val="24"/>
                                <w:sz w:val="16"/>
                                <w:szCs w:val="16"/>
                              </w:rPr>
                              <w:t>гормони щитовидної залози (ТТГ, Т3, Т4)</w:t>
                            </w:r>
                          </w:p>
                          <w:p w:rsidR="006E3977" w:rsidRDefault="006E3977" w:rsidP="00DD5675">
                            <w:pPr>
                              <w:pStyle w:val="af6"/>
                              <w:numPr>
                                <w:ilvl w:val="0"/>
                                <w:numId w:val="36"/>
                              </w:numPr>
                              <w:tabs>
                                <w:tab w:val="clear" w:pos="720"/>
                              </w:tabs>
                              <w:ind w:left="142" w:hanging="207"/>
                              <w:rPr>
                                <w:sz w:val="16"/>
                              </w:rPr>
                            </w:pPr>
                            <w:r>
                              <w:rPr>
                                <w:rFonts w:asciiTheme="minorHAnsi" w:hAnsi="Calibri" w:cstheme="minorBidi"/>
                                <w:color w:val="000000" w:themeColor="text1"/>
                                <w:kern w:val="24"/>
                                <w:sz w:val="16"/>
                                <w:szCs w:val="16"/>
                              </w:rPr>
                              <w:t>проба з ХГЛ</w:t>
                            </w:r>
                          </w:p>
                          <w:p w:rsidR="006E3977" w:rsidRDefault="006E3977" w:rsidP="00DD5675">
                            <w:pPr>
                              <w:pStyle w:val="af6"/>
                              <w:numPr>
                                <w:ilvl w:val="0"/>
                                <w:numId w:val="36"/>
                              </w:numPr>
                              <w:tabs>
                                <w:tab w:val="clear" w:pos="720"/>
                              </w:tabs>
                              <w:ind w:left="142" w:hanging="207"/>
                              <w:rPr>
                                <w:sz w:val="16"/>
                              </w:rPr>
                            </w:pPr>
                            <w:r>
                              <w:rPr>
                                <w:rFonts w:asciiTheme="minorHAnsi" w:hAnsi="Calibri" w:cstheme="minorBidi"/>
                                <w:color w:val="000000" w:themeColor="text1"/>
                                <w:kern w:val="24"/>
                                <w:sz w:val="16"/>
                                <w:szCs w:val="16"/>
                              </w:rPr>
                              <w:t>інгібін В</w:t>
                            </w:r>
                          </w:p>
                        </w:txbxContent>
                      </wps:txbx>
                      <wps:bodyPr wrap="square">
                        <a:spAutoFit/>
                      </wps:bodyPr>
                    </wps:wsp>
                  </a:graphicData>
                </a:graphic>
                <wp14:sizeRelH relativeFrom="margin">
                  <wp14:pctWidth>0</wp14:pctWidth>
                </wp14:sizeRelH>
              </wp:anchor>
            </w:drawing>
          </mc:Choice>
          <mc:Fallback>
            <w:pict>
              <v:rect id="Прямоугольник 8" o:spid="_x0000_s1031" style="position:absolute;left:0;text-align:left;margin-left:238.55pt;margin-top:273.75pt;width:213.3pt;height:115.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" fillcolor="#d6e3bc [1302]" stroked="f">
                <v:textbox style="mso-fit-shape-to-text:t">
                  <w:txbxContent>
                    <w:p w:rsidR="006E3977" w:rsidRDefault="006E3977" w:rsidP="00DD5675">
                      <w:pPr>
                        <w:pStyle w:val="ae"/>
                        <w:spacing w:before="0" w:beforeAutospacing="0" w:after="0" w:afterAutospacing="0"/>
                      </w:pPr>
                      <w:r>
                        <w:rPr>
                          <w:rFonts w:asciiTheme="minorHAnsi" w:hAnsi="Calibri" w:cstheme="minorBidi"/>
                          <w:i/>
                          <w:iCs/>
                          <w:color w:val="000000" w:themeColor="text1"/>
                          <w:kern w:val="24"/>
                          <w:sz w:val="18"/>
                          <w:szCs w:val="18"/>
                        </w:rPr>
                        <w:t>Додаткові методи дослідження:</w:t>
                      </w:r>
                    </w:p>
                    <w:p w:rsidR="006E3977" w:rsidRDefault="006E3977" w:rsidP="00DD5675">
                      <w:pPr>
                        <w:pStyle w:val="af6"/>
                        <w:numPr>
                          <w:ilvl w:val="0"/>
                          <w:numId w:val="36"/>
                        </w:numPr>
                        <w:tabs>
                          <w:tab w:val="clear" w:pos="720"/>
                        </w:tabs>
                        <w:ind w:left="142" w:hanging="207"/>
                        <w:rPr>
                          <w:sz w:val="16"/>
                        </w:rPr>
                      </w:pPr>
                      <w:r>
                        <w:rPr>
                          <w:rFonts w:asciiTheme="minorHAnsi" w:hAnsi="Calibri" w:cstheme="minorBidi"/>
                          <w:color w:val="000000" w:themeColor="text1"/>
                          <w:kern w:val="24"/>
                          <w:sz w:val="16"/>
                          <w:szCs w:val="16"/>
                        </w:rPr>
                        <w:t>ультразвукове та доплерографічне дослідження органів мошонки й простати</w:t>
                      </w:r>
                    </w:p>
                    <w:p w:rsidR="006E3977" w:rsidRDefault="006E3977" w:rsidP="00DD5675">
                      <w:pPr>
                        <w:pStyle w:val="af6"/>
                        <w:numPr>
                          <w:ilvl w:val="0"/>
                          <w:numId w:val="36"/>
                        </w:numPr>
                        <w:tabs>
                          <w:tab w:val="clear" w:pos="720"/>
                        </w:tabs>
                        <w:ind w:left="142" w:hanging="207"/>
                        <w:rPr>
                          <w:sz w:val="16"/>
                        </w:rPr>
                      </w:pPr>
                      <w:r>
                        <w:rPr>
                          <w:rFonts w:asciiTheme="minorHAnsi" w:hAnsi="Calibri" w:cstheme="minorBidi"/>
                          <w:color w:val="000000" w:themeColor="text1"/>
                          <w:kern w:val="24"/>
                          <w:sz w:val="16"/>
                          <w:szCs w:val="16"/>
                        </w:rPr>
                        <w:t>визначення рівнів пролактину, фолікулостимулюючого гормону, тестостерону,  естрогену, лютеїнизуючого гормону</w:t>
                      </w:r>
                    </w:p>
                    <w:p w:rsidR="006E3977" w:rsidRDefault="006E3977" w:rsidP="00DD5675">
                      <w:pPr>
                        <w:pStyle w:val="af6"/>
                        <w:numPr>
                          <w:ilvl w:val="0"/>
                          <w:numId w:val="36"/>
                        </w:numPr>
                        <w:tabs>
                          <w:tab w:val="clear" w:pos="720"/>
                        </w:tabs>
                        <w:ind w:left="142" w:hanging="207"/>
                        <w:rPr>
                          <w:sz w:val="16"/>
                        </w:rPr>
                      </w:pPr>
                      <w:r>
                        <w:rPr>
                          <w:rFonts w:asciiTheme="minorHAnsi" w:hAnsi="Calibri" w:cstheme="minorBidi"/>
                          <w:color w:val="000000" w:themeColor="text1"/>
                          <w:kern w:val="24"/>
                          <w:sz w:val="16"/>
                          <w:szCs w:val="16"/>
                        </w:rPr>
                        <w:t>ліпідний профіль</w:t>
                      </w:r>
                    </w:p>
                    <w:p w:rsidR="006E3977" w:rsidRDefault="006E3977" w:rsidP="00DD5675">
                      <w:pPr>
                        <w:pStyle w:val="af6"/>
                        <w:numPr>
                          <w:ilvl w:val="0"/>
                          <w:numId w:val="36"/>
                        </w:numPr>
                        <w:tabs>
                          <w:tab w:val="clear" w:pos="720"/>
                        </w:tabs>
                        <w:ind w:left="142" w:hanging="207"/>
                        <w:rPr>
                          <w:sz w:val="16"/>
                        </w:rPr>
                      </w:pPr>
                      <w:r>
                        <w:rPr>
                          <w:rFonts w:asciiTheme="minorHAnsi" w:hAnsi="Calibri" w:cstheme="minorBidi"/>
                          <w:color w:val="000000" w:themeColor="text1"/>
                          <w:kern w:val="24"/>
                          <w:sz w:val="16"/>
                          <w:szCs w:val="16"/>
                        </w:rPr>
                        <w:t>гормони щитовидної залози (ТТГ, Т3, Т4)</w:t>
                      </w:r>
                    </w:p>
                    <w:p w:rsidR="006E3977" w:rsidRDefault="006E3977" w:rsidP="00DD5675">
                      <w:pPr>
                        <w:pStyle w:val="af6"/>
                        <w:numPr>
                          <w:ilvl w:val="0"/>
                          <w:numId w:val="36"/>
                        </w:numPr>
                        <w:tabs>
                          <w:tab w:val="clear" w:pos="720"/>
                        </w:tabs>
                        <w:ind w:left="142" w:hanging="207"/>
                        <w:rPr>
                          <w:sz w:val="16"/>
                        </w:rPr>
                      </w:pPr>
                      <w:r>
                        <w:rPr>
                          <w:rFonts w:asciiTheme="minorHAnsi" w:hAnsi="Calibri" w:cstheme="minorBidi"/>
                          <w:color w:val="000000" w:themeColor="text1"/>
                          <w:kern w:val="24"/>
                          <w:sz w:val="16"/>
                          <w:szCs w:val="16"/>
                        </w:rPr>
                        <w:t>проба з ХГЛ</w:t>
                      </w:r>
                    </w:p>
                    <w:p w:rsidR="006E3977" w:rsidRDefault="006E3977" w:rsidP="00DD5675">
                      <w:pPr>
                        <w:pStyle w:val="af6"/>
                        <w:numPr>
                          <w:ilvl w:val="0"/>
                          <w:numId w:val="36"/>
                        </w:numPr>
                        <w:tabs>
                          <w:tab w:val="clear" w:pos="720"/>
                        </w:tabs>
                        <w:ind w:left="142" w:hanging="207"/>
                        <w:rPr>
                          <w:sz w:val="16"/>
                        </w:rPr>
                      </w:pPr>
                      <w:r>
                        <w:rPr>
                          <w:rFonts w:asciiTheme="minorHAnsi" w:hAnsi="Calibri" w:cstheme="minorBidi"/>
                          <w:color w:val="000000" w:themeColor="text1"/>
                          <w:kern w:val="24"/>
                          <w:sz w:val="16"/>
                          <w:szCs w:val="16"/>
                        </w:rPr>
                        <w:t>інгібін В</w:t>
                      </w:r>
                    </w:p>
                  </w:txbxContent>
                </v:textbox>
              </v:rect>
            </w:pict>
          </mc:Fallback>
        </mc:AlternateContent>
      </w: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r w:rsidRPr="00C04091">
        <w:rPr>
          <w:rFonts w:eastAsia="SFRM1095"/>
          <w:b/>
          <w:noProof/>
          <w:kern w:val="28"/>
          <w:sz w:val="28"/>
          <w:szCs w:val="28"/>
          <w:lang w:val="ru-RU"/>
        </w:rPr>
        <mc:AlternateContent>
          <mc:Choice Requires="wps">
            <w:drawing>
              <wp:anchor distT="0" distB="0" distL="114300" distR="114300" simplePos="0" relativeHeight="251669504" behindDoc="0" locked="0" layoutInCell="1" allowOverlap="1" wp14:anchorId="4F504E12" wp14:editId="56CFE6F3">
                <wp:simplePos x="0" y="0"/>
                <wp:positionH relativeFrom="column">
                  <wp:posOffset>556895</wp:posOffset>
                </wp:positionH>
                <wp:positionV relativeFrom="paragraph">
                  <wp:posOffset>100965</wp:posOffset>
                </wp:positionV>
                <wp:extent cx="4465320" cy="431800"/>
                <wp:effectExtent l="0" t="0" r="11430" b="25400"/>
                <wp:wrapNone/>
                <wp:docPr id="20" name="Овал 19"/>
                <wp:cNvGraphicFramePr/>
                <a:graphic xmlns:a="http://schemas.openxmlformats.org/drawingml/2006/main">
                  <a:graphicData uri="http://schemas.microsoft.com/office/word/2010/wordprocessingShape">
                    <wps:wsp>
                      <wps:cNvSpPr/>
                      <wps:spPr>
                        <a:xfrm>
                          <a:off x="0" y="0"/>
                          <a:ext cx="4465320" cy="431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977" w:rsidRDefault="006E3977" w:rsidP="00DD5675">
                            <w:pPr>
                              <w:pStyle w:val="ae"/>
                              <w:spacing w:before="0" w:beforeAutospacing="0" w:after="0" w:afterAutospacing="0"/>
                              <w:jc w:val="center"/>
                            </w:pPr>
                            <w:r>
                              <w:rPr>
                                <w:rFonts w:asciiTheme="minorHAnsi" w:hAnsi="Calibri" w:cstheme="minorBidi"/>
                                <w:b/>
                                <w:bCs/>
                                <w:color w:val="FFFFFF" w:themeColor="light1"/>
                                <w:kern w:val="24"/>
                                <w:sz w:val="21"/>
                                <w:szCs w:val="21"/>
                              </w:rPr>
                              <w:t xml:space="preserve">Пацієнт з ОАЗТ, МС та ІМТ 30-35 </w:t>
                            </w:r>
                            <w:r>
                              <w:rPr>
                                <w:rFonts w:asciiTheme="minorHAnsi" w:hAnsi="Calibri" w:cstheme="minorBidi"/>
                                <w:color w:val="FFFFFF" w:themeColor="light1"/>
                                <w:kern w:val="24"/>
                                <w:sz w:val="21"/>
                                <w:szCs w:val="21"/>
                              </w:rPr>
                              <w:t>кг/м</w:t>
                            </w:r>
                            <w:r>
                              <w:rPr>
                                <w:rFonts w:asciiTheme="minorHAnsi" w:hAnsi="Calibri" w:cstheme="minorBidi"/>
                                <w:color w:val="FFFFFF" w:themeColor="light1"/>
                                <w:kern w:val="24"/>
                                <w:position w:val="6"/>
                                <w:sz w:val="21"/>
                                <w:szCs w:val="21"/>
                                <w:vertAlign w:val="superscript"/>
                              </w:rPr>
                              <w:t>2</w:t>
                            </w:r>
                          </w:p>
                        </w:txbxContent>
                      </wps:txbx>
                      <wps:bodyPr wrap="square" rtlCol="0" anchor="ctr"/>
                    </wps:wsp>
                  </a:graphicData>
                </a:graphic>
                <wp14:sizeRelH relativeFrom="margin">
                  <wp14:pctWidth>0</wp14:pctWidth>
                </wp14:sizeRelH>
              </wp:anchor>
            </w:drawing>
          </mc:Choice>
          <mc:Fallback>
            <w:pict>
              <v:oval id="Овал 19" o:spid="_x0000_s1032" style="position:absolute;margin-left:43.85pt;margin-top:7.95pt;width:351.6pt;height:3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" fillcolor="#4f81bd [3204]" strokecolor="#243f60 [1604]" strokeweight="2pt">
                <v:textbox>
                  <w:txbxContent>
                    <w:p w:rsidR="006E3977" w:rsidRDefault="006E3977" w:rsidP="00DD5675">
                      <w:pPr>
                        <w:pStyle w:val="ae"/>
                        <w:spacing w:before="0" w:beforeAutospacing="0" w:after="0" w:afterAutospacing="0"/>
                        <w:jc w:val="center"/>
                      </w:pPr>
                      <w:r>
                        <w:rPr>
                          <w:rFonts w:asciiTheme="minorHAnsi" w:hAnsi="Calibri" w:cstheme="minorBidi"/>
                          <w:b/>
                          <w:bCs/>
                          <w:color w:val="FFFFFF" w:themeColor="light1"/>
                          <w:kern w:val="24"/>
                          <w:sz w:val="21"/>
                          <w:szCs w:val="21"/>
                        </w:rPr>
                        <w:t xml:space="preserve">Пацієнт з ОАЗТ, МС та ІМТ 30-35 </w:t>
                      </w:r>
                      <w:r>
                        <w:rPr>
                          <w:rFonts w:asciiTheme="minorHAnsi" w:hAnsi="Calibri" w:cstheme="minorBidi"/>
                          <w:color w:val="FFFFFF" w:themeColor="light1"/>
                          <w:kern w:val="24"/>
                          <w:sz w:val="21"/>
                          <w:szCs w:val="21"/>
                        </w:rPr>
                        <w:t>кг/м</w:t>
                      </w:r>
                      <w:r>
                        <w:rPr>
                          <w:rFonts w:asciiTheme="minorHAnsi" w:hAnsi="Calibri" w:cstheme="minorBidi"/>
                          <w:color w:val="FFFFFF" w:themeColor="light1"/>
                          <w:kern w:val="24"/>
                          <w:position w:val="6"/>
                          <w:sz w:val="21"/>
                          <w:szCs w:val="21"/>
                          <w:vertAlign w:val="superscript"/>
                        </w:rPr>
                        <w:t>2</w:t>
                      </w:r>
                    </w:p>
                  </w:txbxContent>
                </v:textbox>
              </v:oval>
            </w:pict>
          </mc:Fallback>
        </mc:AlternateContent>
      </w: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r w:rsidRPr="00C04091">
        <w:rPr>
          <w:rFonts w:eastAsia="SFRM1095"/>
          <w:b/>
          <w:noProof/>
          <w:kern w:val="28"/>
          <w:sz w:val="28"/>
          <w:szCs w:val="28"/>
          <w:lang w:val="ru-RU"/>
        </w:rPr>
        <mc:AlternateContent>
          <mc:Choice Requires="wps">
            <w:drawing>
              <wp:anchor distT="0" distB="0" distL="114300" distR="114300" simplePos="0" relativeHeight="251679744" behindDoc="0" locked="0" layoutInCell="1" allowOverlap="1" wp14:anchorId="00DBCD07" wp14:editId="0B55235E">
                <wp:simplePos x="0" y="0"/>
                <wp:positionH relativeFrom="column">
                  <wp:posOffset>2726690</wp:posOffset>
                </wp:positionH>
                <wp:positionV relativeFrom="paragraph">
                  <wp:posOffset>125730</wp:posOffset>
                </wp:positionV>
                <wp:extent cx="147955" cy="193040"/>
                <wp:effectExtent l="19050" t="0" r="23495" b="35560"/>
                <wp:wrapNone/>
                <wp:docPr id="29" name="Стрелка вниз 25"/>
                <wp:cNvGraphicFramePr/>
                <a:graphic xmlns:a="http://schemas.openxmlformats.org/drawingml/2006/main">
                  <a:graphicData uri="http://schemas.microsoft.com/office/word/2010/wordprocessingShape">
                    <wps:wsp>
                      <wps:cNvSpPr/>
                      <wps:spPr>
                        <a:xfrm>
                          <a:off x="0" y="0"/>
                          <a:ext cx="147955" cy="1930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Стрелка вниз 25" o:spid="_x0000_s1026" type="#_x0000_t67" style="position:absolute;margin-left:214.7pt;margin-top:9.9pt;width:11.65pt;height:15.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" adj="13322" fillcolor="#4f81bd [3204]" strokecolor="#243f60 [1604]" strokeweight="2pt"/>
            </w:pict>
          </mc:Fallback>
        </mc:AlternateContent>
      </w:r>
    </w:p>
    <w:p w:rsidR="00DD5675" w:rsidRPr="00C04091" w:rsidRDefault="00DD5675" w:rsidP="00DD5675">
      <w:pPr>
        <w:rPr>
          <w:rFonts w:eastAsia="SFRM1095"/>
          <w:b/>
          <w:kern w:val="28"/>
          <w:sz w:val="28"/>
          <w:szCs w:val="28"/>
        </w:rPr>
      </w:pPr>
      <w:r w:rsidRPr="00C04091">
        <w:rPr>
          <w:rFonts w:eastAsia="SFRM1095"/>
          <w:b/>
          <w:noProof/>
          <w:kern w:val="28"/>
          <w:sz w:val="28"/>
          <w:szCs w:val="28"/>
          <w:lang w:val="ru-RU"/>
        </w:rPr>
        <mc:AlternateContent>
          <mc:Choice Requires="wps">
            <w:drawing>
              <wp:anchor distT="0" distB="0" distL="114300" distR="114300" simplePos="0" relativeHeight="251670528" behindDoc="0" locked="0" layoutInCell="1" allowOverlap="1" wp14:anchorId="5C3A8BDD" wp14:editId="4D1483E6">
                <wp:simplePos x="0" y="0"/>
                <wp:positionH relativeFrom="column">
                  <wp:posOffset>417830</wp:posOffset>
                </wp:positionH>
                <wp:positionV relativeFrom="paragraph">
                  <wp:posOffset>120650</wp:posOffset>
                </wp:positionV>
                <wp:extent cx="4826000" cy="1207770"/>
                <wp:effectExtent l="0" t="0" r="12700" b="11430"/>
                <wp:wrapNone/>
                <wp:docPr id="21" name="Скругленный прямоугольник 1"/>
                <wp:cNvGraphicFramePr/>
                <a:graphic xmlns:a="http://schemas.openxmlformats.org/drawingml/2006/main">
                  <a:graphicData uri="http://schemas.microsoft.com/office/word/2010/wordprocessingShape">
                    <wps:wsp>
                      <wps:cNvSpPr/>
                      <wps:spPr>
                        <a:xfrm>
                          <a:off x="0" y="0"/>
                          <a:ext cx="4826000" cy="1207770"/>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E3977" w:rsidRPr="0052096A" w:rsidRDefault="006E3977" w:rsidP="00DD5675">
                            <w:pPr>
                              <w:pStyle w:val="af6"/>
                              <w:numPr>
                                <w:ilvl w:val="0"/>
                                <w:numId w:val="37"/>
                              </w:numPr>
                              <w:tabs>
                                <w:tab w:val="clear" w:pos="720"/>
                              </w:tabs>
                              <w:ind w:left="142" w:hanging="218"/>
                              <w:rPr>
                                <w:color w:val="000000" w:themeColor="text1"/>
                                <w:sz w:val="18"/>
                              </w:rPr>
                            </w:pPr>
                            <w:r w:rsidRPr="0052096A">
                              <w:rPr>
                                <w:rFonts w:asciiTheme="minorHAnsi" w:hAnsi="Calibri" w:cstheme="minorBidi"/>
                                <w:color w:val="000000" w:themeColor="text1"/>
                                <w:kern w:val="24"/>
                                <w:sz w:val="18"/>
                                <w:szCs w:val="18"/>
                              </w:rPr>
                              <w:t xml:space="preserve">рекомендації </w:t>
                            </w:r>
                            <w:r>
                              <w:rPr>
                                <w:rFonts w:asciiTheme="minorHAnsi" w:hAnsi="Calibri" w:cstheme="minorBidi"/>
                                <w:color w:val="000000" w:themeColor="text1"/>
                                <w:kern w:val="24"/>
                                <w:sz w:val="18"/>
                                <w:szCs w:val="18"/>
                              </w:rPr>
                              <w:t>щодо</w:t>
                            </w:r>
                            <w:r w:rsidRPr="0052096A">
                              <w:rPr>
                                <w:rFonts w:asciiTheme="minorHAnsi" w:hAnsi="Calibri" w:cstheme="minorBidi"/>
                                <w:color w:val="000000" w:themeColor="text1"/>
                                <w:kern w:val="24"/>
                                <w:sz w:val="18"/>
                                <w:szCs w:val="18"/>
                              </w:rPr>
                              <w:t xml:space="preserve"> зниженя ваги (збільшення фізичного навантаження, нормалізація сну та </w:t>
                            </w:r>
                            <w:r>
                              <w:rPr>
                                <w:rFonts w:asciiTheme="minorHAnsi" w:hAnsi="Calibri" w:cstheme="minorBidi"/>
                                <w:color w:val="000000" w:themeColor="text1"/>
                                <w:kern w:val="24"/>
                                <w:sz w:val="18"/>
                                <w:szCs w:val="18"/>
                              </w:rPr>
                              <w:t>уни</w:t>
                            </w:r>
                            <w:r w:rsidRPr="0052096A">
                              <w:rPr>
                                <w:rFonts w:asciiTheme="minorHAnsi" w:hAnsi="Calibri" w:cstheme="minorBidi"/>
                                <w:color w:val="000000" w:themeColor="text1"/>
                                <w:kern w:val="24"/>
                                <w:sz w:val="18"/>
                                <w:szCs w:val="18"/>
                              </w:rPr>
                              <w:t>кання стресових ситуацій, зменшення калор</w:t>
                            </w:r>
                            <w:r>
                              <w:rPr>
                                <w:rFonts w:asciiTheme="minorHAnsi" w:hAnsi="Calibri" w:cstheme="minorBidi"/>
                                <w:color w:val="000000" w:themeColor="text1"/>
                                <w:kern w:val="24"/>
                                <w:sz w:val="18"/>
                                <w:szCs w:val="18"/>
                              </w:rPr>
                              <w:t xml:space="preserve">ійності </w:t>
                            </w:r>
                            <w:r w:rsidRPr="0052096A">
                              <w:rPr>
                                <w:rFonts w:asciiTheme="minorHAnsi" w:hAnsi="Calibri" w:cstheme="minorBidi"/>
                                <w:color w:val="000000" w:themeColor="text1"/>
                                <w:kern w:val="24"/>
                                <w:sz w:val="18"/>
                                <w:szCs w:val="18"/>
                              </w:rPr>
                              <w:t xml:space="preserve"> їжі)</w:t>
                            </w:r>
                          </w:p>
                          <w:p w:rsidR="006E3977" w:rsidRPr="0052096A" w:rsidRDefault="006E3977" w:rsidP="00DD5675">
                            <w:pPr>
                              <w:pStyle w:val="af6"/>
                              <w:numPr>
                                <w:ilvl w:val="0"/>
                                <w:numId w:val="37"/>
                              </w:numPr>
                              <w:tabs>
                                <w:tab w:val="clear" w:pos="720"/>
                              </w:tabs>
                              <w:ind w:left="142" w:hanging="218"/>
                              <w:rPr>
                                <w:color w:val="000000" w:themeColor="text1"/>
                                <w:sz w:val="18"/>
                              </w:rPr>
                            </w:pPr>
                            <w:r w:rsidRPr="0052096A">
                              <w:rPr>
                                <w:rFonts w:asciiTheme="minorHAnsi" w:hAnsi="Calibri" w:cstheme="minorBidi"/>
                                <w:color w:val="000000" w:themeColor="text1"/>
                                <w:kern w:val="24"/>
                                <w:sz w:val="18"/>
                                <w:szCs w:val="18"/>
                              </w:rPr>
                              <w:t>пентоксифілін ретард 600 мг / добу</w:t>
                            </w:r>
                          </w:p>
                          <w:p w:rsidR="006E3977" w:rsidRPr="0052096A" w:rsidRDefault="006E3977" w:rsidP="00DD5675">
                            <w:pPr>
                              <w:pStyle w:val="af6"/>
                              <w:numPr>
                                <w:ilvl w:val="0"/>
                                <w:numId w:val="37"/>
                              </w:numPr>
                              <w:tabs>
                                <w:tab w:val="clear" w:pos="720"/>
                              </w:tabs>
                              <w:ind w:left="142" w:hanging="218"/>
                              <w:rPr>
                                <w:color w:val="000000" w:themeColor="text1"/>
                                <w:sz w:val="18"/>
                              </w:rPr>
                            </w:pPr>
                            <w:r w:rsidRPr="0052096A">
                              <w:rPr>
                                <w:rFonts w:asciiTheme="minorHAnsi" w:hAnsi="Calibri" w:cstheme="minorBidi"/>
                                <w:color w:val="000000" w:themeColor="text1"/>
                                <w:kern w:val="24"/>
                                <w:sz w:val="18"/>
                                <w:szCs w:val="18"/>
                              </w:rPr>
                              <w:t>екстракт гінкго білоба 40 мг 4 рази / добу)</w:t>
                            </w:r>
                          </w:p>
                          <w:p w:rsidR="006E3977" w:rsidRPr="0052096A" w:rsidRDefault="006E3977" w:rsidP="00DD5675">
                            <w:pPr>
                              <w:pStyle w:val="af6"/>
                              <w:numPr>
                                <w:ilvl w:val="0"/>
                                <w:numId w:val="37"/>
                              </w:numPr>
                              <w:tabs>
                                <w:tab w:val="clear" w:pos="720"/>
                              </w:tabs>
                              <w:ind w:left="142" w:hanging="218"/>
                              <w:rPr>
                                <w:color w:val="000000" w:themeColor="text1"/>
                                <w:sz w:val="18"/>
                              </w:rPr>
                            </w:pPr>
                            <w:r w:rsidRPr="0052096A">
                              <w:rPr>
                                <w:rFonts w:asciiTheme="minorHAnsi" w:hAnsi="Calibri" w:cstheme="minorBidi"/>
                                <w:color w:val="000000" w:themeColor="text1"/>
                                <w:kern w:val="24"/>
                                <w:sz w:val="18"/>
                                <w:szCs w:val="18"/>
                              </w:rPr>
                              <w:t>статини (розувастатин 20 мг / добу</w:t>
                            </w:r>
                            <w:r>
                              <w:rPr>
                                <w:rFonts w:asciiTheme="minorHAnsi" w:hAnsi="Calibri" w:cstheme="minorBidi"/>
                                <w:color w:val="000000" w:themeColor="text1"/>
                                <w:kern w:val="24"/>
                                <w:sz w:val="18"/>
                                <w:szCs w:val="18"/>
                              </w:rPr>
                              <w:t>)</w:t>
                            </w:r>
                          </w:p>
                          <w:p w:rsidR="006E3977" w:rsidRPr="0052096A" w:rsidRDefault="006E3977" w:rsidP="00DD5675">
                            <w:pPr>
                              <w:pStyle w:val="af6"/>
                              <w:numPr>
                                <w:ilvl w:val="0"/>
                                <w:numId w:val="37"/>
                              </w:numPr>
                              <w:tabs>
                                <w:tab w:val="clear" w:pos="720"/>
                              </w:tabs>
                              <w:ind w:left="142" w:hanging="218"/>
                              <w:rPr>
                                <w:color w:val="000000" w:themeColor="text1"/>
                                <w:sz w:val="18"/>
                              </w:rPr>
                            </w:pPr>
                            <w:r w:rsidRPr="0052096A">
                              <w:rPr>
                                <w:rFonts w:asciiTheme="minorHAnsi" w:hAnsi="Calibri" w:cstheme="minorBidi"/>
                                <w:color w:val="000000" w:themeColor="text1"/>
                                <w:kern w:val="24"/>
                                <w:sz w:val="18"/>
                                <w:szCs w:val="18"/>
                              </w:rPr>
                              <w:t>метформін 1000 мг / добу</w:t>
                            </w:r>
                          </w:p>
                          <w:p w:rsidR="006E3977" w:rsidRPr="0052096A" w:rsidRDefault="006E3977" w:rsidP="00DD5675">
                            <w:pPr>
                              <w:pStyle w:val="af6"/>
                              <w:numPr>
                                <w:ilvl w:val="0"/>
                                <w:numId w:val="37"/>
                              </w:numPr>
                              <w:tabs>
                                <w:tab w:val="clear" w:pos="720"/>
                              </w:tabs>
                              <w:ind w:left="142" w:hanging="218"/>
                              <w:rPr>
                                <w:color w:val="000000" w:themeColor="text1"/>
                                <w:sz w:val="18"/>
                              </w:rPr>
                            </w:pPr>
                            <w:r w:rsidRPr="0052096A">
                              <w:rPr>
                                <w:rFonts w:asciiTheme="minorHAnsi" w:hAnsi="Calibri" w:cstheme="minorBidi"/>
                                <w:color w:val="000000" w:themeColor="text1"/>
                                <w:kern w:val="24"/>
                                <w:sz w:val="18"/>
                                <w:szCs w:val="18"/>
                              </w:rPr>
                              <w:t>ХГЛ за метою покращення ендокринної функції яєчок (1500 МО 1 раз кожні 4 доби)</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33" style="position:absolute;margin-left:32.9pt;margin-top:9.5pt;width:380pt;height:9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" fillcolor="#d6e3bc [1302]" strokecolor="#243f60 [1604]" strokeweight="2pt">
                <v:textbox>
                  <w:txbxContent>
                    <w:p w:rsidR="006E3977" w:rsidRPr="0052096A" w:rsidRDefault="006E3977" w:rsidP="00DD5675">
                      <w:pPr>
                        <w:pStyle w:val="af6"/>
                        <w:numPr>
                          <w:ilvl w:val="0"/>
                          <w:numId w:val="37"/>
                        </w:numPr>
                        <w:tabs>
                          <w:tab w:val="clear" w:pos="720"/>
                        </w:tabs>
                        <w:ind w:left="142" w:hanging="218"/>
                        <w:rPr>
                          <w:color w:val="000000" w:themeColor="text1"/>
                          <w:sz w:val="18"/>
                        </w:rPr>
                      </w:pPr>
                      <w:r w:rsidRPr="0052096A">
                        <w:rPr>
                          <w:rFonts w:asciiTheme="minorHAnsi" w:hAnsi="Calibri" w:cstheme="minorBidi"/>
                          <w:color w:val="000000" w:themeColor="text1"/>
                          <w:kern w:val="24"/>
                          <w:sz w:val="18"/>
                          <w:szCs w:val="18"/>
                        </w:rPr>
                        <w:t xml:space="preserve">рекомендації </w:t>
                      </w:r>
                      <w:r>
                        <w:rPr>
                          <w:rFonts w:asciiTheme="minorHAnsi" w:hAnsi="Calibri" w:cstheme="minorBidi"/>
                          <w:color w:val="000000" w:themeColor="text1"/>
                          <w:kern w:val="24"/>
                          <w:sz w:val="18"/>
                          <w:szCs w:val="18"/>
                        </w:rPr>
                        <w:t>щодо</w:t>
                      </w:r>
                      <w:r w:rsidRPr="0052096A">
                        <w:rPr>
                          <w:rFonts w:asciiTheme="minorHAnsi" w:hAnsi="Calibri" w:cstheme="minorBidi"/>
                          <w:color w:val="000000" w:themeColor="text1"/>
                          <w:kern w:val="24"/>
                          <w:sz w:val="18"/>
                          <w:szCs w:val="18"/>
                        </w:rPr>
                        <w:t xml:space="preserve"> зниженя ваги (збільшення фізичного навантаження, нормалізація сну та </w:t>
                      </w:r>
                      <w:r>
                        <w:rPr>
                          <w:rFonts w:asciiTheme="minorHAnsi" w:hAnsi="Calibri" w:cstheme="minorBidi"/>
                          <w:color w:val="000000" w:themeColor="text1"/>
                          <w:kern w:val="24"/>
                          <w:sz w:val="18"/>
                          <w:szCs w:val="18"/>
                        </w:rPr>
                        <w:t>уни</w:t>
                      </w:r>
                      <w:r w:rsidRPr="0052096A">
                        <w:rPr>
                          <w:rFonts w:asciiTheme="minorHAnsi" w:hAnsi="Calibri" w:cstheme="minorBidi"/>
                          <w:color w:val="000000" w:themeColor="text1"/>
                          <w:kern w:val="24"/>
                          <w:sz w:val="18"/>
                          <w:szCs w:val="18"/>
                        </w:rPr>
                        <w:t>кання стресових ситуацій, зменшення калор</w:t>
                      </w:r>
                      <w:r>
                        <w:rPr>
                          <w:rFonts w:asciiTheme="minorHAnsi" w:hAnsi="Calibri" w:cstheme="minorBidi"/>
                          <w:color w:val="000000" w:themeColor="text1"/>
                          <w:kern w:val="24"/>
                          <w:sz w:val="18"/>
                          <w:szCs w:val="18"/>
                        </w:rPr>
                        <w:t xml:space="preserve">ійності </w:t>
                      </w:r>
                      <w:r w:rsidRPr="0052096A">
                        <w:rPr>
                          <w:rFonts w:asciiTheme="minorHAnsi" w:hAnsi="Calibri" w:cstheme="minorBidi"/>
                          <w:color w:val="000000" w:themeColor="text1"/>
                          <w:kern w:val="24"/>
                          <w:sz w:val="18"/>
                          <w:szCs w:val="18"/>
                        </w:rPr>
                        <w:t xml:space="preserve"> їжі)</w:t>
                      </w:r>
                    </w:p>
                    <w:p w:rsidR="006E3977" w:rsidRPr="0052096A" w:rsidRDefault="006E3977" w:rsidP="00DD5675">
                      <w:pPr>
                        <w:pStyle w:val="af6"/>
                        <w:numPr>
                          <w:ilvl w:val="0"/>
                          <w:numId w:val="37"/>
                        </w:numPr>
                        <w:tabs>
                          <w:tab w:val="clear" w:pos="720"/>
                        </w:tabs>
                        <w:ind w:left="142" w:hanging="218"/>
                        <w:rPr>
                          <w:color w:val="000000" w:themeColor="text1"/>
                          <w:sz w:val="18"/>
                        </w:rPr>
                      </w:pPr>
                      <w:r w:rsidRPr="0052096A">
                        <w:rPr>
                          <w:rFonts w:asciiTheme="minorHAnsi" w:hAnsi="Calibri" w:cstheme="minorBidi"/>
                          <w:color w:val="000000" w:themeColor="text1"/>
                          <w:kern w:val="24"/>
                          <w:sz w:val="18"/>
                          <w:szCs w:val="18"/>
                        </w:rPr>
                        <w:t>пентоксифілін ретард 600 мг / добу</w:t>
                      </w:r>
                    </w:p>
                    <w:p w:rsidR="006E3977" w:rsidRPr="0052096A" w:rsidRDefault="006E3977" w:rsidP="00DD5675">
                      <w:pPr>
                        <w:pStyle w:val="af6"/>
                        <w:numPr>
                          <w:ilvl w:val="0"/>
                          <w:numId w:val="37"/>
                        </w:numPr>
                        <w:tabs>
                          <w:tab w:val="clear" w:pos="720"/>
                        </w:tabs>
                        <w:ind w:left="142" w:hanging="218"/>
                        <w:rPr>
                          <w:color w:val="000000" w:themeColor="text1"/>
                          <w:sz w:val="18"/>
                        </w:rPr>
                      </w:pPr>
                      <w:r w:rsidRPr="0052096A">
                        <w:rPr>
                          <w:rFonts w:asciiTheme="minorHAnsi" w:hAnsi="Calibri" w:cstheme="minorBidi"/>
                          <w:color w:val="000000" w:themeColor="text1"/>
                          <w:kern w:val="24"/>
                          <w:sz w:val="18"/>
                          <w:szCs w:val="18"/>
                        </w:rPr>
                        <w:t>екстракт гінкго білоба 40 мг 4 рази / добу)</w:t>
                      </w:r>
                    </w:p>
                    <w:p w:rsidR="006E3977" w:rsidRPr="0052096A" w:rsidRDefault="006E3977" w:rsidP="00DD5675">
                      <w:pPr>
                        <w:pStyle w:val="af6"/>
                        <w:numPr>
                          <w:ilvl w:val="0"/>
                          <w:numId w:val="37"/>
                        </w:numPr>
                        <w:tabs>
                          <w:tab w:val="clear" w:pos="720"/>
                        </w:tabs>
                        <w:ind w:left="142" w:hanging="218"/>
                        <w:rPr>
                          <w:color w:val="000000" w:themeColor="text1"/>
                          <w:sz w:val="18"/>
                        </w:rPr>
                      </w:pPr>
                      <w:r w:rsidRPr="0052096A">
                        <w:rPr>
                          <w:rFonts w:asciiTheme="minorHAnsi" w:hAnsi="Calibri" w:cstheme="minorBidi"/>
                          <w:color w:val="000000" w:themeColor="text1"/>
                          <w:kern w:val="24"/>
                          <w:sz w:val="18"/>
                          <w:szCs w:val="18"/>
                        </w:rPr>
                        <w:t>статини (розувастатин 20 мг / добу</w:t>
                      </w:r>
                      <w:r>
                        <w:rPr>
                          <w:rFonts w:asciiTheme="minorHAnsi" w:hAnsi="Calibri" w:cstheme="minorBidi"/>
                          <w:color w:val="000000" w:themeColor="text1"/>
                          <w:kern w:val="24"/>
                          <w:sz w:val="18"/>
                          <w:szCs w:val="18"/>
                        </w:rPr>
                        <w:t>)</w:t>
                      </w:r>
                    </w:p>
                    <w:p w:rsidR="006E3977" w:rsidRPr="0052096A" w:rsidRDefault="006E3977" w:rsidP="00DD5675">
                      <w:pPr>
                        <w:pStyle w:val="af6"/>
                        <w:numPr>
                          <w:ilvl w:val="0"/>
                          <w:numId w:val="37"/>
                        </w:numPr>
                        <w:tabs>
                          <w:tab w:val="clear" w:pos="720"/>
                        </w:tabs>
                        <w:ind w:left="142" w:hanging="218"/>
                        <w:rPr>
                          <w:color w:val="000000" w:themeColor="text1"/>
                          <w:sz w:val="18"/>
                        </w:rPr>
                      </w:pPr>
                      <w:r w:rsidRPr="0052096A">
                        <w:rPr>
                          <w:rFonts w:asciiTheme="minorHAnsi" w:hAnsi="Calibri" w:cstheme="minorBidi"/>
                          <w:color w:val="000000" w:themeColor="text1"/>
                          <w:kern w:val="24"/>
                          <w:sz w:val="18"/>
                          <w:szCs w:val="18"/>
                        </w:rPr>
                        <w:t>метформін 1000 мг / добу</w:t>
                      </w:r>
                    </w:p>
                    <w:p w:rsidR="006E3977" w:rsidRPr="0052096A" w:rsidRDefault="006E3977" w:rsidP="00DD5675">
                      <w:pPr>
                        <w:pStyle w:val="af6"/>
                        <w:numPr>
                          <w:ilvl w:val="0"/>
                          <w:numId w:val="37"/>
                        </w:numPr>
                        <w:tabs>
                          <w:tab w:val="clear" w:pos="720"/>
                        </w:tabs>
                        <w:ind w:left="142" w:hanging="218"/>
                        <w:rPr>
                          <w:color w:val="000000" w:themeColor="text1"/>
                          <w:sz w:val="18"/>
                        </w:rPr>
                      </w:pPr>
                      <w:r w:rsidRPr="0052096A">
                        <w:rPr>
                          <w:rFonts w:asciiTheme="minorHAnsi" w:hAnsi="Calibri" w:cstheme="minorBidi"/>
                          <w:color w:val="000000" w:themeColor="text1"/>
                          <w:kern w:val="24"/>
                          <w:sz w:val="18"/>
                          <w:szCs w:val="18"/>
                        </w:rPr>
                        <w:t>ХГЛ за метою покращення ендокринної функції яєчок (1500 МО 1 раз кожні 4 доби)</w:t>
                      </w:r>
                    </w:p>
                  </w:txbxContent>
                </v:textbox>
              </v:roundrect>
            </w:pict>
          </mc:Fallback>
        </mc:AlternateContent>
      </w: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1C139E" w:rsidP="00DD5675">
      <w:pPr>
        <w:rPr>
          <w:rFonts w:eastAsia="SFRM1095"/>
          <w:b/>
          <w:kern w:val="28"/>
          <w:sz w:val="28"/>
          <w:szCs w:val="28"/>
        </w:rPr>
      </w:pPr>
      <w:r w:rsidRPr="00C04091">
        <w:rPr>
          <w:rFonts w:eastAsia="SFRM1095"/>
          <w:b/>
          <w:noProof/>
          <w:kern w:val="28"/>
          <w:sz w:val="28"/>
          <w:szCs w:val="28"/>
          <w:lang w:val="ru-RU"/>
        </w:rPr>
        <mc:AlternateContent>
          <mc:Choice Requires="wps">
            <w:drawing>
              <wp:anchor distT="0" distB="0" distL="114300" distR="114300" simplePos="0" relativeHeight="251676672" behindDoc="0" locked="0" layoutInCell="1" allowOverlap="1" wp14:anchorId="2714F249" wp14:editId="699FAB4A">
                <wp:simplePos x="0" y="0"/>
                <wp:positionH relativeFrom="column">
                  <wp:posOffset>2868295</wp:posOffset>
                </wp:positionH>
                <wp:positionV relativeFrom="paragraph">
                  <wp:posOffset>149225</wp:posOffset>
                </wp:positionV>
                <wp:extent cx="702945" cy="245745"/>
                <wp:effectExtent l="0" t="0" r="78105" b="78105"/>
                <wp:wrapNone/>
                <wp:docPr id="26" name="Прямая со стрелкой 15"/>
                <wp:cNvGraphicFramePr/>
                <a:graphic xmlns:a="http://schemas.openxmlformats.org/drawingml/2006/main">
                  <a:graphicData uri="http://schemas.microsoft.com/office/word/2010/wordprocessingShape">
                    <wps:wsp>
                      <wps:cNvCnPr/>
                      <wps:spPr>
                        <a:xfrm>
                          <a:off x="0" y="0"/>
                          <a:ext cx="702945" cy="2457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25.85pt;margin-top:11.75pt;width:55.35pt;height:19.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" strokecolor="#4579b8 [3044]">
                <v:stroke endarrow="open"/>
              </v:shape>
            </w:pict>
          </mc:Fallback>
        </mc:AlternateContent>
      </w:r>
      <w:r w:rsidRPr="00C04091">
        <w:rPr>
          <w:rFonts w:eastAsia="SFRM1095"/>
          <w:b/>
          <w:noProof/>
          <w:kern w:val="28"/>
          <w:sz w:val="28"/>
          <w:szCs w:val="28"/>
          <w:lang w:val="ru-RU"/>
        </w:rPr>
        <mc:AlternateContent>
          <mc:Choice Requires="wps">
            <w:drawing>
              <wp:anchor distT="0" distB="0" distL="114300" distR="114300" simplePos="0" relativeHeight="251675648" behindDoc="0" locked="0" layoutInCell="1" allowOverlap="1" wp14:anchorId="2D7B2EBE" wp14:editId="69BD0856">
                <wp:simplePos x="0" y="0"/>
                <wp:positionH relativeFrom="column">
                  <wp:posOffset>2099310</wp:posOffset>
                </wp:positionH>
                <wp:positionV relativeFrom="paragraph">
                  <wp:posOffset>109855</wp:posOffset>
                </wp:positionV>
                <wp:extent cx="784225" cy="259715"/>
                <wp:effectExtent l="38100" t="0" r="15875" b="83185"/>
                <wp:wrapNone/>
                <wp:docPr id="25" name="Прямая со стрелкой 9"/>
                <wp:cNvGraphicFramePr/>
                <a:graphic xmlns:a="http://schemas.openxmlformats.org/drawingml/2006/main">
                  <a:graphicData uri="http://schemas.microsoft.com/office/word/2010/wordprocessingShape">
                    <wps:wsp>
                      <wps:cNvCnPr/>
                      <wps:spPr>
                        <a:xfrm flipH="1">
                          <a:off x="0" y="0"/>
                          <a:ext cx="784225" cy="2597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165.3pt;margin-top:8.65pt;width:61.75pt;height:20.4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" strokecolor="#4579b8 [3044]">
                <v:stroke endarrow="open"/>
              </v:shape>
            </w:pict>
          </mc:Fallback>
        </mc:AlternateContent>
      </w:r>
      <w:r w:rsidRPr="00C04091">
        <w:rPr>
          <w:rFonts w:eastAsia="SFRM1095"/>
          <w:b/>
          <w:noProof/>
          <w:kern w:val="28"/>
          <w:sz w:val="28"/>
          <w:szCs w:val="28"/>
          <w:lang w:val="ru-RU"/>
        </w:rPr>
        <mc:AlternateContent>
          <mc:Choice Requires="wps">
            <w:drawing>
              <wp:anchor distT="0" distB="0" distL="114300" distR="114300" simplePos="0" relativeHeight="251673600" behindDoc="0" locked="0" layoutInCell="1" allowOverlap="1" wp14:anchorId="13F5B8DE" wp14:editId="54C1C628">
                <wp:simplePos x="0" y="0"/>
                <wp:positionH relativeFrom="column">
                  <wp:posOffset>3287395</wp:posOffset>
                </wp:positionH>
                <wp:positionV relativeFrom="paragraph">
                  <wp:posOffset>160655</wp:posOffset>
                </wp:positionV>
                <wp:extent cx="1870710" cy="791845"/>
                <wp:effectExtent l="0" t="0" r="15240" b="27305"/>
                <wp:wrapNone/>
                <wp:docPr id="23" name="Овал 20"/>
                <wp:cNvGraphicFramePr/>
                <a:graphic xmlns:a="http://schemas.openxmlformats.org/drawingml/2006/main">
                  <a:graphicData uri="http://schemas.microsoft.com/office/word/2010/wordprocessingShape">
                    <wps:wsp>
                      <wps:cNvSpPr/>
                      <wps:spPr>
                        <a:xfrm>
                          <a:off x="0" y="0"/>
                          <a:ext cx="1870710" cy="7918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977" w:rsidRPr="0052096A" w:rsidRDefault="006E3977" w:rsidP="00DD5675">
                            <w:pPr>
                              <w:pStyle w:val="ae"/>
                              <w:spacing w:before="0" w:beforeAutospacing="0" w:after="0" w:afterAutospacing="0"/>
                              <w:jc w:val="center"/>
                              <w:rPr>
                                <w:b/>
                              </w:rPr>
                            </w:pPr>
                            <w:r w:rsidRPr="0052096A">
                              <w:rPr>
                                <w:rFonts w:asciiTheme="minorHAnsi" w:hAnsi="Calibri" w:cstheme="minorBidi"/>
                                <w:b/>
                                <w:color w:val="FFFFFF" w:themeColor="light1"/>
                                <w:kern w:val="24"/>
                                <w:sz w:val="20"/>
                                <w:szCs w:val="20"/>
                              </w:rPr>
                              <w:t>Покращення спермограми  не відбулося</w:t>
                            </w:r>
                          </w:p>
                        </w:txbxContent>
                      </wps:txbx>
                      <wps:bodyPr rtlCol="0" anchor="ctr"/>
                    </wps:wsp>
                  </a:graphicData>
                </a:graphic>
              </wp:anchor>
            </w:drawing>
          </mc:Choice>
          <mc:Fallback>
            <w:pict>
              <v:oval id="Овал 20" o:spid="_x0000_s1034" style="position:absolute;margin-left:258.85pt;margin-top:12.65pt;width:147.3pt;height:62.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" fillcolor="#4f81bd [3204]" strokecolor="#243f60 [1604]" strokeweight="2pt">
                <v:textbox>
                  <w:txbxContent>
                    <w:p w:rsidR="006E3977" w:rsidRPr="0052096A" w:rsidRDefault="006E3977" w:rsidP="00DD5675">
                      <w:pPr>
                        <w:pStyle w:val="ae"/>
                        <w:spacing w:before="0" w:beforeAutospacing="0" w:after="0" w:afterAutospacing="0"/>
                        <w:jc w:val="center"/>
                        <w:rPr>
                          <w:b/>
                        </w:rPr>
                      </w:pPr>
                      <w:r w:rsidRPr="0052096A">
                        <w:rPr>
                          <w:rFonts w:asciiTheme="minorHAnsi" w:hAnsi="Calibri" w:cstheme="minorBidi"/>
                          <w:b/>
                          <w:color w:val="FFFFFF" w:themeColor="light1"/>
                          <w:kern w:val="24"/>
                          <w:sz w:val="20"/>
                          <w:szCs w:val="20"/>
                        </w:rPr>
                        <w:t>Покращення спермограми  не відбулося</w:t>
                      </w:r>
                    </w:p>
                  </w:txbxContent>
                </v:textbox>
              </v:oval>
            </w:pict>
          </mc:Fallback>
        </mc:AlternateContent>
      </w:r>
      <w:r w:rsidRPr="00C04091">
        <w:rPr>
          <w:rFonts w:eastAsia="SFRM1095"/>
          <w:b/>
          <w:noProof/>
          <w:kern w:val="28"/>
          <w:sz w:val="28"/>
          <w:szCs w:val="28"/>
          <w:lang w:val="ru-RU"/>
        </w:rPr>
        <mc:AlternateContent>
          <mc:Choice Requires="wps">
            <w:drawing>
              <wp:anchor distT="0" distB="0" distL="114300" distR="114300" simplePos="0" relativeHeight="251671552" behindDoc="0" locked="0" layoutInCell="1" allowOverlap="1" wp14:anchorId="28DBDE80" wp14:editId="15F3928B">
                <wp:simplePos x="0" y="0"/>
                <wp:positionH relativeFrom="column">
                  <wp:posOffset>466725</wp:posOffset>
                </wp:positionH>
                <wp:positionV relativeFrom="paragraph">
                  <wp:posOffset>147320</wp:posOffset>
                </wp:positionV>
                <wp:extent cx="1870710" cy="791845"/>
                <wp:effectExtent l="0" t="0" r="15240" b="27305"/>
                <wp:wrapNone/>
                <wp:docPr id="22" name="Овал 6"/>
                <wp:cNvGraphicFramePr/>
                <a:graphic xmlns:a="http://schemas.openxmlformats.org/drawingml/2006/main">
                  <a:graphicData uri="http://schemas.microsoft.com/office/word/2010/wordprocessingShape">
                    <wps:wsp>
                      <wps:cNvSpPr/>
                      <wps:spPr>
                        <a:xfrm>
                          <a:off x="0" y="0"/>
                          <a:ext cx="1870710" cy="7918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977" w:rsidRPr="0052096A" w:rsidRDefault="006E3977" w:rsidP="00DD5675">
                            <w:pPr>
                              <w:pStyle w:val="ae"/>
                              <w:spacing w:before="0" w:beforeAutospacing="0" w:after="0" w:afterAutospacing="0"/>
                              <w:jc w:val="center"/>
                              <w:rPr>
                                <w:b/>
                              </w:rPr>
                            </w:pPr>
                            <w:r w:rsidRPr="0052096A">
                              <w:rPr>
                                <w:rFonts w:asciiTheme="minorHAnsi" w:hAnsi="Calibri" w:cstheme="minorBidi"/>
                                <w:b/>
                                <w:color w:val="FFFFFF" w:themeColor="light1"/>
                                <w:kern w:val="24"/>
                                <w:sz w:val="20"/>
                                <w:szCs w:val="20"/>
                              </w:rPr>
                              <w:t>Покращення сперомограми</w:t>
                            </w:r>
                          </w:p>
                        </w:txbxContent>
                      </wps:txbx>
                      <wps:bodyPr rtlCol="0" anchor="ctr"/>
                    </wps:wsp>
                  </a:graphicData>
                </a:graphic>
              </wp:anchor>
            </w:drawing>
          </mc:Choice>
          <mc:Fallback>
            <w:pict>
              <v:oval id="Овал 6" o:spid="_x0000_s1035" style="position:absolute;margin-left:36.75pt;margin-top:11.6pt;width:147.3pt;height:62.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" fillcolor="#4f81bd [3204]" strokecolor="#243f60 [1604]" strokeweight="2pt">
                <v:textbox>
                  <w:txbxContent>
                    <w:p w:rsidR="006E3977" w:rsidRPr="0052096A" w:rsidRDefault="006E3977" w:rsidP="00DD5675">
                      <w:pPr>
                        <w:pStyle w:val="ae"/>
                        <w:spacing w:before="0" w:beforeAutospacing="0" w:after="0" w:afterAutospacing="0"/>
                        <w:jc w:val="center"/>
                        <w:rPr>
                          <w:b/>
                        </w:rPr>
                      </w:pPr>
                      <w:r w:rsidRPr="0052096A">
                        <w:rPr>
                          <w:rFonts w:asciiTheme="minorHAnsi" w:hAnsi="Calibri" w:cstheme="minorBidi"/>
                          <w:b/>
                          <w:color w:val="FFFFFF" w:themeColor="light1"/>
                          <w:kern w:val="24"/>
                          <w:sz w:val="20"/>
                          <w:szCs w:val="20"/>
                        </w:rPr>
                        <w:t>Покращення сперомограми</w:t>
                      </w:r>
                    </w:p>
                  </w:txbxContent>
                </v:textbox>
              </v:oval>
            </w:pict>
          </mc:Fallback>
        </mc:AlternateContent>
      </w: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r w:rsidRPr="00C04091">
        <w:rPr>
          <w:rFonts w:eastAsia="SFRM1095"/>
          <w:b/>
          <w:noProof/>
          <w:kern w:val="28"/>
          <w:sz w:val="28"/>
          <w:szCs w:val="28"/>
          <w:lang w:val="ru-RU"/>
        </w:rPr>
        <mc:AlternateContent>
          <mc:Choice Requires="wps">
            <w:drawing>
              <wp:anchor distT="0" distB="0" distL="114300" distR="114300" simplePos="0" relativeHeight="251678720" behindDoc="0" locked="0" layoutInCell="1" allowOverlap="1" wp14:anchorId="3C49A142" wp14:editId="6FBC34BE">
                <wp:simplePos x="0" y="0"/>
                <wp:positionH relativeFrom="column">
                  <wp:posOffset>4223385</wp:posOffset>
                </wp:positionH>
                <wp:positionV relativeFrom="paragraph">
                  <wp:posOffset>176530</wp:posOffset>
                </wp:positionV>
                <wp:extent cx="0" cy="341630"/>
                <wp:effectExtent l="95250" t="0" r="76200" b="58420"/>
                <wp:wrapNone/>
                <wp:docPr id="28" name="Прямая со стрелкой 26"/>
                <wp:cNvGraphicFramePr/>
                <a:graphic xmlns:a="http://schemas.openxmlformats.org/drawingml/2006/main">
                  <a:graphicData uri="http://schemas.microsoft.com/office/word/2010/wordprocessingShape">
                    <wps:wsp>
                      <wps:cNvCnPr/>
                      <wps:spPr>
                        <a:xfrm flipH="1">
                          <a:off x="0" y="0"/>
                          <a:ext cx="0" cy="3416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332.55pt;margin-top:13.9pt;width:0;height:26.9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" strokecolor="#4579b8 [3044]">
                <v:stroke endarrow="open"/>
              </v:shape>
            </w:pict>
          </mc:Fallback>
        </mc:AlternateContent>
      </w:r>
    </w:p>
    <w:p w:rsidR="00DD5675" w:rsidRPr="00C04091" w:rsidRDefault="00DD5675" w:rsidP="00DD5675">
      <w:pPr>
        <w:rPr>
          <w:rFonts w:eastAsia="SFRM1095"/>
          <w:b/>
          <w:kern w:val="28"/>
          <w:sz w:val="28"/>
          <w:szCs w:val="28"/>
        </w:rPr>
      </w:pPr>
      <w:r w:rsidRPr="00C04091">
        <w:rPr>
          <w:rFonts w:eastAsia="SFRM1095"/>
          <w:b/>
          <w:noProof/>
          <w:kern w:val="28"/>
          <w:sz w:val="28"/>
          <w:szCs w:val="28"/>
          <w:lang w:val="ru-RU"/>
        </w:rPr>
        <mc:AlternateContent>
          <mc:Choice Requires="wps">
            <w:drawing>
              <wp:anchor distT="0" distB="0" distL="114300" distR="114300" simplePos="0" relativeHeight="251677696" behindDoc="0" locked="0" layoutInCell="1" allowOverlap="1" wp14:anchorId="22406013" wp14:editId="1AB286E8">
                <wp:simplePos x="0" y="0"/>
                <wp:positionH relativeFrom="column">
                  <wp:posOffset>1391285</wp:posOffset>
                </wp:positionH>
                <wp:positionV relativeFrom="paragraph">
                  <wp:posOffset>-6350</wp:posOffset>
                </wp:positionV>
                <wp:extent cx="0" cy="318135"/>
                <wp:effectExtent l="95250" t="0" r="76200" b="62865"/>
                <wp:wrapNone/>
                <wp:docPr id="27" name="Прямая со стрелкой 24"/>
                <wp:cNvGraphicFramePr/>
                <a:graphic xmlns:a="http://schemas.openxmlformats.org/drawingml/2006/main">
                  <a:graphicData uri="http://schemas.microsoft.com/office/word/2010/wordprocessingShape">
                    <wps:wsp>
                      <wps:cNvCnPr/>
                      <wps:spPr>
                        <a:xfrm>
                          <a:off x="0" y="0"/>
                          <a:ext cx="0" cy="318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109.55pt;margin-top:-.5pt;width:0;height:25.0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" strokecolor="#4579b8 [3044]">
                <v:stroke endarrow="open"/>
              </v:shape>
            </w:pict>
          </mc:Fallback>
        </mc:AlternateContent>
      </w:r>
    </w:p>
    <w:p w:rsidR="00DD5675" w:rsidRPr="00C04091" w:rsidRDefault="00DD5675" w:rsidP="00DD5675">
      <w:pPr>
        <w:rPr>
          <w:rFonts w:eastAsia="SFRM1095"/>
          <w:b/>
          <w:kern w:val="28"/>
          <w:sz w:val="28"/>
          <w:szCs w:val="28"/>
        </w:rPr>
      </w:pPr>
      <w:r w:rsidRPr="00C04091">
        <w:rPr>
          <w:rFonts w:eastAsia="SFRM1095"/>
          <w:b/>
          <w:noProof/>
          <w:kern w:val="28"/>
          <w:sz w:val="28"/>
          <w:szCs w:val="28"/>
          <w:lang w:val="ru-RU"/>
        </w:rPr>
        <mc:AlternateContent>
          <mc:Choice Requires="wps">
            <w:drawing>
              <wp:anchor distT="0" distB="0" distL="114300" distR="114300" simplePos="0" relativeHeight="251674624" behindDoc="0" locked="0" layoutInCell="1" allowOverlap="1" wp14:anchorId="4DEE2921" wp14:editId="44ACAF54">
                <wp:simplePos x="0" y="0"/>
                <wp:positionH relativeFrom="column">
                  <wp:posOffset>3556000</wp:posOffset>
                </wp:positionH>
                <wp:positionV relativeFrom="paragraph">
                  <wp:posOffset>112395</wp:posOffset>
                </wp:positionV>
                <wp:extent cx="1333500" cy="431800"/>
                <wp:effectExtent l="0" t="0" r="19050" b="25400"/>
                <wp:wrapNone/>
                <wp:docPr id="24" name="Скругленный прямоугольник 21"/>
                <wp:cNvGraphicFramePr/>
                <a:graphic xmlns:a="http://schemas.openxmlformats.org/drawingml/2006/main">
                  <a:graphicData uri="http://schemas.microsoft.com/office/word/2010/wordprocessingShape">
                    <wps:wsp>
                      <wps:cNvSpPr/>
                      <wps:spPr>
                        <a:xfrm>
                          <a:off x="0" y="0"/>
                          <a:ext cx="1333500" cy="431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977" w:rsidRPr="0052096A" w:rsidRDefault="006E3977" w:rsidP="00DD5675">
                            <w:pPr>
                              <w:pStyle w:val="ae"/>
                              <w:spacing w:before="0" w:beforeAutospacing="0" w:after="0" w:afterAutospacing="0"/>
                              <w:jc w:val="center"/>
                              <w:rPr>
                                <w:b/>
                                <w:sz w:val="22"/>
                              </w:rPr>
                            </w:pPr>
                            <w:r w:rsidRPr="0052096A">
                              <w:rPr>
                                <w:rFonts w:asciiTheme="minorHAnsi" w:hAnsi="Calibri" w:cstheme="minorBidi"/>
                                <w:b/>
                                <w:color w:val="FFFFFF" w:themeColor="light1"/>
                                <w:kern w:val="24"/>
                                <w:sz w:val="20"/>
                                <w:szCs w:val="21"/>
                              </w:rPr>
                              <w:t>ДРТ</w:t>
                            </w:r>
                          </w:p>
                        </w:txbxContent>
                      </wps:txbx>
                      <wps:bodyPr rtlCol="0" anchor="ctr"/>
                    </wps:wsp>
                  </a:graphicData>
                </a:graphic>
              </wp:anchor>
            </w:drawing>
          </mc:Choice>
          <mc:Fallback>
            <w:pict>
              <v:roundrect id="Скругленный прямоугольник 21" o:spid="_x0000_s1036" style="position:absolute;margin-left:280pt;margin-top:8.85pt;width:105pt;height:34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" fillcolor="#4f81bd [3204]" strokecolor="#243f60 [1604]" strokeweight="2pt">
                <v:textbox>
                  <w:txbxContent>
                    <w:p w:rsidR="006E3977" w:rsidRPr="0052096A" w:rsidRDefault="006E3977" w:rsidP="00DD5675">
                      <w:pPr>
                        <w:pStyle w:val="ae"/>
                        <w:spacing w:before="0" w:beforeAutospacing="0" w:after="0" w:afterAutospacing="0"/>
                        <w:jc w:val="center"/>
                        <w:rPr>
                          <w:b/>
                          <w:sz w:val="22"/>
                        </w:rPr>
                      </w:pPr>
                      <w:r w:rsidRPr="0052096A">
                        <w:rPr>
                          <w:rFonts w:asciiTheme="minorHAnsi" w:hAnsi="Calibri" w:cstheme="minorBidi"/>
                          <w:b/>
                          <w:color w:val="FFFFFF" w:themeColor="light1"/>
                          <w:kern w:val="24"/>
                          <w:sz w:val="20"/>
                          <w:szCs w:val="21"/>
                        </w:rPr>
                        <w:t>ДРТ</w:t>
                      </w:r>
                    </w:p>
                  </w:txbxContent>
                </v:textbox>
              </v:roundrect>
            </w:pict>
          </mc:Fallback>
        </mc:AlternateContent>
      </w:r>
      <w:r w:rsidRPr="00C04091">
        <w:rPr>
          <w:rFonts w:eastAsia="SFRM1095"/>
          <w:b/>
          <w:noProof/>
          <w:kern w:val="28"/>
          <w:sz w:val="28"/>
          <w:szCs w:val="28"/>
          <w:lang w:val="ru-RU"/>
        </w:rPr>
        <mc:AlternateContent>
          <mc:Choice Requires="wps">
            <w:drawing>
              <wp:anchor distT="0" distB="0" distL="114300" distR="114300" simplePos="0" relativeHeight="251672576" behindDoc="0" locked="0" layoutInCell="1" allowOverlap="1" wp14:anchorId="2FCF0946" wp14:editId="34A3A184">
                <wp:simplePos x="0" y="0"/>
                <wp:positionH relativeFrom="column">
                  <wp:posOffset>744855</wp:posOffset>
                </wp:positionH>
                <wp:positionV relativeFrom="paragraph">
                  <wp:posOffset>111125</wp:posOffset>
                </wp:positionV>
                <wp:extent cx="1333500" cy="431800"/>
                <wp:effectExtent l="0" t="0" r="19050" b="25400"/>
                <wp:wrapNone/>
                <wp:docPr id="30" name="Скругленный прямоугольник 13"/>
                <wp:cNvGraphicFramePr/>
                <a:graphic xmlns:a="http://schemas.openxmlformats.org/drawingml/2006/main">
                  <a:graphicData uri="http://schemas.microsoft.com/office/word/2010/wordprocessingShape">
                    <wps:wsp>
                      <wps:cNvSpPr/>
                      <wps:spPr>
                        <a:xfrm>
                          <a:off x="0" y="0"/>
                          <a:ext cx="1333500" cy="431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977" w:rsidRPr="0052096A" w:rsidRDefault="006E3977" w:rsidP="00DD5675">
                            <w:pPr>
                              <w:pStyle w:val="ae"/>
                              <w:spacing w:before="0" w:beforeAutospacing="0" w:after="0" w:afterAutospacing="0"/>
                              <w:jc w:val="center"/>
                              <w:rPr>
                                <w:b/>
                                <w:sz w:val="22"/>
                              </w:rPr>
                            </w:pPr>
                            <w:r w:rsidRPr="0052096A">
                              <w:rPr>
                                <w:rFonts w:asciiTheme="minorHAnsi" w:hAnsi="Calibri" w:cstheme="minorBidi"/>
                                <w:b/>
                                <w:color w:val="FFFFFF" w:themeColor="light1"/>
                                <w:kern w:val="24"/>
                                <w:sz w:val="20"/>
                                <w:szCs w:val="21"/>
                              </w:rPr>
                              <w:t>Запліднення, вагітність</w:t>
                            </w:r>
                          </w:p>
                        </w:txbxContent>
                      </wps:txbx>
                      <wps:bodyPr rtlCol="0" anchor="ctr"/>
                    </wps:wsp>
                  </a:graphicData>
                </a:graphic>
              </wp:anchor>
            </w:drawing>
          </mc:Choice>
          <mc:Fallback>
            <w:pict>
              <v:roundrect id="Скругленный прямоугольник 13" o:spid="_x0000_s1037" style="position:absolute;margin-left:58.65pt;margin-top:8.75pt;width:105pt;height:3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" fillcolor="#4f81bd [3204]" strokecolor="#243f60 [1604]" strokeweight="2pt">
                <v:textbox>
                  <w:txbxContent>
                    <w:p w:rsidR="006E3977" w:rsidRPr="0052096A" w:rsidRDefault="006E3977" w:rsidP="00DD5675">
                      <w:pPr>
                        <w:pStyle w:val="ae"/>
                        <w:spacing w:before="0" w:beforeAutospacing="0" w:after="0" w:afterAutospacing="0"/>
                        <w:jc w:val="center"/>
                        <w:rPr>
                          <w:b/>
                          <w:sz w:val="22"/>
                        </w:rPr>
                      </w:pPr>
                      <w:r w:rsidRPr="0052096A">
                        <w:rPr>
                          <w:rFonts w:asciiTheme="minorHAnsi" w:hAnsi="Calibri" w:cstheme="minorBidi"/>
                          <w:b/>
                          <w:color w:val="FFFFFF" w:themeColor="light1"/>
                          <w:kern w:val="24"/>
                          <w:sz w:val="20"/>
                          <w:szCs w:val="21"/>
                        </w:rPr>
                        <w:t>Запліднення, вагітність</w:t>
                      </w:r>
                    </w:p>
                  </w:txbxContent>
                </v:textbox>
              </v:roundrect>
            </w:pict>
          </mc:Fallback>
        </mc:AlternateContent>
      </w:r>
    </w:p>
    <w:p w:rsidR="00DD5675" w:rsidRPr="00C04091" w:rsidRDefault="00DD5675" w:rsidP="00DD5675">
      <w:pPr>
        <w:rPr>
          <w:rFonts w:eastAsia="SFRM1095"/>
          <w:b/>
          <w:kern w:val="28"/>
          <w:sz w:val="28"/>
          <w:szCs w:val="28"/>
        </w:rPr>
      </w:pPr>
    </w:p>
    <w:p w:rsidR="00DD5675" w:rsidRPr="00C04091" w:rsidRDefault="00DD5675" w:rsidP="00DD5675">
      <w:pPr>
        <w:rPr>
          <w:rFonts w:eastAsia="SFRM1095"/>
          <w:b/>
          <w:kern w:val="28"/>
          <w:sz w:val="28"/>
          <w:szCs w:val="28"/>
        </w:rPr>
      </w:pPr>
    </w:p>
    <w:p w:rsidR="00DD5675" w:rsidRPr="00C04091" w:rsidRDefault="00DD5675" w:rsidP="00DD5675">
      <w:pPr>
        <w:jc w:val="center"/>
        <w:rPr>
          <w:rFonts w:eastAsia="SFRM1095"/>
          <w:kern w:val="28"/>
          <w:sz w:val="28"/>
          <w:szCs w:val="28"/>
        </w:rPr>
      </w:pPr>
      <w:r w:rsidRPr="00C04091">
        <w:rPr>
          <w:rFonts w:eastAsia="SFRM1095"/>
          <w:kern w:val="28"/>
          <w:sz w:val="28"/>
          <w:szCs w:val="28"/>
        </w:rPr>
        <w:t xml:space="preserve">Рис. </w:t>
      </w:r>
      <w:r w:rsidR="00C04091">
        <w:rPr>
          <w:rFonts w:eastAsia="SFRM1095"/>
          <w:kern w:val="28"/>
          <w:sz w:val="28"/>
          <w:szCs w:val="28"/>
        </w:rPr>
        <w:t>3.</w:t>
      </w:r>
      <w:r w:rsidR="00DA4A64">
        <w:rPr>
          <w:rFonts w:eastAsia="SFRM1095"/>
          <w:kern w:val="28"/>
          <w:sz w:val="28"/>
          <w:szCs w:val="28"/>
        </w:rPr>
        <w:t>9</w:t>
      </w:r>
      <w:r w:rsidR="00C04091">
        <w:rPr>
          <w:rFonts w:eastAsia="SFRM1095"/>
          <w:kern w:val="28"/>
          <w:sz w:val="28"/>
          <w:szCs w:val="28"/>
        </w:rPr>
        <w:t>.</w:t>
      </w:r>
      <w:r w:rsidRPr="00C04091">
        <w:rPr>
          <w:rFonts w:eastAsia="SFRM1095"/>
          <w:kern w:val="28"/>
          <w:sz w:val="28"/>
          <w:szCs w:val="28"/>
        </w:rPr>
        <w:t xml:space="preserve"> Алгоритм діагностичної та лікувально-профілактичної тактики у пацієнтів з патоспермією на тлі метаболічного синдрому на підвищеного індексу маси тіла.</w:t>
      </w:r>
    </w:p>
    <w:p w:rsidR="00557045" w:rsidRPr="00C04091" w:rsidRDefault="00557045">
      <w:pPr>
        <w:spacing w:line="360" w:lineRule="auto"/>
        <w:jc w:val="center"/>
        <w:rPr>
          <w:rFonts w:eastAsia="SimSun"/>
          <w:sz w:val="28"/>
          <w:szCs w:val="28"/>
          <w:lang w:eastAsia="zh-CN"/>
        </w:rPr>
      </w:pPr>
    </w:p>
    <w:p w:rsidR="00557045" w:rsidRPr="00C04091" w:rsidRDefault="00C2022A">
      <w:pPr>
        <w:pStyle w:val="af6"/>
        <w:spacing w:line="360" w:lineRule="auto"/>
        <w:ind w:left="0"/>
        <w:jc w:val="center"/>
        <w:rPr>
          <w:rFonts w:eastAsiaTheme="minorHAnsi"/>
          <w:b/>
          <w:sz w:val="28"/>
          <w:szCs w:val="28"/>
          <w:lang w:eastAsia="en-US"/>
        </w:rPr>
      </w:pPr>
      <w:r w:rsidRPr="00C04091">
        <w:rPr>
          <w:rFonts w:eastAsiaTheme="minorHAnsi"/>
          <w:b/>
          <w:sz w:val="28"/>
          <w:szCs w:val="28"/>
          <w:lang w:eastAsia="en-US"/>
        </w:rPr>
        <w:t>АНАЛІЗ І УЗАГАЛЬНЕННЯ ОТРИМАНИХ РЕЗУЛЬТАТІВ</w:t>
      </w:r>
    </w:p>
    <w:p w:rsidR="00557045" w:rsidRPr="00C04091" w:rsidRDefault="00557045">
      <w:pPr>
        <w:spacing w:line="360" w:lineRule="auto"/>
        <w:ind w:firstLine="708"/>
        <w:jc w:val="both"/>
        <w:rPr>
          <w:sz w:val="28"/>
          <w:szCs w:val="28"/>
          <w:lang w:eastAsia="en-US"/>
        </w:rPr>
      </w:pPr>
    </w:p>
    <w:p w:rsidR="00557045" w:rsidRPr="00C04091" w:rsidRDefault="00C2022A">
      <w:pPr>
        <w:spacing w:line="360" w:lineRule="auto"/>
        <w:ind w:firstLine="708"/>
        <w:jc w:val="both"/>
        <w:rPr>
          <w:sz w:val="28"/>
          <w:szCs w:val="28"/>
          <w:lang w:eastAsia="en-US"/>
        </w:rPr>
      </w:pPr>
      <w:r w:rsidRPr="00C04091">
        <w:rPr>
          <w:sz w:val="28"/>
          <w:szCs w:val="28"/>
          <w:lang w:eastAsia="en-US"/>
        </w:rPr>
        <w:t>Останніми роками метаболічний синдром (МС) привертає усю більшу увагу фахівців майже усіх медичних спеціальностей через взаємозв’язок з розвитком інсулиннезалежного цукрового діабету, високим ризиком серцево-судинних та онкологічних захворювань, інсультів тощо. МС позиціонується як плеяда порушень, що включають ожиріння (з вісцелярним розподілом жирової клітковини), дисліпідемію, артеріальну гіпертензію та порушення метаболізму глюкози, що асоціюється з інсулинорезистентністю [</w:t>
      </w:r>
      <w:r w:rsidRPr="00C04091">
        <w:rPr>
          <w:sz w:val="28"/>
          <w:szCs w:val="28"/>
          <w:lang w:val="ru-RU"/>
        </w:rPr>
        <w:t>Dandona</w:t>
      </w:r>
      <w:r w:rsidRPr="00C04091">
        <w:rPr>
          <w:sz w:val="28"/>
          <w:szCs w:val="28"/>
        </w:rPr>
        <w:t xml:space="preserve"> </w:t>
      </w:r>
      <w:r w:rsidRPr="00C04091">
        <w:rPr>
          <w:sz w:val="28"/>
          <w:szCs w:val="28"/>
          <w:lang w:val="ru-RU"/>
        </w:rPr>
        <w:t>P</w:t>
      </w:r>
      <w:r w:rsidRPr="00C04091">
        <w:rPr>
          <w:sz w:val="28"/>
          <w:szCs w:val="28"/>
        </w:rPr>
        <w:t>., 20</w:t>
      </w:r>
      <w:r w:rsidRPr="00C04091">
        <w:rPr>
          <w:sz w:val="28"/>
          <w:szCs w:val="28"/>
          <w:lang w:val="ru-RU"/>
        </w:rPr>
        <w:t>15</w:t>
      </w:r>
      <w:r w:rsidRPr="00C04091">
        <w:rPr>
          <w:sz w:val="28"/>
          <w:szCs w:val="28"/>
        </w:rPr>
        <w:t>; Тюзиков И.А.,</w:t>
      </w:r>
      <w:r w:rsidRPr="00C04091">
        <w:rPr>
          <w:sz w:val="28"/>
          <w:szCs w:val="28"/>
          <w:lang w:val="ru-RU"/>
        </w:rPr>
        <w:t xml:space="preserve"> </w:t>
      </w:r>
      <w:r w:rsidRPr="00C04091">
        <w:rPr>
          <w:sz w:val="28"/>
          <w:szCs w:val="28"/>
        </w:rPr>
        <w:t>2013</w:t>
      </w:r>
      <w:r w:rsidRPr="00C04091">
        <w:rPr>
          <w:sz w:val="28"/>
          <w:szCs w:val="28"/>
          <w:lang w:val="ru-RU"/>
        </w:rPr>
        <w:t>].</w:t>
      </w:r>
      <w:r w:rsidRPr="00C04091">
        <w:rPr>
          <w:sz w:val="28"/>
          <w:szCs w:val="28"/>
        </w:rPr>
        <w:t xml:space="preserve"> </w:t>
      </w:r>
      <w:r w:rsidRPr="00C04091">
        <w:rPr>
          <w:sz w:val="28"/>
          <w:szCs w:val="28"/>
          <w:lang w:eastAsia="en-US"/>
        </w:rPr>
        <w:t xml:space="preserve"> </w:t>
      </w:r>
    </w:p>
    <w:p w:rsidR="00557045" w:rsidRPr="00C04091" w:rsidRDefault="00C2022A">
      <w:pPr>
        <w:spacing w:line="360" w:lineRule="auto"/>
        <w:ind w:firstLine="708"/>
        <w:jc w:val="both"/>
        <w:rPr>
          <w:sz w:val="28"/>
          <w:szCs w:val="28"/>
          <w:lang w:eastAsia="en-US"/>
        </w:rPr>
      </w:pPr>
      <w:r w:rsidRPr="00C04091">
        <w:rPr>
          <w:sz w:val="28"/>
          <w:szCs w:val="28"/>
          <w:lang w:val="ru-RU" w:eastAsia="en-US"/>
        </w:rPr>
        <w:t>Поширеність МС коливається від 5 до 30% серед населення планети. За даними різних авторів, його поширеність в індустріальних країнах серед населення старше 30 років дорівнює 10-20% [</w:t>
      </w:r>
      <w:r w:rsidRPr="00C04091">
        <w:rPr>
          <w:sz w:val="28"/>
          <w:szCs w:val="28"/>
          <w:lang w:val="en-US" w:eastAsia="en-US"/>
        </w:rPr>
        <w:t>Kahn</w:t>
      </w:r>
      <w:r w:rsidRPr="00C04091">
        <w:rPr>
          <w:sz w:val="28"/>
          <w:szCs w:val="28"/>
          <w:lang w:val="ru-RU" w:eastAsia="en-US"/>
        </w:rPr>
        <w:t xml:space="preserve"> </w:t>
      </w:r>
      <w:r w:rsidRPr="00C04091">
        <w:rPr>
          <w:sz w:val="28"/>
          <w:szCs w:val="28"/>
          <w:lang w:val="en-US" w:eastAsia="en-US"/>
        </w:rPr>
        <w:t>R</w:t>
      </w:r>
      <w:r w:rsidRPr="00C04091">
        <w:rPr>
          <w:sz w:val="28"/>
          <w:szCs w:val="28"/>
          <w:lang w:val="ru-RU" w:eastAsia="en-US"/>
        </w:rPr>
        <w:t xml:space="preserve">., </w:t>
      </w:r>
      <w:r w:rsidRPr="00C04091">
        <w:rPr>
          <w:sz w:val="28"/>
          <w:szCs w:val="28"/>
          <w:lang w:val="en-US" w:eastAsia="en-US"/>
        </w:rPr>
        <w:t>Buse</w:t>
      </w:r>
      <w:r w:rsidRPr="00C04091">
        <w:rPr>
          <w:sz w:val="28"/>
          <w:szCs w:val="28"/>
          <w:lang w:val="ru-RU" w:eastAsia="en-US"/>
        </w:rPr>
        <w:t xml:space="preserve"> </w:t>
      </w:r>
      <w:r w:rsidRPr="00C04091">
        <w:rPr>
          <w:sz w:val="28"/>
          <w:szCs w:val="28"/>
          <w:lang w:val="en-US" w:eastAsia="en-US"/>
        </w:rPr>
        <w:t>J</w:t>
      </w:r>
      <w:r w:rsidRPr="00C04091">
        <w:rPr>
          <w:sz w:val="28"/>
          <w:szCs w:val="28"/>
          <w:lang w:val="ru-RU" w:eastAsia="en-US"/>
        </w:rPr>
        <w:t xml:space="preserve">., 2009; </w:t>
      </w:r>
      <w:r w:rsidRPr="00C04091">
        <w:rPr>
          <w:sz w:val="28"/>
          <w:szCs w:val="28"/>
          <w:lang w:val="en-US" w:eastAsia="en-US"/>
        </w:rPr>
        <w:t>Hammarsten</w:t>
      </w:r>
      <w:r w:rsidRPr="00C04091">
        <w:rPr>
          <w:sz w:val="28"/>
          <w:szCs w:val="28"/>
          <w:lang w:val="ru-RU" w:eastAsia="en-US"/>
        </w:rPr>
        <w:t xml:space="preserve"> </w:t>
      </w:r>
      <w:r w:rsidRPr="00C04091">
        <w:rPr>
          <w:sz w:val="28"/>
          <w:szCs w:val="28"/>
          <w:lang w:val="en-US" w:eastAsia="en-US"/>
        </w:rPr>
        <w:t>J</w:t>
      </w:r>
      <w:r w:rsidRPr="00C04091">
        <w:rPr>
          <w:sz w:val="28"/>
          <w:szCs w:val="28"/>
          <w:lang w:val="ru-RU" w:eastAsia="en-US"/>
        </w:rPr>
        <w:t xml:space="preserve">., </w:t>
      </w:r>
      <w:r w:rsidRPr="00C04091">
        <w:rPr>
          <w:sz w:val="28"/>
          <w:szCs w:val="28"/>
          <w:lang w:val="en-US" w:eastAsia="en-US"/>
        </w:rPr>
        <w:t>Peeker</w:t>
      </w:r>
      <w:r w:rsidRPr="00C04091">
        <w:rPr>
          <w:sz w:val="28"/>
          <w:szCs w:val="28"/>
          <w:lang w:val="ru-RU" w:eastAsia="en-US"/>
        </w:rPr>
        <w:t xml:space="preserve"> </w:t>
      </w:r>
      <w:r w:rsidRPr="00C04091">
        <w:rPr>
          <w:sz w:val="28"/>
          <w:szCs w:val="28"/>
          <w:lang w:val="en-US" w:eastAsia="en-US"/>
        </w:rPr>
        <w:t>R</w:t>
      </w:r>
      <w:r w:rsidRPr="00C04091">
        <w:rPr>
          <w:sz w:val="28"/>
          <w:szCs w:val="28"/>
          <w:lang w:val="ru-RU" w:eastAsia="en-US"/>
        </w:rPr>
        <w:t>., 2011]</w:t>
      </w:r>
      <w:r w:rsidRPr="00C04091">
        <w:rPr>
          <w:sz w:val="28"/>
          <w:szCs w:val="28"/>
          <w:lang w:eastAsia="en-US"/>
        </w:rPr>
        <w:t>.</w:t>
      </w:r>
    </w:p>
    <w:p w:rsidR="00557045" w:rsidRPr="00C04091" w:rsidRDefault="00C2022A">
      <w:pPr>
        <w:spacing w:line="360" w:lineRule="auto"/>
        <w:jc w:val="both"/>
        <w:rPr>
          <w:sz w:val="28"/>
          <w:szCs w:val="28"/>
          <w:lang w:eastAsia="en-US"/>
        </w:rPr>
      </w:pPr>
      <w:r w:rsidRPr="00C04091">
        <w:rPr>
          <w:sz w:val="28"/>
          <w:szCs w:val="28"/>
          <w:lang w:val="ru-RU" w:eastAsia="en-US"/>
        </w:rPr>
        <w:t xml:space="preserve"> </w:t>
      </w:r>
      <w:r w:rsidRPr="00C04091">
        <w:rPr>
          <w:sz w:val="28"/>
          <w:szCs w:val="28"/>
          <w:lang w:val="ru-RU" w:eastAsia="en-US"/>
        </w:rPr>
        <w:tab/>
        <w:t xml:space="preserve">У </w:t>
      </w:r>
      <w:r w:rsidRPr="00C04091">
        <w:rPr>
          <w:sz w:val="28"/>
          <w:szCs w:val="28"/>
          <w:lang w:eastAsia="en-US"/>
        </w:rPr>
        <w:t xml:space="preserve">деяких </w:t>
      </w:r>
      <w:r w:rsidRPr="00C04091">
        <w:rPr>
          <w:sz w:val="28"/>
          <w:szCs w:val="28"/>
          <w:lang w:val="ru-RU" w:eastAsia="en-US"/>
        </w:rPr>
        <w:t xml:space="preserve">роботах було показано, що у чоловіків з проявами МС є дефіцит тестостерона, проте досі не вивчений вплив метаболічних змін на стан чоловічої репродуктивної системи. На сьогодні лише в небагатьох </w:t>
      </w:r>
      <w:r w:rsidRPr="00C04091">
        <w:rPr>
          <w:sz w:val="28"/>
          <w:szCs w:val="28"/>
          <w:lang w:eastAsia="en-US"/>
        </w:rPr>
        <w:t>дослідженнях</w:t>
      </w:r>
      <w:r w:rsidRPr="00C04091">
        <w:rPr>
          <w:sz w:val="28"/>
          <w:szCs w:val="28"/>
          <w:lang w:val="ru-RU" w:eastAsia="en-US"/>
        </w:rPr>
        <w:t xml:space="preserve"> вивчався взаємозв'язок між об'єктивними показниками ожиріння (маса, </w:t>
      </w:r>
      <w:r w:rsidRPr="00C04091">
        <w:rPr>
          <w:sz w:val="28"/>
          <w:szCs w:val="28"/>
          <w:lang w:eastAsia="en-US"/>
        </w:rPr>
        <w:t>І</w:t>
      </w:r>
      <w:r w:rsidRPr="00C04091">
        <w:rPr>
          <w:sz w:val="28"/>
          <w:szCs w:val="28"/>
          <w:lang w:val="ru-RU" w:eastAsia="en-US"/>
        </w:rPr>
        <w:t>МТ, індекс талія/ стегно) і якістю сперми [</w:t>
      </w:r>
      <w:r w:rsidRPr="00C04091">
        <w:rPr>
          <w:sz w:val="28"/>
          <w:szCs w:val="28"/>
          <w:lang w:val="ru-RU"/>
        </w:rPr>
        <w:t xml:space="preserve">Fejes I., Koloszar S., 2015; Magnusdottir E.V., </w:t>
      </w:r>
      <w:r w:rsidRPr="00C04091">
        <w:rPr>
          <w:sz w:val="28"/>
          <w:szCs w:val="28"/>
          <w:lang w:val="en-US"/>
        </w:rPr>
        <w:t>T</w:t>
      </w:r>
      <w:r w:rsidRPr="00C04091">
        <w:rPr>
          <w:sz w:val="28"/>
          <w:szCs w:val="28"/>
          <w:lang w:val="ru-RU"/>
        </w:rPr>
        <w:t>orsteinsson T., 2014</w:t>
      </w:r>
      <w:r w:rsidRPr="00C04091">
        <w:rPr>
          <w:sz w:val="28"/>
          <w:szCs w:val="28"/>
          <w:lang w:val="ru-RU" w:eastAsia="en-US"/>
        </w:rPr>
        <w:t xml:space="preserve">]. У декількох з них </w:t>
      </w:r>
      <w:r w:rsidRPr="00C04091">
        <w:rPr>
          <w:sz w:val="28"/>
          <w:szCs w:val="28"/>
          <w:lang w:eastAsia="en-US"/>
        </w:rPr>
        <w:t>виявлена</w:t>
      </w:r>
      <w:r w:rsidRPr="00C04091">
        <w:rPr>
          <w:sz w:val="28"/>
          <w:szCs w:val="28"/>
          <w:lang w:val="ru-RU" w:eastAsia="en-US"/>
        </w:rPr>
        <w:t xml:space="preserve"> негативна кореляція </w:t>
      </w:r>
      <w:r w:rsidRPr="00C04091">
        <w:rPr>
          <w:sz w:val="28"/>
          <w:szCs w:val="28"/>
          <w:lang w:eastAsia="en-US"/>
        </w:rPr>
        <w:t>І</w:t>
      </w:r>
      <w:r w:rsidRPr="00C04091">
        <w:rPr>
          <w:sz w:val="28"/>
          <w:szCs w:val="28"/>
          <w:lang w:val="ru-RU" w:eastAsia="en-US"/>
        </w:rPr>
        <w:t xml:space="preserve">МТ з кількістю і якістю </w:t>
      </w:r>
      <w:r w:rsidRPr="00C04091">
        <w:rPr>
          <w:sz w:val="28"/>
          <w:szCs w:val="28"/>
          <w:lang w:eastAsia="en-US"/>
        </w:rPr>
        <w:t>еякуляту,</w:t>
      </w:r>
      <w:r w:rsidRPr="00C04091">
        <w:rPr>
          <w:sz w:val="28"/>
          <w:szCs w:val="28"/>
          <w:lang w:val="ru-RU" w:eastAsia="en-US"/>
        </w:rPr>
        <w:t xml:space="preserve"> </w:t>
      </w:r>
      <w:r w:rsidRPr="00C04091">
        <w:rPr>
          <w:sz w:val="28"/>
          <w:szCs w:val="28"/>
          <w:lang w:eastAsia="en-US"/>
        </w:rPr>
        <w:t xml:space="preserve">але недостатньо вивчені </w:t>
      </w:r>
      <w:r w:rsidRPr="00C04091">
        <w:rPr>
          <w:spacing w:val="-3"/>
          <w:sz w:val="28"/>
          <w:szCs w:val="28"/>
          <w:lang w:val="ru-RU" w:eastAsia="en-US"/>
        </w:rPr>
        <w:t>види сперміологіних змін у  (оліго-, астено-, тератозоо-, азооспермія)</w:t>
      </w:r>
      <w:r w:rsidRPr="00C04091">
        <w:rPr>
          <w:spacing w:val="-3"/>
          <w:sz w:val="28"/>
          <w:szCs w:val="28"/>
          <w:lang w:eastAsia="en-US"/>
        </w:rPr>
        <w:t xml:space="preserve">, а також </w:t>
      </w:r>
      <w:r w:rsidRPr="00C04091">
        <w:rPr>
          <w:sz w:val="28"/>
          <w:szCs w:val="28"/>
          <w:lang w:eastAsia="en-US"/>
        </w:rPr>
        <w:t>кореляційна залежність розвитку ступенів патоспермії від гормонального статусу пацієнтів, ІМТ та клінічних проявів МС.  Крім того, лише поодинокі работи присвячені особливостям кровообігу в яєчках у чоловіків на тлі підвищеного ІМТ та МС, що є одним з важливих факторов розвитку патоспермій [</w:t>
      </w:r>
      <w:r w:rsidRPr="00C04091">
        <w:rPr>
          <w:sz w:val="28"/>
          <w:szCs w:val="28"/>
          <w:lang w:val="ru-RU"/>
        </w:rPr>
        <w:t>Robeva</w:t>
      </w:r>
      <w:r w:rsidRPr="00C04091">
        <w:rPr>
          <w:sz w:val="28"/>
          <w:szCs w:val="28"/>
        </w:rPr>
        <w:t xml:space="preserve"> </w:t>
      </w:r>
      <w:r w:rsidRPr="00C04091">
        <w:rPr>
          <w:sz w:val="28"/>
          <w:szCs w:val="28"/>
          <w:lang w:val="ru-RU"/>
        </w:rPr>
        <w:t>R</w:t>
      </w:r>
      <w:r w:rsidRPr="00C04091">
        <w:rPr>
          <w:sz w:val="28"/>
          <w:szCs w:val="28"/>
        </w:rPr>
        <w:t xml:space="preserve">., </w:t>
      </w:r>
      <w:r w:rsidRPr="00C04091">
        <w:rPr>
          <w:sz w:val="28"/>
          <w:szCs w:val="28"/>
          <w:lang w:val="ru-RU"/>
        </w:rPr>
        <w:t>Kirilov</w:t>
      </w:r>
      <w:r w:rsidRPr="00C04091">
        <w:rPr>
          <w:sz w:val="28"/>
          <w:szCs w:val="28"/>
        </w:rPr>
        <w:t xml:space="preserve"> </w:t>
      </w:r>
      <w:r w:rsidRPr="00C04091">
        <w:rPr>
          <w:sz w:val="28"/>
          <w:szCs w:val="28"/>
          <w:lang w:val="ru-RU"/>
        </w:rPr>
        <w:t>G</w:t>
      </w:r>
      <w:r w:rsidRPr="00C04091">
        <w:rPr>
          <w:sz w:val="28"/>
          <w:szCs w:val="28"/>
        </w:rPr>
        <w:t xml:space="preserve">.,, 2016; </w:t>
      </w:r>
      <w:r w:rsidRPr="00C04091">
        <w:rPr>
          <w:sz w:val="28"/>
          <w:szCs w:val="28"/>
          <w:lang w:val="ru-RU"/>
        </w:rPr>
        <w:t>Sexton</w:t>
      </w:r>
      <w:r w:rsidRPr="00C04091">
        <w:rPr>
          <w:sz w:val="28"/>
          <w:szCs w:val="28"/>
        </w:rPr>
        <w:t xml:space="preserve"> </w:t>
      </w:r>
      <w:r w:rsidRPr="00C04091">
        <w:rPr>
          <w:sz w:val="28"/>
          <w:szCs w:val="28"/>
          <w:lang w:val="ru-RU"/>
        </w:rPr>
        <w:t>W</w:t>
      </w:r>
      <w:r w:rsidRPr="00C04091">
        <w:rPr>
          <w:sz w:val="28"/>
          <w:szCs w:val="28"/>
        </w:rPr>
        <w:t>.</w:t>
      </w:r>
      <w:r w:rsidRPr="00C04091">
        <w:rPr>
          <w:sz w:val="28"/>
          <w:szCs w:val="28"/>
          <w:lang w:val="ru-RU"/>
        </w:rPr>
        <w:t>J</w:t>
      </w:r>
      <w:r w:rsidRPr="00C04091">
        <w:rPr>
          <w:sz w:val="28"/>
          <w:szCs w:val="28"/>
        </w:rPr>
        <w:t xml:space="preserve">., </w:t>
      </w:r>
      <w:r w:rsidRPr="00C04091">
        <w:rPr>
          <w:sz w:val="28"/>
          <w:szCs w:val="28"/>
          <w:lang w:val="ru-RU"/>
        </w:rPr>
        <w:t>Jarow</w:t>
      </w:r>
      <w:r w:rsidRPr="00C04091">
        <w:rPr>
          <w:sz w:val="28"/>
          <w:szCs w:val="28"/>
        </w:rPr>
        <w:t xml:space="preserve"> </w:t>
      </w:r>
      <w:r w:rsidRPr="00C04091">
        <w:rPr>
          <w:sz w:val="28"/>
          <w:szCs w:val="28"/>
          <w:lang w:val="ru-RU"/>
        </w:rPr>
        <w:t>J</w:t>
      </w:r>
      <w:r w:rsidRPr="00C04091">
        <w:rPr>
          <w:sz w:val="28"/>
          <w:szCs w:val="28"/>
        </w:rPr>
        <w:t>.</w:t>
      </w:r>
      <w:r w:rsidRPr="00C04091">
        <w:rPr>
          <w:sz w:val="28"/>
          <w:szCs w:val="28"/>
          <w:lang w:val="ru-RU"/>
        </w:rPr>
        <w:t>P</w:t>
      </w:r>
      <w:r w:rsidRPr="00C04091">
        <w:rPr>
          <w:sz w:val="28"/>
          <w:szCs w:val="28"/>
        </w:rPr>
        <w:t>.2017</w:t>
      </w:r>
      <w:r w:rsidRPr="00C04091">
        <w:rPr>
          <w:sz w:val="28"/>
          <w:szCs w:val="28"/>
          <w:lang w:eastAsia="en-US"/>
        </w:rPr>
        <w:t xml:space="preserve">].  </w:t>
      </w:r>
    </w:p>
    <w:p w:rsidR="00557045" w:rsidRPr="00C04091" w:rsidRDefault="00C2022A" w:rsidP="00515B66">
      <w:pPr>
        <w:spacing w:line="360" w:lineRule="auto"/>
        <w:ind w:firstLine="708"/>
        <w:jc w:val="both"/>
        <w:rPr>
          <w:sz w:val="28"/>
          <w:szCs w:val="28"/>
          <w:lang w:eastAsia="en-US"/>
        </w:rPr>
      </w:pPr>
      <w:r w:rsidRPr="00C04091">
        <w:rPr>
          <w:sz w:val="28"/>
          <w:szCs w:val="28"/>
          <w:lang w:eastAsia="en-US"/>
        </w:rPr>
        <w:lastRenderedPageBreak/>
        <w:t>Вивчення порушення фертильності у чоловіків з метаболічним синдромом, а також розробка алгоритму діагностики та лікування цієї групи пацієнтів обумовлює актуальність обраної теми, вирішення якої є важливою медичною проблемою у зв'язку з тим, що цей стан сприяє  погіршенню якості життя пацієнтів. Крім того, вивчення цієї проблеми має соціальне значення, оскільки порушення фертильності призводить до зростання числа безплідних шлюбів та сприяє погіршенню демографічних показників країни.</w:t>
      </w:r>
    </w:p>
    <w:p w:rsidR="00515B66" w:rsidRPr="00C04091" w:rsidRDefault="00515B66" w:rsidP="00515B66">
      <w:pPr>
        <w:spacing w:line="360" w:lineRule="auto"/>
        <w:ind w:firstLine="709"/>
        <w:jc w:val="both"/>
        <w:rPr>
          <w:bCs/>
          <w:sz w:val="28"/>
          <w:szCs w:val="28"/>
          <w:lang w:eastAsia="en-US"/>
        </w:rPr>
      </w:pPr>
      <w:r w:rsidRPr="00C04091">
        <w:rPr>
          <w:b/>
          <w:bCs/>
          <w:sz w:val="28"/>
          <w:szCs w:val="28"/>
          <w:lang w:eastAsia="en-US"/>
        </w:rPr>
        <w:t xml:space="preserve">Мета дослідження: </w:t>
      </w:r>
      <w:r w:rsidRPr="00C04091">
        <w:rPr>
          <w:bCs/>
          <w:sz w:val="28"/>
          <w:szCs w:val="28"/>
          <w:lang w:eastAsia="en-US"/>
        </w:rPr>
        <w:t>підвищення ефективності діагностики та  лікування чоловіків з патоспермією, що виникла внаслідок метаболічного синдрому і підвищеного індексу маси тіла, шляхом розробки оптимальної лікувально-профілактичної тактики.</w:t>
      </w:r>
    </w:p>
    <w:p w:rsidR="00515B66" w:rsidRPr="00C04091" w:rsidRDefault="00515B66" w:rsidP="00515B66">
      <w:pPr>
        <w:spacing w:line="360" w:lineRule="auto"/>
        <w:ind w:firstLine="709"/>
        <w:jc w:val="both"/>
        <w:rPr>
          <w:b/>
          <w:bCs/>
          <w:sz w:val="28"/>
          <w:szCs w:val="28"/>
          <w:lang w:eastAsia="en-US"/>
        </w:rPr>
      </w:pPr>
      <w:r w:rsidRPr="00C04091">
        <w:rPr>
          <w:b/>
          <w:bCs/>
          <w:sz w:val="28"/>
          <w:szCs w:val="28"/>
          <w:lang w:eastAsia="en-US"/>
        </w:rPr>
        <w:t>Завдання дослідження:</w:t>
      </w:r>
    </w:p>
    <w:p w:rsidR="00515B66" w:rsidRPr="00C04091" w:rsidRDefault="00515B66" w:rsidP="00515B66">
      <w:pPr>
        <w:numPr>
          <w:ilvl w:val="0"/>
          <w:numId w:val="38"/>
        </w:numPr>
        <w:spacing w:line="360" w:lineRule="auto"/>
        <w:ind w:left="709"/>
        <w:jc w:val="both"/>
        <w:rPr>
          <w:rFonts w:eastAsia="Calibri"/>
          <w:bCs/>
          <w:sz w:val="28"/>
          <w:szCs w:val="28"/>
        </w:rPr>
      </w:pPr>
      <w:r w:rsidRPr="00C04091">
        <w:rPr>
          <w:rFonts w:eastAsia="Calibri"/>
          <w:bCs/>
          <w:sz w:val="28"/>
          <w:szCs w:val="28"/>
        </w:rPr>
        <w:t>Вивчити взаємозвʼязок індексу маси тіла та видів патоспермії.</w:t>
      </w:r>
    </w:p>
    <w:p w:rsidR="00515B66" w:rsidRPr="00C04091" w:rsidRDefault="00515B66" w:rsidP="00515B66">
      <w:pPr>
        <w:numPr>
          <w:ilvl w:val="0"/>
          <w:numId w:val="38"/>
        </w:numPr>
        <w:spacing w:line="360" w:lineRule="auto"/>
        <w:ind w:left="709"/>
        <w:jc w:val="both"/>
        <w:rPr>
          <w:rFonts w:eastAsia="Calibri"/>
          <w:bCs/>
          <w:sz w:val="28"/>
          <w:szCs w:val="28"/>
        </w:rPr>
      </w:pPr>
      <w:r w:rsidRPr="00C04091">
        <w:rPr>
          <w:rFonts w:eastAsia="Calibri"/>
          <w:bCs/>
          <w:sz w:val="28"/>
          <w:szCs w:val="28"/>
        </w:rPr>
        <w:t xml:space="preserve">Вивчити зміни гормонального і ліпідного профілю у пацієнтів з </w:t>
      </w:r>
      <w:r w:rsidRPr="00C04091">
        <w:rPr>
          <w:sz w:val="28"/>
          <w:szCs w:val="28"/>
        </w:rPr>
        <w:t xml:space="preserve">олігоастенотератозооспермією (ОАЗТ) </w:t>
      </w:r>
      <w:r w:rsidRPr="00C04091">
        <w:rPr>
          <w:rFonts w:eastAsia="Calibri"/>
          <w:bCs/>
          <w:sz w:val="28"/>
          <w:szCs w:val="28"/>
        </w:rPr>
        <w:t>на тлі метаболічного синдрому та підвищеного індексу маси тіла, оцінити вплив запропонованого лікувального комплексу на динаміку цих показників.</w:t>
      </w:r>
    </w:p>
    <w:p w:rsidR="00515B66" w:rsidRPr="00C04091" w:rsidRDefault="00515B66" w:rsidP="00515B66">
      <w:pPr>
        <w:numPr>
          <w:ilvl w:val="0"/>
          <w:numId w:val="38"/>
        </w:numPr>
        <w:spacing w:line="360" w:lineRule="auto"/>
        <w:ind w:left="709"/>
        <w:jc w:val="both"/>
        <w:rPr>
          <w:rFonts w:eastAsia="Calibri"/>
          <w:bCs/>
          <w:sz w:val="28"/>
          <w:szCs w:val="28"/>
        </w:rPr>
      </w:pPr>
      <w:r w:rsidRPr="00C04091">
        <w:rPr>
          <w:rFonts w:eastAsia="Calibri"/>
          <w:bCs/>
          <w:sz w:val="28"/>
          <w:szCs w:val="28"/>
        </w:rPr>
        <w:t xml:space="preserve">Проаналізувати динаміку ультразвукових показників кровотоку яєчка у пацієнтів з </w:t>
      </w:r>
      <w:r w:rsidRPr="00C04091">
        <w:rPr>
          <w:sz w:val="28"/>
          <w:szCs w:val="28"/>
        </w:rPr>
        <w:t xml:space="preserve">ОАЗТ </w:t>
      </w:r>
      <w:r w:rsidRPr="00C04091">
        <w:rPr>
          <w:rFonts w:eastAsia="Calibri"/>
          <w:bCs/>
          <w:sz w:val="28"/>
          <w:szCs w:val="28"/>
        </w:rPr>
        <w:t>на тлі метаболічного синдрому протягом періоду лікування</w:t>
      </w:r>
    </w:p>
    <w:p w:rsidR="00515B66" w:rsidRPr="00C04091" w:rsidRDefault="00515B66" w:rsidP="00515B66">
      <w:pPr>
        <w:numPr>
          <w:ilvl w:val="0"/>
          <w:numId w:val="38"/>
        </w:numPr>
        <w:spacing w:line="360" w:lineRule="auto"/>
        <w:ind w:left="709"/>
        <w:jc w:val="both"/>
        <w:rPr>
          <w:rFonts w:eastAsia="Calibri"/>
          <w:bCs/>
          <w:sz w:val="28"/>
          <w:szCs w:val="28"/>
        </w:rPr>
      </w:pPr>
      <w:r w:rsidRPr="00C04091">
        <w:rPr>
          <w:rFonts w:eastAsia="Calibri"/>
          <w:bCs/>
          <w:sz w:val="28"/>
          <w:szCs w:val="28"/>
        </w:rPr>
        <w:t xml:space="preserve">Дослідити особливості змін показників андрогенного статусу, еректильної функції та рівня депресивності у пацієнтів з </w:t>
      </w:r>
      <w:r w:rsidRPr="00C04091">
        <w:rPr>
          <w:sz w:val="28"/>
          <w:szCs w:val="28"/>
        </w:rPr>
        <w:t xml:space="preserve">ОАЗТ </w:t>
      </w:r>
      <w:r w:rsidRPr="00C04091">
        <w:rPr>
          <w:rFonts w:eastAsia="Calibri"/>
          <w:bCs/>
          <w:sz w:val="28"/>
          <w:szCs w:val="28"/>
        </w:rPr>
        <w:t xml:space="preserve">на тлі  метаболічного синдрому. </w:t>
      </w:r>
    </w:p>
    <w:p w:rsidR="00515B66" w:rsidRPr="00C04091" w:rsidRDefault="00515B66" w:rsidP="00515B66">
      <w:pPr>
        <w:numPr>
          <w:ilvl w:val="0"/>
          <w:numId w:val="38"/>
        </w:numPr>
        <w:spacing w:line="360" w:lineRule="auto"/>
        <w:ind w:left="709"/>
        <w:jc w:val="both"/>
        <w:rPr>
          <w:rFonts w:eastAsia="Calibri"/>
          <w:bCs/>
          <w:sz w:val="28"/>
          <w:szCs w:val="28"/>
        </w:rPr>
      </w:pPr>
      <w:r w:rsidRPr="00C04091">
        <w:rPr>
          <w:rFonts w:eastAsia="Calibri"/>
          <w:bCs/>
          <w:sz w:val="28"/>
          <w:szCs w:val="28"/>
        </w:rPr>
        <w:t xml:space="preserve">Оцінити зміни спермограм пацієнтів з </w:t>
      </w:r>
      <w:r w:rsidRPr="00C04091">
        <w:rPr>
          <w:sz w:val="28"/>
          <w:szCs w:val="28"/>
        </w:rPr>
        <w:t xml:space="preserve">ОАЗТ </w:t>
      </w:r>
      <w:r w:rsidRPr="00C04091">
        <w:rPr>
          <w:rFonts w:eastAsia="Calibri"/>
          <w:bCs/>
          <w:sz w:val="28"/>
          <w:szCs w:val="28"/>
        </w:rPr>
        <w:t xml:space="preserve">на тлі метаболічного синдрому та підвищеного індексу маси тіла при застосуванні комплексних лікувально-діагностичних заходів. </w:t>
      </w:r>
    </w:p>
    <w:p w:rsidR="00515B66" w:rsidRPr="00C04091" w:rsidRDefault="00515B66" w:rsidP="00515B66">
      <w:pPr>
        <w:numPr>
          <w:ilvl w:val="0"/>
          <w:numId w:val="38"/>
        </w:numPr>
        <w:spacing w:line="360" w:lineRule="auto"/>
        <w:ind w:left="709"/>
        <w:jc w:val="both"/>
        <w:rPr>
          <w:rFonts w:eastAsia="Calibri"/>
          <w:bCs/>
          <w:sz w:val="28"/>
          <w:szCs w:val="28"/>
        </w:rPr>
      </w:pPr>
      <w:r w:rsidRPr="00C04091">
        <w:rPr>
          <w:rFonts w:eastAsia="Calibri"/>
          <w:bCs/>
          <w:sz w:val="28"/>
          <w:szCs w:val="28"/>
        </w:rPr>
        <w:t xml:space="preserve">Розробити алгоритм комплексного лікування пацієнтів з </w:t>
      </w:r>
      <w:r w:rsidRPr="00C04091">
        <w:rPr>
          <w:sz w:val="28"/>
          <w:szCs w:val="28"/>
        </w:rPr>
        <w:t xml:space="preserve">ОАЗТ </w:t>
      </w:r>
      <w:r w:rsidRPr="00C04091">
        <w:rPr>
          <w:rFonts w:eastAsia="Calibri"/>
          <w:bCs/>
          <w:sz w:val="28"/>
          <w:szCs w:val="28"/>
        </w:rPr>
        <w:t>в залежності від вираженості метаболічного  синдрому.</w:t>
      </w:r>
    </w:p>
    <w:p w:rsidR="00557045" w:rsidRPr="00C04091" w:rsidRDefault="00557045" w:rsidP="00515B66">
      <w:pPr>
        <w:spacing w:line="360" w:lineRule="auto"/>
        <w:jc w:val="both"/>
        <w:rPr>
          <w:rFonts w:eastAsia="SFRM1095"/>
          <w:b/>
          <w:kern w:val="28"/>
          <w:sz w:val="28"/>
          <w:szCs w:val="28"/>
        </w:rPr>
      </w:pPr>
    </w:p>
    <w:p w:rsidR="00515B66" w:rsidRPr="00C04091" w:rsidRDefault="00515B66" w:rsidP="00515B66">
      <w:pPr>
        <w:shd w:val="clear" w:color="auto" w:fill="FFFFFF"/>
        <w:spacing w:line="360" w:lineRule="auto"/>
        <w:ind w:firstLine="709"/>
        <w:jc w:val="both"/>
        <w:rPr>
          <w:sz w:val="28"/>
          <w:szCs w:val="28"/>
        </w:rPr>
      </w:pPr>
      <w:r w:rsidRPr="00C04091">
        <w:rPr>
          <w:sz w:val="28"/>
          <w:szCs w:val="28"/>
        </w:rPr>
        <w:t xml:space="preserve">Першим етапом дослідження став ретроспективний аналіз 4880 чоловіків, яких було обстежено у 2012-2015 рр. у клініці репродуктивної  медицини імені </w:t>
      </w:r>
      <w:r w:rsidRPr="00C04091">
        <w:rPr>
          <w:sz w:val="28"/>
          <w:szCs w:val="28"/>
          <w:bdr w:val="none" w:sz="0" w:space="0" w:color="auto" w:frame="1"/>
        </w:rPr>
        <w:t xml:space="preserve">академіка </w:t>
      </w:r>
      <w:r w:rsidRPr="00C04091">
        <w:rPr>
          <w:sz w:val="28"/>
          <w:szCs w:val="28"/>
        </w:rPr>
        <w:t>В.І. Грищенко з приводу безпліддя. Виконання спермограми супроводжувалося формуванням карти пацієнта із занесенням параметрів фізикального дослідження, що у результаті дозволило диференціювати усіх обстежених чоловіків за  ІМТ:  І група з нормальною масою тіла (&lt;24,9 кг/м</w:t>
      </w:r>
      <w:r w:rsidRPr="00C04091">
        <w:rPr>
          <w:sz w:val="28"/>
          <w:szCs w:val="28"/>
          <w:vertAlign w:val="superscript"/>
        </w:rPr>
        <w:t>2</w:t>
      </w:r>
      <w:r w:rsidRPr="00C04091">
        <w:rPr>
          <w:sz w:val="28"/>
          <w:szCs w:val="28"/>
        </w:rPr>
        <w:t>), ІІ група - з надмірною масою тіла  (25-29,9 кг/м</w:t>
      </w:r>
      <w:r w:rsidRPr="00C04091">
        <w:rPr>
          <w:sz w:val="28"/>
          <w:szCs w:val="28"/>
          <w:vertAlign w:val="superscript"/>
        </w:rPr>
        <w:t>2</w:t>
      </w:r>
      <w:r w:rsidRPr="00C04091">
        <w:rPr>
          <w:sz w:val="28"/>
          <w:szCs w:val="28"/>
        </w:rPr>
        <w:t>) і ІІІ група з ожирінням І ст. (≥30-35 кг/м</w:t>
      </w:r>
      <w:r w:rsidRPr="00C04091">
        <w:rPr>
          <w:sz w:val="28"/>
          <w:szCs w:val="28"/>
          <w:vertAlign w:val="superscript"/>
        </w:rPr>
        <w:t>2</w:t>
      </w:r>
      <w:r w:rsidRPr="00C04091">
        <w:rPr>
          <w:sz w:val="28"/>
          <w:szCs w:val="28"/>
        </w:rPr>
        <w:t xml:space="preserve"> та більше).</w:t>
      </w:r>
    </w:p>
    <w:p w:rsidR="00515B66" w:rsidRPr="00C04091" w:rsidRDefault="00515B66" w:rsidP="00515B66">
      <w:pPr>
        <w:shd w:val="clear" w:color="auto" w:fill="FFFFFF"/>
        <w:spacing w:line="360" w:lineRule="auto"/>
        <w:ind w:firstLine="708"/>
        <w:jc w:val="both"/>
        <w:rPr>
          <w:sz w:val="28"/>
          <w:szCs w:val="28"/>
          <w:bdr w:val="none" w:sz="0" w:space="0" w:color="auto" w:frame="1"/>
        </w:rPr>
      </w:pPr>
      <w:r w:rsidRPr="00C04091">
        <w:rPr>
          <w:sz w:val="28"/>
          <w:szCs w:val="28"/>
          <w:bdr w:val="none" w:sz="0" w:space="0" w:color="auto" w:frame="1"/>
        </w:rPr>
        <w:t>У 2015-2018 рр. в клініці репродуктивної медицини імені академіка В.І.Грищенко на лікуванні та під спостереженням перебували 118 чоловіків з олігоастенотератозооспермією (ОАТЗ) на тлі МС з ІМТ в межах  30-35 кг/м</w:t>
      </w:r>
      <w:r w:rsidRPr="00C04091">
        <w:rPr>
          <w:sz w:val="28"/>
          <w:szCs w:val="28"/>
          <w:bdr w:val="none" w:sz="0" w:space="0" w:color="auto" w:frame="1"/>
          <w:vertAlign w:val="superscript"/>
        </w:rPr>
        <w:t>2</w:t>
      </w:r>
      <w:r w:rsidRPr="00C04091">
        <w:rPr>
          <w:sz w:val="28"/>
          <w:szCs w:val="28"/>
          <w:bdr w:val="none" w:sz="0" w:space="0" w:color="auto" w:frame="1"/>
        </w:rPr>
        <w:t xml:space="preserve">. Середній вік пацієнтів становив 32,7±3,6 року (від 29 до 45 років), тривалість захворювання від 10 місяців до 5 років (в середньому 3,9±1,2 року). </w:t>
      </w:r>
    </w:p>
    <w:p w:rsidR="00515B66" w:rsidRPr="00C04091" w:rsidRDefault="00515B66" w:rsidP="00515B66">
      <w:pPr>
        <w:autoSpaceDE w:val="0"/>
        <w:autoSpaceDN w:val="0"/>
        <w:adjustRightInd w:val="0"/>
        <w:spacing w:line="360" w:lineRule="auto"/>
        <w:ind w:firstLine="708"/>
        <w:jc w:val="both"/>
        <w:rPr>
          <w:sz w:val="28"/>
          <w:szCs w:val="28"/>
        </w:rPr>
      </w:pPr>
      <w:r w:rsidRPr="00C04091">
        <w:rPr>
          <w:sz w:val="28"/>
          <w:szCs w:val="28"/>
        </w:rPr>
        <w:t>Основним з критеріїв вилучення пацієнтів із нашого дослідження був негативний результат проби з введенням хоріонічного гонадотропіну людини (ХГЛ). Також критеріями вилучення пацієнтів були:  цукровий діабет 1 типу, гіпотиреоз, тиреотоксикоз, гіперкортицизм, гіперпролактинемія, пухлини, гострі або хронічні захворювання печінки, обтураційні форми безпліддя, генетично зумовлене безпліддя, наявність урологічних і/або інфекційно-запальних захворювань в стадії загострення, варикоцеле, прийом інших гормональних препаратів, захворювання нирок з нирковою недостатністю, тромбози в анамнезі і/або підвищення згортання крові, а також вплив професійних і/або побутових токсичних факторів.</w:t>
      </w:r>
      <w:r w:rsidRPr="00C04091">
        <w:rPr>
          <w:sz w:val="28"/>
          <w:szCs w:val="28"/>
        </w:rPr>
        <w:tab/>
      </w:r>
    </w:p>
    <w:p w:rsidR="00515B66" w:rsidRPr="00C04091" w:rsidRDefault="00515B66" w:rsidP="00515B66">
      <w:pPr>
        <w:spacing w:line="360" w:lineRule="auto"/>
        <w:ind w:firstLine="708"/>
        <w:jc w:val="both"/>
        <w:rPr>
          <w:sz w:val="28"/>
          <w:szCs w:val="28"/>
        </w:rPr>
      </w:pPr>
      <w:r w:rsidRPr="00C04091">
        <w:rPr>
          <w:sz w:val="28"/>
          <w:szCs w:val="28"/>
          <w:bdr w:val="none" w:sz="0" w:space="0" w:color="auto" w:frame="1"/>
        </w:rPr>
        <w:t xml:space="preserve">Пацієнти були розподілені на дві групи. До першої увійшли 58 чоловіків, що отримували комплексне лікування, а саме: рекомендації дієтолога щодо зниження ваги (збільшення фізичного навантаження, нормалізація сну та уникання стресових ситуацій, зменшення калорійності </w:t>
      </w:r>
      <w:r w:rsidRPr="00C04091">
        <w:rPr>
          <w:sz w:val="28"/>
          <w:szCs w:val="28"/>
          <w:bdr w:val="none" w:sz="0" w:space="0" w:color="auto" w:frame="1"/>
        </w:rPr>
        <w:lastRenderedPageBreak/>
        <w:t xml:space="preserve">їжі); судинні препарати, статини. Пацієнтам другої групи (n=60) вищезгадана терапія була доповнена ХГЛ за метою покращення ендокринної функції яєчок (1500 МО 1 раз кожні 4 доби) </w:t>
      </w:r>
      <w:r w:rsidRPr="00C04091">
        <w:rPr>
          <w:sz w:val="28"/>
          <w:szCs w:val="28"/>
        </w:rPr>
        <w:t xml:space="preserve">на період 12 тижнів.  Дозу препарату вважали адекватною при підвищенні рівня загального тестостерону до норми і/або на 50% від вихідних нормальних мінімальних значень після 3-5 ін'єкцій препарату. </w:t>
      </w:r>
    </w:p>
    <w:p w:rsidR="00515B66" w:rsidRPr="00C04091" w:rsidRDefault="00515B66" w:rsidP="00515B66">
      <w:pPr>
        <w:shd w:val="clear" w:color="auto" w:fill="FFFFFF"/>
        <w:spacing w:line="360" w:lineRule="auto"/>
        <w:ind w:firstLine="708"/>
        <w:jc w:val="both"/>
        <w:textAlignment w:val="baseline"/>
        <w:rPr>
          <w:sz w:val="28"/>
          <w:szCs w:val="28"/>
          <w:bdr w:val="none" w:sz="0" w:space="0" w:color="auto" w:frame="1"/>
        </w:rPr>
      </w:pPr>
      <w:r w:rsidRPr="00C04091">
        <w:rPr>
          <w:sz w:val="28"/>
          <w:szCs w:val="28"/>
          <w:bdr w:val="none" w:sz="0" w:space="0" w:color="auto" w:frame="1"/>
        </w:rPr>
        <w:t>Усі пацієнти, які мали ІМТ&gt;30 кг/м</w:t>
      </w:r>
      <w:r w:rsidRPr="00C04091">
        <w:rPr>
          <w:sz w:val="28"/>
          <w:szCs w:val="28"/>
          <w:bdr w:val="none" w:sz="0" w:space="0" w:color="auto" w:frame="1"/>
          <w:vertAlign w:val="superscript"/>
        </w:rPr>
        <w:t xml:space="preserve">2 </w:t>
      </w:r>
      <w:r w:rsidRPr="00C04091">
        <w:rPr>
          <w:sz w:val="28"/>
          <w:szCs w:val="28"/>
          <w:bdr w:val="none" w:sz="0" w:space="0" w:color="auto" w:frame="1"/>
        </w:rPr>
        <w:t>консультувалися у  ендокринолога з приводу констатації фактору ожиріння. Тому лікувальні рекомендації передбачали додавання до терапевтичної схеми цукрознижувальних препаратів класу бігуанідів у середній добовій дозі 1000 мг.</w:t>
      </w:r>
    </w:p>
    <w:p w:rsidR="00515B66" w:rsidRPr="00C04091" w:rsidRDefault="00515B66" w:rsidP="00515B66">
      <w:pPr>
        <w:shd w:val="clear" w:color="auto" w:fill="FFFFFF"/>
        <w:spacing w:line="360" w:lineRule="auto"/>
        <w:jc w:val="both"/>
        <w:textAlignment w:val="baseline"/>
        <w:rPr>
          <w:sz w:val="28"/>
          <w:szCs w:val="28"/>
          <w:bdr w:val="none" w:sz="0" w:space="0" w:color="auto" w:frame="1"/>
        </w:rPr>
      </w:pPr>
      <w:r w:rsidRPr="00C04091">
        <w:rPr>
          <w:sz w:val="28"/>
          <w:szCs w:val="28"/>
        </w:rPr>
        <w:tab/>
        <w:t xml:space="preserve">Результати лікування оцінювали через 12 тижнів </w:t>
      </w:r>
      <w:r w:rsidRPr="00C04091">
        <w:rPr>
          <w:sz w:val="28"/>
          <w:szCs w:val="28"/>
          <w:bdr w:val="none" w:sz="0" w:space="0" w:color="auto" w:frame="1"/>
        </w:rPr>
        <w:t xml:space="preserve">(саме такий термін зумовлює  повний цикл сперматогенезу - 72-74 доби). </w:t>
      </w:r>
    </w:p>
    <w:p w:rsidR="00515B66" w:rsidRPr="00C04091" w:rsidRDefault="00515B66" w:rsidP="00515B66">
      <w:pPr>
        <w:autoSpaceDE w:val="0"/>
        <w:autoSpaceDN w:val="0"/>
        <w:adjustRightInd w:val="0"/>
        <w:spacing w:line="360" w:lineRule="auto"/>
        <w:jc w:val="both"/>
        <w:rPr>
          <w:sz w:val="28"/>
          <w:szCs w:val="28"/>
          <w:bdr w:val="none" w:sz="0" w:space="0" w:color="auto" w:frame="1"/>
        </w:rPr>
      </w:pPr>
      <w:r w:rsidRPr="00C04091">
        <w:rPr>
          <w:sz w:val="28"/>
          <w:szCs w:val="28"/>
          <w:bdr w:val="none" w:sz="0" w:space="0" w:color="auto" w:frame="1"/>
        </w:rPr>
        <w:tab/>
        <w:t>Діагноз верифікували за результатами спермограми</w:t>
      </w:r>
      <w:r w:rsidRPr="00C04091">
        <w:rPr>
          <w:sz w:val="28"/>
          <w:szCs w:val="28"/>
        </w:rPr>
        <w:t xml:space="preserve"> (концентрація сперматозоїдів ≤20 млн/мл).</w:t>
      </w:r>
      <w:r w:rsidRPr="00C04091">
        <w:rPr>
          <w:sz w:val="28"/>
          <w:szCs w:val="28"/>
        </w:rPr>
        <w:tab/>
        <w:t xml:space="preserve"> </w:t>
      </w:r>
      <w:r w:rsidRPr="00C04091">
        <w:rPr>
          <w:sz w:val="28"/>
          <w:szCs w:val="28"/>
          <w:bdr w:val="none" w:sz="0" w:space="0" w:color="auto" w:frame="1"/>
        </w:rPr>
        <w:t>Визначення результатів показників  «строгої» морфології здійснювали за методом Крюгера. Оцінку рухливості сперміїв виконували із застосуванням сперманалізатора MMC Sperm 2.2. Сперматологічне оцінювання  здійснювали відповідно до рекомендацій ВООЗ (</w:t>
      </w:r>
      <w:smartTag w:uri="urn:schemas-microsoft-com:office:smarttags" w:element="metricconverter">
        <w:smartTagPr>
          <w:attr w:name="ProductID" w:val="2010 г"/>
        </w:smartTagPr>
        <w:r w:rsidRPr="00C04091">
          <w:rPr>
            <w:sz w:val="28"/>
            <w:szCs w:val="28"/>
            <w:bdr w:val="none" w:sz="0" w:space="0" w:color="auto" w:frame="1"/>
          </w:rPr>
          <w:t>2010 г</w:t>
        </w:r>
      </w:smartTag>
      <w:r w:rsidRPr="00C04091">
        <w:rPr>
          <w:sz w:val="28"/>
          <w:szCs w:val="28"/>
          <w:bdr w:val="none" w:sz="0" w:space="0" w:color="auto" w:frame="1"/>
        </w:rPr>
        <w:t xml:space="preserve">.)  </w:t>
      </w:r>
    </w:p>
    <w:p w:rsidR="00515B66" w:rsidRPr="00C04091" w:rsidRDefault="00515B66" w:rsidP="00515B66">
      <w:pPr>
        <w:autoSpaceDE w:val="0"/>
        <w:autoSpaceDN w:val="0"/>
        <w:adjustRightInd w:val="0"/>
        <w:spacing w:line="360" w:lineRule="auto"/>
        <w:ind w:firstLine="708"/>
        <w:jc w:val="both"/>
        <w:rPr>
          <w:sz w:val="28"/>
          <w:szCs w:val="28"/>
          <w:bdr w:val="none" w:sz="0" w:space="0" w:color="auto" w:frame="1"/>
        </w:rPr>
      </w:pPr>
      <w:r w:rsidRPr="00C04091">
        <w:rPr>
          <w:sz w:val="28"/>
          <w:szCs w:val="28"/>
        </w:rPr>
        <w:t xml:space="preserve">До протоколу обстеження входило </w:t>
      </w:r>
      <w:r w:rsidRPr="00C04091">
        <w:rPr>
          <w:sz w:val="28"/>
          <w:szCs w:val="28"/>
          <w:bdr w:val="none" w:sz="0" w:space="0" w:color="auto" w:frame="1"/>
        </w:rPr>
        <w:t xml:space="preserve">вимірювання об’єму талії (ОТ), визначення ІМТ, дані лабораторних досліджень (визначення гормонального та ліпідного профілю – </w:t>
      </w:r>
      <w:r w:rsidRPr="00C04091">
        <w:rPr>
          <w:sz w:val="28"/>
          <w:szCs w:val="28"/>
        </w:rPr>
        <w:t>холестерин (ХС), ліпопротеїди високої щільності (ЛПВЩ), ліпопротеїди низької щільності (ЛПНЩ), ліпопротеїди дуже низької щільності (ЛПДНЩ), тригліцериди (ТГ), коефіцієнт атерогенності (КА)</w:t>
      </w:r>
      <w:r w:rsidRPr="00C04091">
        <w:rPr>
          <w:sz w:val="28"/>
          <w:szCs w:val="28"/>
          <w:bdr w:val="none" w:sz="0" w:space="0" w:color="auto" w:frame="1"/>
        </w:rPr>
        <w:t xml:space="preserve">, показник артеріального тиску (АТ). </w:t>
      </w:r>
    </w:p>
    <w:p w:rsidR="00515B66" w:rsidRPr="00C04091" w:rsidRDefault="00515B66" w:rsidP="00515B66">
      <w:pPr>
        <w:autoSpaceDE w:val="0"/>
        <w:autoSpaceDN w:val="0"/>
        <w:adjustRightInd w:val="0"/>
        <w:spacing w:line="360" w:lineRule="auto"/>
        <w:ind w:firstLine="708"/>
        <w:jc w:val="both"/>
        <w:rPr>
          <w:sz w:val="28"/>
          <w:szCs w:val="28"/>
          <w:bdr w:val="none" w:sz="0" w:space="0" w:color="auto" w:frame="1"/>
        </w:rPr>
      </w:pPr>
      <w:r w:rsidRPr="00C04091">
        <w:rPr>
          <w:sz w:val="28"/>
          <w:szCs w:val="28"/>
          <w:bdr w:val="none" w:sz="0" w:space="0" w:color="auto" w:frame="1"/>
        </w:rPr>
        <w:t>Визначення показників гормонального та ліпідного профілю в сироватці крові здійснювалося електрохемілюмінісцентним методом з використанням автоматичного імуноферментного аналізатора Cobas E 411 методом посиленої хемілюмінесценції.</w:t>
      </w:r>
    </w:p>
    <w:p w:rsidR="00515B66" w:rsidRPr="00C04091" w:rsidRDefault="00515B66" w:rsidP="00515B66">
      <w:pPr>
        <w:autoSpaceDE w:val="0"/>
        <w:autoSpaceDN w:val="0"/>
        <w:adjustRightInd w:val="0"/>
        <w:spacing w:line="360" w:lineRule="auto"/>
        <w:jc w:val="both"/>
        <w:rPr>
          <w:sz w:val="28"/>
          <w:szCs w:val="28"/>
          <w:bdr w:val="none" w:sz="0" w:space="0" w:color="auto" w:frame="1"/>
        </w:rPr>
      </w:pPr>
      <w:r w:rsidRPr="00C04091">
        <w:rPr>
          <w:sz w:val="28"/>
          <w:szCs w:val="28"/>
        </w:rPr>
        <w:lastRenderedPageBreak/>
        <w:tab/>
      </w:r>
      <w:r w:rsidRPr="00C04091">
        <w:rPr>
          <w:sz w:val="28"/>
          <w:szCs w:val="28"/>
          <w:bdr w:val="none" w:sz="0" w:space="0" w:color="auto" w:frame="1"/>
        </w:rPr>
        <w:t xml:space="preserve"> </w:t>
      </w:r>
      <w:r w:rsidRPr="00C04091">
        <w:rPr>
          <w:sz w:val="28"/>
          <w:szCs w:val="28"/>
        </w:rPr>
        <w:t>Клінічну картину оцінювали за допомогою різних опитувальників по визначенню андрогенного статусу чоловіків: опитувальник виявлення андрогенного дефіциту (за Morley); опитувальник симптомів старіння чоловіків (AMS); шкала вираженості еректильної дисфункції (міжнародний індекс еректильної дисфункції, МІЕФ-5); шкала депресії Бека (BDI).</w:t>
      </w:r>
    </w:p>
    <w:p w:rsidR="00515B66" w:rsidRPr="00C04091" w:rsidRDefault="00515B66" w:rsidP="00515B66">
      <w:pPr>
        <w:autoSpaceDE w:val="0"/>
        <w:autoSpaceDN w:val="0"/>
        <w:adjustRightInd w:val="0"/>
        <w:spacing w:line="360" w:lineRule="auto"/>
        <w:ind w:firstLine="708"/>
        <w:jc w:val="both"/>
        <w:rPr>
          <w:sz w:val="28"/>
          <w:szCs w:val="28"/>
          <w:bdr w:val="none" w:sz="0" w:space="0" w:color="auto" w:frame="1"/>
        </w:rPr>
      </w:pPr>
      <w:r w:rsidRPr="00C04091">
        <w:rPr>
          <w:sz w:val="28"/>
          <w:szCs w:val="28"/>
          <w:bdr w:val="none" w:sz="0" w:space="0" w:color="auto" w:frame="1"/>
        </w:rPr>
        <w:t xml:space="preserve">Ультразвукове доплерівське дослідження передміхурової залози та органів калитки у чоловіків проводилося на апараті ВК  MEDICALG 60 S з  датчиком  5–10 МГц. Оцінювали об’єм яєчок, стан та ехогенність паренхіми, оболонок, придатків, контури та симетричність, наявність додаткових структур калитки, тобто параметри, що дають важливу інформацію про морфофункціональний стан органу та мають прогностичне значення в лікуванні патоспермії. У режимі кольорового доплерівського картування, а також в імпульсно-хвильовому режимі, досліджували характер кровообігу, судинну структуру яєчок з наступним графічним зображенням спектра доплерівського зсуву частот та швидкостей у обраній судині паренхіми яєчка. Якісними показниками гемодинаміки вважалися  пікова систолічна швидкість (ПСШ) та кінцева діастолична швидкість (КДШ), </w:t>
      </w:r>
      <w:r w:rsidRPr="00C04091">
        <w:rPr>
          <w:sz w:val="28"/>
          <w:szCs w:val="28"/>
        </w:rPr>
        <w:t xml:space="preserve">як об'єктивний критерій стану внутрішньоорганної гемодинаміки використовували індекс резистивності – </w:t>
      </w:r>
      <w:r w:rsidRPr="00C04091">
        <w:rPr>
          <w:sz w:val="28"/>
          <w:szCs w:val="28"/>
          <w:bdr w:val="none" w:sz="0" w:space="0" w:color="auto" w:frame="1"/>
        </w:rPr>
        <w:t>ІР, який визначали за формулою IP = ПСШ – КДШ/ПСШ.</w:t>
      </w:r>
    </w:p>
    <w:p w:rsidR="00515B66" w:rsidRPr="00C04091" w:rsidRDefault="00515B66" w:rsidP="00515B66">
      <w:pPr>
        <w:spacing w:line="360" w:lineRule="auto"/>
        <w:ind w:firstLine="709"/>
        <w:jc w:val="both"/>
      </w:pPr>
      <w:r w:rsidRPr="00C04091">
        <w:rPr>
          <w:sz w:val="28"/>
          <w:szCs w:val="28"/>
        </w:rPr>
        <w:t xml:space="preserve">Статистична обробка даних, отриманих в процесі дослідження, проводилася з використанням електронних таблиць Microsoft Office Excel 2016 («Microsoft») і програми Statistica 10.0 ( «StatSoft»). Кількісні дані представлені у вигляді M ± SD, де М - вибіркове середнє, SD (standard deviation) - стандартне відхилення. Підпорядкування кількісних даних закону нормального розподілу оцінювалося за допомогою критерію Калмагорова-Смірнова. Для порівняння середніх значень показників в трьох незалежних групах застосовувався дисперсійний аналіз (ANOVA). У разі отримання статистично значущої різниці проводилося парне </w:t>
      </w:r>
      <w:r w:rsidRPr="00C04091">
        <w:rPr>
          <w:sz w:val="28"/>
          <w:szCs w:val="28"/>
        </w:rPr>
        <w:lastRenderedPageBreak/>
        <w:t>порівняння груп з використанням T критерію Стьюдента з поправкою Бонферроні при оцінці значень р. Якісні дані представлялися у вигляді часток (%). Порівняння якісних ознак в двох групах проводилось за допомогою критерію хі-квадрат Пірсона.</w:t>
      </w:r>
    </w:p>
    <w:p w:rsidR="00515B66" w:rsidRPr="00C04091" w:rsidRDefault="00515B66" w:rsidP="00515B66">
      <w:pPr>
        <w:spacing w:line="360" w:lineRule="auto"/>
        <w:ind w:firstLine="708"/>
        <w:jc w:val="both"/>
        <w:rPr>
          <w:sz w:val="28"/>
          <w:szCs w:val="28"/>
        </w:rPr>
      </w:pPr>
      <w:r w:rsidRPr="00C04091">
        <w:rPr>
          <w:sz w:val="28"/>
          <w:szCs w:val="28"/>
        </w:rPr>
        <w:t xml:space="preserve">У результаті ретроспективного аналізу отриманих даних 4880 пацієнтів, нормоспермія виявлена у 894 (18,31%) обстежених. Середнє значення ІМТ у цих чоловіків дорівнювало 27,3±0,9 балів, середній вік - 35,4±3,4 роки. </w:t>
      </w:r>
    </w:p>
    <w:p w:rsidR="00515B66" w:rsidRPr="00C04091" w:rsidRDefault="00515B66" w:rsidP="00515B66">
      <w:pPr>
        <w:spacing w:line="360" w:lineRule="auto"/>
        <w:ind w:firstLine="720"/>
        <w:jc w:val="both"/>
        <w:rPr>
          <w:sz w:val="28"/>
          <w:szCs w:val="28"/>
        </w:rPr>
      </w:pPr>
      <w:r w:rsidRPr="00C04091">
        <w:rPr>
          <w:sz w:val="28"/>
          <w:szCs w:val="28"/>
        </w:rPr>
        <w:t>Патоспермія діагностована у 3986 (81,68%) випадків. Середнє значення ІМТ у цих чоловіків дорівнювало 27,19, що достовірно не відрізнялося від групи з нормоспермією (р=0,17). Середній вік обстежених - 36,06 років. На підставі t-критерія Стьюдента було встановлене, що в групі з патосперміями середній вік був достовірно вищий (р=0,002).</w:t>
      </w:r>
    </w:p>
    <w:p w:rsidR="00515B66" w:rsidRPr="00C04091" w:rsidRDefault="00515B66" w:rsidP="00515B66">
      <w:pPr>
        <w:spacing w:line="360" w:lineRule="auto"/>
        <w:ind w:firstLine="720"/>
        <w:jc w:val="both"/>
        <w:rPr>
          <w:sz w:val="28"/>
          <w:szCs w:val="28"/>
        </w:rPr>
      </w:pPr>
      <w:r w:rsidRPr="00C04091">
        <w:rPr>
          <w:sz w:val="28"/>
          <w:szCs w:val="28"/>
        </w:rPr>
        <w:t>Згідно з параметрами розподілу пацієнтів на групи за  ІМТ до першої групи увійшли 2026 чоловік, до другої - 1372 і до третьої - 1482 чоловіка.</w:t>
      </w:r>
    </w:p>
    <w:p w:rsidR="00515B66" w:rsidRPr="00C04091" w:rsidRDefault="00515B66" w:rsidP="00515B66">
      <w:pPr>
        <w:spacing w:line="360" w:lineRule="auto"/>
        <w:ind w:firstLine="720"/>
        <w:jc w:val="both"/>
        <w:rPr>
          <w:sz w:val="28"/>
          <w:szCs w:val="28"/>
        </w:rPr>
      </w:pPr>
      <w:r w:rsidRPr="00C04091">
        <w:rPr>
          <w:sz w:val="28"/>
          <w:szCs w:val="28"/>
        </w:rPr>
        <w:t>З 2026 (41,5%) пацієнтів першої групи з ІМТ &lt;24,9 кг/м</w:t>
      </w:r>
      <w:r w:rsidRPr="00C04091">
        <w:rPr>
          <w:sz w:val="28"/>
          <w:szCs w:val="28"/>
          <w:vertAlign w:val="superscript"/>
        </w:rPr>
        <w:t>2</w:t>
      </w:r>
      <w:r w:rsidRPr="00C04091">
        <w:rPr>
          <w:sz w:val="28"/>
          <w:szCs w:val="28"/>
        </w:rPr>
        <w:t xml:space="preserve">  азооспермія була виявлена у 355 (17,5 %), олігоастенотератозооспермія (ОАТЗ) - у 728 (35,9%), астеноспермія - у 539 (26,6%), нормоспермія - у 404 (19,9%) чоловіків.</w:t>
      </w:r>
    </w:p>
    <w:p w:rsidR="00515B66" w:rsidRPr="00C04091" w:rsidRDefault="00515B66" w:rsidP="00515B66">
      <w:pPr>
        <w:spacing w:line="360" w:lineRule="auto"/>
        <w:ind w:firstLine="720"/>
        <w:jc w:val="both"/>
        <w:rPr>
          <w:sz w:val="28"/>
          <w:szCs w:val="28"/>
        </w:rPr>
      </w:pPr>
      <w:r w:rsidRPr="00C04091">
        <w:rPr>
          <w:sz w:val="28"/>
          <w:szCs w:val="28"/>
        </w:rPr>
        <w:t>Другу групу чоловіків з індексом маси тіла 26-29,9 кг/м</w:t>
      </w:r>
      <w:r w:rsidRPr="00C04091">
        <w:rPr>
          <w:sz w:val="28"/>
          <w:szCs w:val="28"/>
          <w:vertAlign w:val="superscript"/>
        </w:rPr>
        <w:t>2</w:t>
      </w:r>
      <w:r w:rsidRPr="00C04091">
        <w:rPr>
          <w:sz w:val="28"/>
          <w:szCs w:val="28"/>
        </w:rPr>
        <w:t xml:space="preserve"> склали 1372 (28,1 %) людини. Азооспермія була виявлена у 248 чоловік (17,7%), ОАТЗ - у 550 (40,0%), астеноспермія - у 331 (24,1%) чоловік, нормоспермія - у 243 (17,7%) чоловік.</w:t>
      </w:r>
    </w:p>
    <w:p w:rsidR="00515B66" w:rsidRPr="00C04091" w:rsidRDefault="00515B66" w:rsidP="00515B66">
      <w:pPr>
        <w:spacing w:line="360" w:lineRule="auto"/>
        <w:jc w:val="both"/>
        <w:rPr>
          <w:sz w:val="28"/>
          <w:szCs w:val="28"/>
        </w:rPr>
      </w:pPr>
      <w:r w:rsidRPr="00C04091">
        <w:rPr>
          <w:sz w:val="28"/>
          <w:szCs w:val="28"/>
        </w:rPr>
        <w:t>З 1482  чоловіків з патоспермією і ІМТ&gt;30-35 кг/м</w:t>
      </w:r>
      <w:r w:rsidRPr="00C04091">
        <w:rPr>
          <w:sz w:val="28"/>
          <w:szCs w:val="28"/>
          <w:vertAlign w:val="superscript"/>
        </w:rPr>
        <w:t>2</w:t>
      </w:r>
      <w:r w:rsidRPr="00C04091">
        <w:rPr>
          <w:sz w:val="28"/>
          <w:szCs w:val="28"/>
        </w:rPr>
        <w:t>, азооспермія була виявлена у 243 осіб (16,4 %), ОАТЗ була виявлена у 611 (41,2%) чоловік, астеноспермія діагностована у 381 (25,7%) чоловіка, нормоспермія визначена у 247 (16,7 %) чоловік.</w:t>
      </w:r>
    </w:p>
    <w:p w:rsidR="00515B66" w:rsidRPr="00C04091" w:rsidRDefault="00515B66" w:rsidP="00515B66">
      <w:pPr>
        <w:spacing w:line="360" w:lineRule="auto"/>
        <w:jc w:val="both"/>
      </w:pPr>
      <w:r w:rsidRPr="00C04091">
        <w:rPr>
          <w:sz w:val="28"/>
          <w:szCs w:val="28"/>
        </w:rPr>
        <w:t xml:space="preserve">Аналізуючи отримані дані, ми не знайшли достовірних змін частоти  азооспермій і астеноспермій зі збільшенням показника ІМТ, проте частота діагностування і питома вага ОАТЗ в досліджуваних групах прямо </w:t>
      </w:r>
      <w:r w:rsidRPr="00C04091">
        <w:rPr>
          <w:sz w:val="28"/>
          <w:szCs w:val="28"/>
        </w:rPr>
        <w:lastRenderedPageBreak/>
        <w:t>пропорційно підвищуються зі збільшенням показника ІМТ - з 35,9% в групі з ІМТ&lt;24,9 кг/м</w:t>
      </w:r>
      <w:r w:rsidRPr="00C04091">
        <w:rPr>
          <w:sz w:val="28"/>
          <w:szCs w:val="28"/>
          <w:vertAlign w:val="superscript"/>
        </w:rPr>
        <w:t>2</w:t>
      </w:r>
      <w:r w:rsidRPr="00C04091">
        <w:rPr>
          <w:sz w:val="28"/>
          <w:szCs w:val="28"/>
        </w:rPr>
        <w:t xml:space="preserve">  до 41,2 %  в групі з ІМТ &gt;30-35 кг/м</w:t>
      </w:r>
      <w:r w:rsidRPr="00C04091">
        <w:rPr>
          <w:sz w:val="28"/>
          <w:szCs w:val="28"/>
          <w:vertAlign w:val="superscript"/>
        </w:rPr>
        <w:t>2</w:t>
      </w:r>
      <w:r w:rsidRPr="00C04091">
        <w:rPr>
          <w:sz w:val="28"/>
          <w:szCs w:val="28"/>
        </w:rPr>
        <w:t xml:space="preserve">  (</w:t>
      </w:r>
      <w:r w:rsidRPr="00C04091">
        <w:rPr>
          <w:rFonts w:ascii="Arial" w:hAnsi="Arial" w:cs="Arial"/>
          <w:color w:val="333333"/>
          <w:shd w:val="clear" w:color="auto" w:fill="FFFFFF"/>
        </w:rPr>
        <w:t>χ</w:t>
      </w:r>
      <w:r w:rsidRPr="00C04091">
        <w:rPr>
          <w:rFonts w:ascii="Arial" w:hAnsi="Arial" w:cs="Arial"/>
          <w:color w:val="333333"/>
          <w:shd w:val="clear" w:color="auto" w:fill="FFFFFF"/>
          <w:vertAlign w:val="superscript"/>
        </w:rPr>
        <w:t>2</w:t>
      </w:r>
      <w:r w:rsidRPr="00C04091">
        <w:rPr>
          <w:vertAlign w:val="subscript"/>
        </w:rPr>
        <w:t>1-2</w:t>
      </w:r>
      <w:r w:rsidRPr="00C04091">
        <w:t xml:space="preserve">=49,6; </w:t>
      </w:r>
      <w:r w:rsidRPr="00C04091">
        <w:rPr>
          <w:rFonts w:ascii="Arial" w:hAnsi="Arial" w:cs="Arial"/>
          <w:color w:val="333333"/>
          <w:shd w:val="clear" w:color="auto" w:fill="FFFFFF"/>
        </w:rPr>
        <w:t>χ</w:t>
      </w:r>
      <w:r w:rsidRPr="00C04091">
        <w:rPr>
          <w:rFonts w:ascii="Arial" w:hAnsi="Arial" w:cs="Arial"/>
          <w:color w:val="333333"/>
          <w:shd w:val="clear" w:color="auto" w:fill="FFFFFF"/>
          <w:vertAlign w:val="superscript"/>
        </w:rPr>
        <w:t>2</w:t>
      </w:r>
      <w:r w:rsidRPr="00C04091">
        <w:rPr>
          <w:vertAlign w:val="subscript"/>
        </w:rPr>
        <w:t>1-3</w:t>
      </w:r>
      <w:r w:rsidRPr="00C04091">
        <w:t xml:space="preserve">=20,4; </w:t>
      </w:r>
      <w:r w:rsidRPr="00C04091">
        <w:rPr>
          <w:rFonts w:ascii="Arial" w:hAnsi="Arial" w:cs="Arial"/>
          <w:color w:val="333333"/>
          <w:shd w:val="clear" w:color="auto" w:fill="FFFFFF"/>
        </w:rPr>
        <w:t>χ</w:t>
      </w:r>
      <w:r w:rsidRPr="00C04091">
        <w:rPr>
          <w:rFonts w:ascii="Arial" w:hAnsi="Arial" w:cs="Arial"/>
          <w:color w:val="333333"/>
          <w:shd w:val="clear" w:color="auto" w:fill="FFFFFF"/>
          <w:vertAlign w:val="superscript"/>
        </w:rPr>
        <w:t>2</w:t>
      </w:r>
      <w:r w:rsidRPr="00C04091">
        <w:rPr>
          <w:vertAlign w:val="subscript"/>
        </w:rPr>
        <w:t>2-3</w:t>
      </w:r>
      <w:r w:rsidRPr="00C04091">
        <w:t>=6,4).</w:t>
      </w:r>
    </w:p>
    <w:p w:rsidR="00515B66" w:rsidRPr="00C04091" w:rsidRDefault="00515B66" w:rsidP="00515B66">
      <w:pPr>
        <w:spacing w:line="360" w:lineRule="auto"/>
        <w:jc w:val="both"/>
        <w:rPr>
          <w:sz w:val="28"/>
          <w:szCs w:val="28"/>
        </w:rPr>
      </w:pPr>
      <w:r w:rsidRPr="00C04091">
        <w:rPr>
          <w:sz w:val="28"/>
          <w:szCs w:val="28"/>
        </w:rPr>
        <w:t>Таким чином, ретроспективний аналіз залежності частоти виявлення різних видів патоспермій та ІМТ,  свідчить про  певну тенденцію погіршення  показників  спермограми  зі збільшенням ІМТ. Пацієнти з ІМТ від 26 до 29,9 кг/м</w:t>
      </w:r>
      <w:r w:rsidRPr="00C04091">
        <w:rPr>
          <w:sz w:val="28"/>
          <w:szCs w:val="28"/>
          <w:vertAlign w:val="superscript"/>
        </w:rPr>
        <w:t>2</w:t>
      </w:r>
      <w:r w:rsidRPr="00C04091">
        <w:rPr>
          <w:sz w:val="28"/>
          <w:szCs w:val="28"/>
        </w:rPr>
        <w:t xml:space="preserve">   також знаходяться в зоні ризику по стартових зниженнях показників спермограми, що потребує детального вивчення цієї тенденції надалі.</w:t>
      </w:r>
      <w:r w:rsidRPr="00C04091">
        <w:rPr>
          <w:sz w:val="28"/>
          <w:szCs w:val="28"/>
        </w:rPr>
        <w:tab/>
        <w:t>Наявність метаболічного синдрому  та збільшений показник об</w:t>
      </w:r>
      <w:r w:rsidRPr="00C04091">
        <w:rPr>
          <w:rFonts w:ascii="Arial" w:hAnsi="Arial" w:cs="Arial"/>
          <w:sz w:val="28"/>
          <w:szCs w:val="28"/>
        </w:rPr>
        <w:t>ʼ</w:t>
      </w:r>
      <w:r w:rsidRPr="00C04091">
        <w:rPr>
          <w:sz w:val="28"/>
          <w:szCs w:val="28"/>
        </w:rPr>
        <w:t>єму талії діагностували у 100% пацієнтів до початку лікування. Приєднання підвищеного АТ зафіксували у 23 (71,9%) пацієнтів першої групи та 25 (71,4%) – другої, резистентність до інсуліну – у 5 (15,6%) та 6 (17,1%), коефіцієнт атерогенності перевищував норму у 31 (96,9%) та 32 (91,4%) пацієнтів відповідн.</w:t>
      </w:r>
    </w:p>
    <w:p w:rsidR="00515B66" w:rsidRPr="00C04091" w:rsidRDefault="00515B66" w:rsidP="00515B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C04091">
        <w:rPr>
          <w:sz w:val="28"/>
          <w:szCs w:val="28"/>
        </w:rPr>
        <w:t xml:space="preserve">Завдяки результатам проведеної терапії можна відзначити зменшення кількості чоловіків з проявами метаболічного синдрому (на 18,7% у першій групі та на 31,4% - у другій), з гіпертонічною хворобою (на 15,6%  та 31,4%), нормалізацію коефіцієнту атерогенності (37,5% та 51,4% пацієнтів відповідно). Необхідно зазначити, що у пацієнтів другої групи зафіксовано суттєве зменшення ваги, що призвело до достовірного зниження ІМТ (з </w:t>
      </w:r>
      <w:r w:rsidRPr="00C04091">
        <w:rPr>
          <w:sz w:val="28"/>
          <w:szCs w:val="28"/>
          <w:bdr w:val="none" w:sz="0" w:space="0" w:color="auto" w:frame="1"/>
        </w:rPr>
        <w:t xml:space="preserve">33,2±3,7 </w:t>
      </w:r>
      <w:r w:rsidRPr="00C04091">
        <w:rPr>
          <w:sz w:val="28"/>
          <w:szCs w:val="28"/>
        </w:rPr>
        <w:t xml:space="preserve">до 24±1,9 </w:t>
      </w:r>
      <w:r w:rsidRPr="00C04091">
        <w:rPr>
          <w:sz w:val="28"/>
          <w:szCs w:val="28"/>
          <w:bdr w:val="none" w:sz="0" w:space="0" w:color="auto" w:frame="1"/>
        </w:rPr>
        <w:t>кг/м</w:t>
      </w:r>
      <w:r w:rsidRPr="00C04091">
        <w:rPr>
          <w:sz w:val="28"/>
          <w:szCs w:val="28"/>
          <w:bdr w:val="none" w:sz="0" w:space="0" w:color="auto" w:frame="1"/>
          <w:vertAlign w:val="superscript"/>
        </w:rPr>
        <w:t>2</w:t>
      </w:r>
      <w:r w:rsidRPr="00C04091">
        <w:rPr>
          <w:sz w:val="28"/>
          <w:szCs w:val="28"/>
        </w:rPr>
        <w:t>). Аналізуючи дані гормонального статусу, можна відзначити збільшення рівня тестостерону водночас зі зниженням концентрацій маркерних гормонів, ФСГ, ЛГ.</w:t>
      </w:r>
    </w:p>
    <w:p w:rsidR="00515B66" w:rsidRPr="00C04091" w:rsidRDefault="00515B66" w:rsidP="00515B66">
      <w:pPr>
        <w:spacing w:line="360" w:lineRule="auto"/>
        <w:ind w:firstLine="709"/>
        <w:jc w:val="both"/>
        <w:rPr>
          <w:sz w:val="28"/>
          <w:szCs w:val="28"/>
        </w:rPr>
      </w:pPr>
      <w:r w:rsidRPr="00C04091">
        <w:rPr>
          <w:sz w:val="28"/>
          <w:szCs w:val="28"/>
        </w:rPr>
        <w:t xml:space="preserve">Але у пацієнтів другої групи, включених у дослідження, терапія хоріонічним гонадотропіном призвела до статистично значущого збільшення секреції загального тестостерону порівняно з першою групою. Так, від початку у пацієнтів рівень тестостерону становив </w:t>
      </w:r>
      <w:r w:rsidRPr="00C04091">
        <w:rPr>
          <w:sz w:val="28"/>
          <w:szCs w:val="28"/>
          <w:bdr w:val="none" w:sz="0" w:space="0" w:color="auto" w:frame="1"/>
        </w:rPr>
        <w:t>18,6±0,25</w:t>
      </w:r>
      <w:r w:rsidRPr="00C04091">
        <w:rPr>
          <w:sz w:val="28"/>
          <w:szCs w:val="28"/>
        </w:rPr>
        <w:t xml:space="preserve"> нмоль/л, а на тлі терапії </w:t>
      </w:r>
      <w:r w:rsidRPr="00C04091">
        <w:rPr>
          <w:sz w:val="28"/>
          <w:szCs w:val="28"/>
          <w:bdr w:val="none" w:sz="0" w:space="0" w:color="auto" w:frame="1"/>
        </w:rPr>
        <w:t xml:space="preserve">хоріонічним гонадотропіном </w:t>
      </w:r>
      <w:r w:rsidRPr="00C04091">
        <w:rPr>
          <w:sz w:val="28"/>
          <w:szCs w:val="28"/>
        </w:rPr>
        <w:t xml:space="preserve">в другій групі дорівнював </w:t>
      </w:r>
      <w:r w:rsidRPr="00C04091">
        <w:rPr>
          <w:sz w:val="28"/>
          <w:szCs w:val="28"/>
          <w:bdr w:val="none" w:sz="0" w:space="0" w:color="auto" w:frame="1"/>
        </w:rPr>
        <w:t xml:space="preserve">31,4±4,3 </w:t>
      </w:r>
      <w:r w:rsidRPr="00C04091">
        <w:rPr>
          <w:sz w:val="28"/>
          <w:szCs w:val="28"/>
        </w:rPr>
        <w:t>нмоль/л  (p</w:t>
      </w:r>
      <w:r w:rsidRPr="00C04091">
        <w:rPr>
          <w:sz w:val="28"/>
          <w:szCs w:val="28"/>
          <w:vertAlign w:val="subscript"/>
        </w:rPr>
        <w:t>1-3</w:t>
      </w:r>
      <w:r w:rsidRPr="00C04091">
        <w:rPr>
          <w:sz w:val="28"/>
          <w:szCs w:val="28"/>
        </w:rPr>
        <w:t xml:space="preserve">&lt;0,004). </w:t>
      </w:r>
    </w:p>
    <w:p w:rsidR="00515B66" w:rsidRPr="00C04091" w:rsidRDefault="00515B66" w:rsidP="00515B66">
      <w:pPr>
        <w:spacing w:line="360" w:lineRule="auto"/>
        <w:ind w:firstLine="708"/>
        <w:jc w:val="both"/>
      </w:pPr>
      <w:r w:rsidRPr="00C04091">
        <w:rPr>
          <w:sz w:val="28"/>
          <w:szCs w:val="28"/>
        </w:rPr>
        <w:lastRenderedPageBreak/>
        <w:t xml:space="preserve">Аналізуючи середні значення ліпідного профілю пацієнтів з ОАЗТ перед початком лікування звертає увагу, що за винятком рівнів ЛПДНЩ та ТГ, усі показники мали негативні значення. </w:t>
      </w:r>
      <w:r w:rsidRPr="00C04091">
        <w:rPr>
          <w:sz w:val="28"/>
          <w:szCs w:val="28"/>
          <w:bdr w:val="none" w:sz="0" w:space="0" w:color="auto" w:frame="1"/>
        </w:rPr>
        <w:tab/>
        <w:t xml:space="preserve">Що до корекції показників ліпідного профілю, то можна відзначити статистично достовірну нормалізацію рівня ХС (з </w:t>
      </w:r>
      <w:r w:rsidRPr="00C04091">
        <w:rPr>
          <w:sz w:val="28"/>
          <w:szCs w:val="28"/>
        </w:rPr>
        <w:t>7,68±1,31 до 3,1±0,7 ммоль/л, p</w:t>
      </w:r>
      <w:r w:rsidRPr="00C04091">
        <w:rPr>
          <w:sz w:val="28"/>
          <w:szCs w:val="28"/>
          <w:vertAlign w:val="subscript"/>
        </w:rPr>
        <w:t>1-3</w:t>
      </w:r>
      <w:r w:rsidRPr="00C04091">
        <w:rPr>
          <w:sz w:val="28"/>
          <w:szCs w:val="28"/>
        </w:rPr>
        <w:t>=0,003), майже вдвічі зниження показника ЛПДНЩ (з 0,83±0,12 до 0,42±0,08 ммоль/л, p</w:t>
      </w:r>
      <w:r w:rsidRPr="00C04091">
        <w:rPr>
          <w:sz w:val="28"/>
          <w:szCs w:val="28"/>
          <w:vertAlign w:val="subscript"/>
        </w:rPr>
        <w:t>1-3</w:t>
      </w:r>
      <w:r w:rsidRPr="00C04091">
        <w:rPr>
          <w:sz w:val="28"/>
          <w:szCs w:val="28"/>
        </w:rPr>
        <w:t xml:space="preserve">=0,005) та </w:t>
      </w:r>
      <w:r w:rsidRPr="00C04091">
        <w:rPr>
          <w:sz w:val="28"/>
          <w:szCs w:val="28"/>
          <w:bdr w:val="none" w:sz="0" w:space="0" w:color="auto" w:frame="1"/>
        </w:rPr>
        <w:t xml:space="preserve">коефіцієнту атерогенності у другій групі (з </w:t>
      </w:r>
      <w:r w:rsidRPr="00C04091">
        <w:rPr>
          <w:sz w:val="28"/>
          <w:szCs w:val="28"/>
        </w:rPr>
        <w:t>6,38±1,31 до 3,1±0,6 Од, p</w:t>
      </w:r>
      <w:r w:rsidRPr="00C04091">
        <w:rPr>
          <w:sz w:val="28"/>
          <w:szCs w:val="28"/>
          <w:vertAlign w:val="subscript"/>
        </w:rPr>
        <w:t>1-3</w:t>
      </w:r>
      <w:r w:rsidRPr="00C04091">
        <w:rPr>
          <w:sz w:val="28"/>
          <w:szCs w:val="28"/>
        </w:rPr>
        <w:t xml:space="preserve">=0,007). </w:t>
      </w:r>
      <w:r w:rsidRPr="00C04091">
        <w:rPr>
          <w:sz w:val="28"/>
          <w:szCs w:val="28"/>
          <w:bdr w:val="none" w:sz="0" w:space="0" w:color="auto" w:frame="1"/>
        </w:rPr>
        <w:tab/>
        <w:t>Результати отриманих даних переконливо доводять, що терапія хоріонічним гонадотропіном може бути ефективною в плані нормалізації базових параметрів гормонального статусу, що, в свою чергу, є  потенційно необхідною умовою  щодо забезпечення високоякісного сперматогенезу у  пацієнтів з ОАЗТ на тлі метаболічного синдрому та підвищеного індексу маси тіла при нормальній або зниженій продукції ЛГ і ФСГ.</w:t>
      </w:r>
    </w:p>
    <w:p w:rsidR="00515B66" w:rsidRPr="00C04091" w:rsidRDefault="00515B66" w:rsidP="00515B66">
      <w:pPr>
        <w:shd w:val="clear" w:color="auto" w:fill="FFFFFF"/>
        <w:spacing w:line="360" w:lineRule="auto"/>
        <w:ind w:firstLine="720"/>
        <w:jc w:val="both"/>
        <w:textAlignment w:val="baseline"/>
        <w:rPr>
          <w:sz w:val="28"/>
          <w:szCs w:val="28"/>
        </w:rPr>
      </w:pPr>
      <w:r w:rsidRPr="00C04091">
        <w:rPr>
          <w:sz w:val="28"/>
          <w:szCs w:val="28"/>
        </w:rPr>
        <w:t>У нашому дослідженні, для артеріального кровообігу яєчок був характерним низький загальний периферичний опір. Спектр кровотоку представлений широкою систолічною і досить високою діастолічною складовими. Капсулярні та паренхіматозні артерії яєчка мали низькорезистентний доплерівський спектр кровотоку з високою діастолічною фазою. За даними різних авторів індекс резистентності в інтрапаренхіматозних судинах яєчка в середньому у дорослих пацієнтів дорівнює 0,57±</w:t>
      </w:r>
      <w:smartTag w:uri="urn:schemas-microsoft-com:office:smarttags" w:element="metricconverter">
        <w:smartTagPr>
          <w:attr w:name="ProductID" w:val="0,09 см"/>
        </w:smartTagPr>
        <w:r w:rsidRPr="00C04091">
          <w:rPr>
            <w:sz w:val="28"/>
            <w:szCs w:val="28"/>
          </w:rPr>
          <w:t>0,09 см/</w:t>
        </w:r>
      </w:smartTag>
      <w:r w:rsidRPr="00C04091">
        <w:rPr>
          <w:sz w:val="28"/>
          <w:szCs w:val="28"/>
        </w:rPr>
        <w:t xml:space="preserve">с. Його коливання можуть бути в межах від 0,48 до 0,72 см/с. </w:t>
      </w:r>
    </w:p>
    <w:p w:rsidR="00515B66" w:rsidRPr="00C04091" w:rsidRDefault="00515B66" w:rsidP="00515B66">
      <w:pPr>
        <w:spacing w:line="360" w:lineRule="auto"/>
        <w:ind w:firstLine="720"/>
        <w:jc w:val="both"/>
        <w:rPr>
          <w:sz w:val="28"/>
          <w:szCs w:val="28"/>
        </w:rPr>
      </w:pPr>
      <w:r w:rsidRPr="00C04091">
        <w:rPr>
          <w:sz w:val="28"/>
          <w:szCs w:val="28"/>
        </w:rPr>
        <w:t xml:space="preserve">На початку лікування у пацієнтів 1-ї групи середній об’єм правого яєчка склав 17,1±0,42 мл, лівого - 16,2±0,34 мл. При вимірюванні об'єму яєчок після 12 тижнів терапії ми отримали об’єм праворуч - 17,3±0,41 мл, ліворуч - 16,4±0,28 мл. На старті лікувальних заходів у пацієнтів 2-ї групі об’єм правого яєчка дорівнював 16,1±0,41 мл, лівого - 17,1±0,42 мл. Після лікування об’єм правого яєчка збільшився до 16,9±0,39 мл, лівого – до </w:t>
      </w:r>
      <w:r w:rsidRPr="00C04091">
        <w:rPr>
          <w:sz w:val="28"/>
          <w:szCs w:val="28"/>
        </w:rPr>
        <w:lastRenderedPageBreak/>
        <w:t>17,7±0,42, що демонструє більш виражене збільшення параметрів сумарного об’єму при використанні в комплексній терапії ХГЛ (табл.5)</w:t>
      </w:r>
    </w:p>
    <w:p w:rsidR="00515B66" w:rsidRPr="00C04091" w:rsidRDefault="00515B66" w:rsidP="00515B66">
      <w:pPr>
        <w:spacing w:line="360" w:lineRule="auto"/>
        <w:ind w:firstLine="720"/>
        <w:jc w:val="both"/>
        <w:rPr>
          <w:sz w:val="28"/>
          <w:szCs w:val="28"/>
        </w:rPr>
      </w:pPr>
      <w:r w:rsidRPr="00C04091">
        <w:rPr>
          <w:sz w:val="28"/>
          <w:szCs w:val="28"/>
        </w:rPr>
        <w:t>Відповідно, зростання сумарного обсягу яєчка в 1-й групі ліворуч склало 1,2%, праворуч - 1,1%, що не може розглядатися як достовірна динаміка зростання показників об’єму яєчок. Приріст сумарного об’єму в 2-й групі склав: ліворуч - 3,5%, праворуч - 4,9%, що перевищує аналогічні показники в 1-й групі. При аналізі артеріального кровотоку в систолічній фазі, а саме пікової систолічної швидкості  у пацієнтів 1-ї групи, цей показник у правому яєчку дорівнював 7,2±</w:t>
      </w:r>
      <w:smartTag w:uri="urn:schemas-microsoft-com:office:smarttags" w:element="metricconverter">
        <w:smartTagPr>
          <w:attr w:name="ProductID" w:val="0,25 см"/>
        </w:smartTagPr>
        <w:r w:rsidRPr="00C04091">
          <w:rPr>
            <w:sz w:val="28"/>
            <w:szCs w:val="28"/>
          </w:rPr>
          <w:t xml:space="preserve">0,25 см/с </w:t>
        </w:r>
      </w:smartTag>
      <w:r w:rsidRPr="00C04091">
        <w:rPr>
          <w:sz w:val="28"/>
          <w:szCs w:val="28"/>
        </w:rPr>
        <w:t xml:space="preserve">до лікування та 7,6±0,25 см/с - після лікування. </w:t>
      </w:r>
    </w:p>
    <w:p w:rsidR="00515B66" w:rsidRPr="00C04091" w:rsidRDefault="00515B66" w:rsidP="00515B66">
      <w:pPr>
        <w:spacing w:line="360" w:lineRule="auto"/>
        <w:ind w:firstLine="720"/>
        <w:jc w:val="both"/>
        <w:rPr>
          <w:sz w:val="28"/>
          <w:szCs w:val="28"/>
        </w:rPr>
      </w:pPr>
      <w:r w:rsidRPr="00C04091">
        <w:rPr>
          <w:sz w:val="28"/>
          <w:szCs w:val="28"/>
        </w:rPr>
        <w:t xml:space="preserve">Аналогічний швидкісний приріст відбувся ліворуч, до лікування  - 7,7±0,24 см/с, після лікування - 8,2±0,24 см/с. Більш виражене збільшення  ПСШ продемонстровано в 2-й групі. Якщо до початку дослідження показник дорівнював праворуч 6,5±0,28 см/с, а ліворуч - 7,4±0,33 см/с, то після 12 тижнів лікування він збільшився праворуч до 8,0±0,44 см/с, а ліворуч -  до 8,7±0,35 см/с. </w:t>
      </w:r>
    </w:p>
    <w:p w:rsidR="00515B66" w:rsidRPr="00C04091" w:rsidRDefault="00515B66" w:rsidP="00515B66">
      <w:pPr>
        <w:spacing w:line="360" w:lineRule="auto"/>
        <w:ind w:firstLine="720"/>
        <w:jc w:val="both"/>
        <w:rPr>
          <w:sz w:val="28"/>
          <w:szCs w:val="28"/>
        </w:rPr>
      </w:pPr>
      <w:r w:rsidRPr="00C04091">
        <w:rPr>
          <w:sz w:val="28"/>
          <w:szCs w:val="28"/>
        </w:rPr>
        <w:t>КДШ у пацієнтів 1-ї групи у лівому яєчку зафіксована на рівні 3,2±0,32  см/с до лікування та 3,4±0,25 см/с після лікування,  праворуч   - склала 3,1±0,28 см/с до лікування та 3,5±0,35 см/с після лікування.  Подібна тенденція відмічена в зростанні показника КДШ у 2-й групі. Якщо стартовий показник складав праворуч 3,3±0,35 см/с, а ліворуч - 3,2±0,41 см/с, то після 12 тижнів лікування він збільшився праворуч до 4,6±0,33* см/с, а ліворуч -  до 4,2±0,25* см/с (</w:t>
      </w:r>
      <w:r w:rsidRPr="00C04091">
        <w:rPr>
          <w:sz w:val="28"/>
          <w:szCs w:val="28"/>
          <w:bdr w:val="none" w:sz="0" w:space="0" w:color="auto" w:frame="1"/>
        </w:rPr>
        <w:t>p&lt;0,05)</w:t>
      </w:r>
      <w:r w:rsidRPr="00C04091">
        <w:rPr>
          <w:sz w:val="28"/>
          <w:szCs w:val="28"/>
        </w:rPr>
        <w:t>.</w:t>
      </w:r>
    </w:p>
    <w:p w:rsidR="00515B66" w:rsidRPr="00C04091" w:rsidRDefault="00515B66" w:rsidP="00515B66">
      <w:pPr>
        <w:spacing w:line="360" w:lineRule="auto"/>
        <w:ind w:firstLine="720"/>
        <w:jc w:val="both"/>
        <w:rPr>
          <w:sz w:val="28"/>
          <w:szCs w:val="28"/>
        </w:rPr>
      </w:pPr>
      <w:r w:rsidRPr="00C04091">
        <w:rPr>
          <w:sz w:val="28"/>
          <w:szCs w:val="28"/>
        </w:rPr>
        <w:t xml:space="preserve">У відсотковому значенні збільшення ПСШ у 1-й групі  досягло 5,5% праворуч та  6,5% - ліворуч, але у 2-й групі  підсумковий приріст ПСШ був більш вираженим і дорівнював у правому яєчку 23,1%, у лівому -  17,6%.   Таку саму тенденцію зафіксували по відношенню до показника КДШ: у 1-й групі праворуч – 12,9%, ліворуч - 6,2%, а у 2-й групі праворуч – 39,4%, ліворуч – 31,2%.  Аналізуючи отримані дані, ми не знайшли достовірних змін в зростанні об'єму яєчок у пацієнтів першої групи, проте у пацієнтів </w:t>
      </w:r>
      <w:r w:rsidRPr="00C04091">
        <w:rPr>
          <w:sz w:val="28"/>
          <w:szCs w:val="28"/>
        </w:rPr>
        <w:lastRenderedPageBreak/>
        <w:t>групи, де в терапію патоспермії вводився хоріонічний гонадотропін людини, зростання об</w:t>
      </w:r>
      <w:r w:rsidRPr="00C04091">
        <w:rPr>
          <w:rFonts w:ascii="Arial" w:hAnsi="Arial" w:cs="Arial"/>
          <w:sz w:val="28"/>
          <w:szCs w:val="28"/>
        </w:rPr>
        <w:t>ʼ</w:t>
      </w:r>
      <w:r w:rsidRPr="00C04091">
        <w:rPr>
          <w:sz w:val="28"/>
          <w:szCs w:val="28"/>
        </w:rPr>
        <w:t xml:space="preserve">єму яєчок носило демонстративний характер. При аналізі показників ПСШ, нами було виявлено  достовірне  покращення параметрів кровообігу  у пацієнтів 2-ї групи, що свідчить про патогенетичну спрямованість  рекомендованої терапії. </w:t>
      </w:r>
    </w:p>
    <w:p w:rsidR="00515B66" w:rsidRPr="00C04091" w:rsidRDefault="00515B66" w:rsidP="00515B66">
      <w:pPr>
        <w:spacing w:line="360" w:lineRule="auto"/>
        <w:jc w:val="both"/>
        <w:rPr>
          <w:sz w:val="28"/>
          <w:szCs w:val="28"/>
        </w:rPr>
      </w:pPr>
      <w:r w:rsidRPr="00C04091">
        <w:rPr>
          <w:b/>
          <w:color w:val="FF0000"/>
          <w:sz w:val="28"/>
          <w:szCs w:val="28"/>
        </w:rPr>
        <w:tab/>
      </w:r>
      <w:r w:rsidRPr="00C04091">
        <w:rPr>
          <w:sz w:val="28"/>
          <w:szCs w:val="28"/>
        </w:rPr>
        <w:t>Вивчення ефективності та впливу препаратів хоріонічного гонадотропіну у чоловіків з патоспермією на тлі метаболічного синдрому може мати значні перспективи у визначенні шляхів та методів лікування чоловіків з безплідністю. Для підтвердження цієї гіпотези  необхідні подальші клініко–діагностичні  дослідження з вивченням кореляцій між ступенями патоспермії та методиками корекції та впливу на кровообіг та, відповідно, на ендокринну та екзокринну функцію яєчка. Таким чином, аналіз зміни показників кровообігу за допомогою кольорового допплерівського картування демонструє перспективну методику контролю, що дозволяє провести і вивчити ефективність і результативність рекомендованої комплексної терапії у пацієнтів з патоспермією на тлі метаболічного синдрому з підвищеним індексом маси тіла.</w:t>
      </w:r>
    </w:p>
    <w:p w:rsidR="00515B66" w:rsidRPr="00C04091" w:rsidRDefault="00515B66" w:rsidP="00515B66">
      <w:pPr>
        <w:shd w:val="clear" w:color="auto" w:fill="FFFFFF"/>
        <w:spacing w:line="360" w:lineRule="auto"/>
        <w:ind w:firstLine="720"/>
        <w:jc w:val="both"/>
        <w:textAlignment w:val="baseline"/>
        <w:rPr>
          <w:sz w:val="28"/>
          <w:szCs w:val="28"/>
        </w:rPr>
      </w:pPr>
      <w:r w:rsidRPr="00C04091">
        <w:rPr>
          <w:sz w:val="28"/>
          <w:szCs w:val="28"/>
        </w:rPr>
        <w:t xml:space="preserve">Аналізуючи динаміку результатів шкали оцінки зниження рівня андрогенів (за Morley) була виявлена значна кількість пацієнтів  з дефіцитом тестостерону 82,35% пацієнтів у першій групі (р&lt;0,01),  86,36% - у другій групі (р&lt;0,01). При оцінюванні рівня андрогенів після лікування виявилося  зниження показника   андрогенного дефіциту в обох групах, але більш  значного зниження вдалося досягти в другій групі пацієнтів. У порівнянні з  першою групою цей  показник склав 61,32% (р &lt;0,01) через 3 місяці лікування, в другій групі 43,22% (р &lt;0,01). Надалі, динамічно цифри знизилися у першій групі до 59,31% та 40,02% за період 6 місяців (р &lt;0,01), та </w:t>
      </w:r>
      <w:r w:rsidRPr="00C04091">
        <w:rPr>
          <w:sz w:val="28"/>
          <w:szCs w:val="28"/>
          <w:shd w:val="clear" w:color="auto" w:fill="FFFFFF"/>
        </w:rPr>
        <w:t>56,54</w:t>
      </w:r>
      <w:r w:rsidRPr="00C04091">
        <w:rPr>
          <w:sz w:val="28"/>
          <w:szCs w:val="28"/>
        </w:rPr>
        <w:t>% і 38,11% відповідно за 12 місяців (р &lt;0,01).</w:t>
      </w:r>
    </w:p>
    <w:p w:rsidR="00515B66" w:rsidRPr="00C04091" w:rsidRDefault="00515B66" w:rsidP="00515B66">
      <w:pPr>
        <w:shd w:val="clear" w:color="auto" w:fill="FFFFFF"/>
        <w:spacing w:line="360" w:lineRule="auto"/>
        <w:ind w:firstLine="708"/>
        <w:jc w:val="both"/>
        <w:rPr>
          <w:sz w:val="28"/>
          <w:szCs w:val="28"/>
        </w:rPr>
      </w:pPr>
      <w:r w:rsidRPr="00C04091">
        <w:rPr>
          <w:sz w:val="28"/>
          <w:szCs w:val="28"/>
        </w:rPr>
        <w:t xml:space="preserve">При оцінюванні даних опитувальника  симптомів старіння чоловіків (AMS) після лікування виявилося  зниження   цих показників   в обох групах, але очікуваного значного зниження вдалося досягти в другій групі </w:t>
      </w:r>
      <w:r w:rsidRPr="00C04091">
        <w:rPr>
          <w:sz w:val="28"/>
          <w:szCs w:val="28"/>
        </w:rPr>
        <w:lastRenderedPageBreak/>
        <w:t>пацієнтів. В першій групі показник склав 39,0±1,07 через 3 місяці лікування (р &lt;0,01), у порівнянні з  другою  групою  25,55±2,11  (р &lt;0,01). Через 6 місяців лікування цей показник в першій групі склав 38,1±1,01, а в другій 23±2,10. По завершенню 12 місяців ми отримали розходження по цифрах майже вдвічі: 31,3±1,09  та 18,02±1,05 (р &lt;0,01).</w:t>
      </w:r>
    </w:p>
    <w:p w:rsidR="00515B66" w:rsidRPr="00C04091" w:rsidRDefault="00515B66" w:rsidP="00515B66">
      <w:pPr>
        <w:shd w:val="clear" w:color="auto" w:fill="FFFFFF"/>
        <w:spacing w:line="360" w:lineRule="auto"/>
        <w:ind w:firstLine="708"/>
        <w:jc w:val="both"/>
        <w:rPr>
          <w:sz w:val="28"/>
          <w:szCs w:val="28"/>
        </w:rPr>
      </w:pPr>
      <w:r w:rsidRPr="00C04091">
        <w:rPr>
          <w:sz w:val="28"/>
          <w:szCs w:val="28"/>
        </w:rPr>
        <w:t>Таким чином, застосування патогенетичної терапії доведено демонструє нормалізацію  еректильної функції чоловіків, корегує прояви  андрогенного дефіциту, що, в головному, позитивно вливає на  репродуктивний чоловічий потенціал.</w:t>
      </w:r>
    </w:p>
    <w:p w:rsidR="00515B66" w:rsidRPr="00C04091" w:rsidRDefault="00515B66" w:rsidP="00515B66">
      <w:pPr>
        <w:shd w:val="clear" w:color="auto" w:fill="FFFFFF"/>
        <w:spacing w:line="360" w:lineRule="auto"/>
        <w:ind w:left="-142" w:firstLine="850"/>
        <w:jc w:val="both"/>
        <w:rPr>
          <w:sz w:val="28"/>
          <w:szCs w:val="28"/>
        </w:rPr>
      </w:pPr>
      <w:r w:rsidRPr="00C04091">
        <w:rPr>
          <w:color w:val="000000"/>
          <w:sz w:val="28"/>
          <w:szCs w:val="28"/>
        </w:rPr>
        <w:t>Прояви  еректильної дисфункції були також відзначені на старті лікування і дорівнювали 15,0 ±1,03  балів в першій групі та 15,02±1,09 балів - у другій групі,  що відповідає легкому ступеню еректильної дисфункції. При оцінюванні еректильної дисфункції після лікування виявилося значне підвищення  цих показників в обох групах. У першій групі показник склав 17,0±1,07 через 3 місяці лікування,  19,3±1,09 - через 6 місяців та 21,88±1,03 через 12 місяців лікування. У порівнянні, в другій групі на початку лікування індекс еректильної дисфункції становив 15,02 ± 1,09, через 3 місяці - 18,06 ± 1,01, через 6 місяців - 20,01 ± 1,02, та у фіналі - 23,02±1,04.</w:t>
      </w:r>
    </w:p>
    <w:p w:rsidR="00515B66" w:rsidRPr="00C04091" w:rsidRDefault="00515B66" w:rsidP="00515B66">
      <w:pPr>
        <w:shd w:val="clear" w:color="auto" w:fill="FFFFFF"/>
        <w:spacing w:line="360" w:lineRule="auto"/>
        <w:ind w:left="-142" w:firstLine="850"/>
        <w:jc w:val="both"/>
        <w:rPr>
          <w:sz w:val="28"/>
          <w:szCs w:val="28"/>
        </w:rPr>
      </w:pPr>
      <w:r w:rsidRPr="00C04091">
        <w:rPr>
          <w:sz w:val="28"/>
          <w:szCs w:val="28"/>
        </w:rPr>
        <w:t>При оцінці за шкалою депресії Бека в обох групах до лікування була зафіксована депресія середньої тяжкості, показник якої  складав 20,36±1,87  у першій групі та 22,33±1,93 - у другій.  При оцінюванні депресивної складової після лікування виявилося суттєве зниження цих показників в обох групах: у першій групі показник дорівнював 15,38±1,55 через 3 місяці, 14,38±1,44 - через 6 місяців, та 13,88±1,41 - через рік лікування (р &lt;0,05). Демонстративно значні зміни зареєстровані у другій групі: 15,33±1,78 через 3 місяці лікування, 11,20± 1,75 - через 6 місяців лікування  та  9,02± 1,21 - через рік призначень (р&lt;0,05).</w:t>
      </w:r>
    </w:p>
    <w:p w:rsidR="00515B66" w:rsidRPr="00C04091" w:rsidRDefault="00515B66" w:rsidP="00515B66">
      <w:pPr>
        <w:spacing w:line="360" w:lineRule="auto"/>
        <w:jc w:val="both"/>
        <w:rPr>
          <w:sz w:val="28"/>
          <w:szCs w:val="28"/>
        </w:rPr>
      </w:pPr>
      <w:r w:rsidRPr="00C04091">
        <w:rPr>
          <w:sz w:val="28"/>
          <w:szCs w:val="28"/>
        </w:rPr>
        <w:tab/>
        <w:t xml:space="preserve">На тлі комплексної </w:t>
      </w:r>
      <w:r w:rsidRPr="00C04091">
        <w:rPr>
          <w:sz w:val="28"/>
          <w:szCs w:val="28"/>
          <w:bdr w:val="none" w:sz="0" w:space="0" w:color="auto" w:frame="1"/>
        </w:rPr>
        <w:t xml:space="preserve">терапії, яка була доповнена хоріонічним гонадотропіном людини, з метою нормалізації ендокринної функції яєчок,  відбулося суттєве покращення показників </w:t>
      </w:r>
      <w:r w:rsidRPr="00C04091">
        <w:rPr>
          <w:sz w:val="28"/>
          <w:szCs w:val="28"/>
        </w:rPr>
        <w:t xml:space="preserve">опитувальників по визначенню </w:t>
      </w:r>
      <w:r w:rsidRPr="00C04091">
        <w:rPr>
          <w:sz w:val="28"/>
          <w:szCs w:val="28"/>
        </w:rPr>
        <w:lastRenderedPageBreak/>
        <w:t xml:space="preserve">андрогенного статусу чоловіків, зокрема шкали оцінки зниження рівня андрогенів (за Morley), опитувальника симптомів старіння чоловіків (AMS), шкали вираженості еректильної дисфункції та шкала депресії Бека. </w:t>
      </w:r>
    </w:p>
    <w:p w:rsidR="00515B66" w:rsidRPr="00C04091" w:rsidRDefault="00515B66" w:rsidP="00515B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04091">
        <w:rPr>
          <w:sz w:val="28"/>
          <w:szCs w:val="28"/>
        </w:rPr>
        <w:t xml:space="preserve">Аналізуючи дані рухливості, можна відзначити зростання показників фракції «А», практичну нормалізацію показників фракції «В» у першій групі (табл.8), але у пацієнтів другої групи терапія хоріонічним гонадотропіном призвела до статистично значущого збільшення зростання рухливості у всіх фракціях  порівняно з першою групою. Так, у фіналі лікувального періоду  у пацієнтів першої групи  рівень рухливості за  фракцією  «А»  дорівнював  5,8% (р=0,004), за фракцією «В»  - 9,4% рухливих сперміїв (р=0,007). Однак на тлі терапії </w:t>
      </w:r>
      <w:r w:rsidRPr="00C04091">
        <w:rPr>
          <w:sz w:val="28"/>
          <w:szCs w:val="28"/>
          <w:bdr w:val="none" w:sz="0" w:space="0" w:color="auto" w:frame="1"/>
        </w:rPr>
        <w:t xml:space="preserve">хоріонічним гонадотропіном </w:t>
      </w:r>
      <w:r w:rsidRPr="00C04091">
        <w:rPr>
          <w:sz w:val="28"/>
          <w:szCs w:val="28"/>
        </w:rPr>
        <w:t xml:space="preserve">у другій групі цей показник за фракцією  «А»  становив 8,4 % (р&lt;0,001), за фракцією «В» - 11,1 % (р=0,005). </w:t>
      </w:r>
    </w:p>
    <w:p w:rsidR="00515B66" w:rsidRPr="00C04091" w:rsidRDefault="00515B66" w:rsidP="00515B66">
      <w:pPr>
        <w:spacing w:line="360" w:lineRule="auto"/>
        <w:jc w:val="both"/>
        <w:rPr>
          <w:sz w:val="28"/>
          <w:szCs w:val="28"/>
        </w:rPr>
      </w:pPr>
      <w:r w:rsidRPr="00C04091">
        <w:rPr>
          <w:sz w:val="28"/>
          <w:szCs w:val="28"/>
        </w:rPr>
        <w:tab/>
        <w:t>Аналізуючи середні значення рухливості сперміїв у  пацієнтів з ОАЗТ перед початком лікування  та по завершенню терапевтичного періоду, привертають увагу зміни, що відбулися як стосовно показників рухливості, так і стосовно показників «строгої» морфології сперміїв. У всіх досліджуваних пацієнтів до початку лікування спостерігалися комбіновані зміни морфологічної структури голівки, шийки та хвостика. Вищевказані зміни поєднувалися зі зниженими показниками концентрації та рухливості в обох групах.</w:t>
      </w:r>
    </w:p>
    <w:p w:rsidR="00515B66" w:rsidRPr="00C04091" w:rsidRDefault="00515B66" w:rsidP="00515B66">
      <w:pPr>
        <w:spacing w:line="360" w:lineRule="auto"/>
        <w:jc w:val="both"/>
        <w:rPr>
          <w:sz w:val="28"/>
          <w:szCs w:val="28"/>
          <w:bdr w:val="none" w:sz="0" w:space="0" w:color="auto" w:frame="1"/>
        </w:rPr>
      </w:pPr>
      <w:r w:rsidRPr="00C04091">
        <w:rPr>
          <w:sz w:val="28"/>
          <w:szCs w:val="28"/>
        </w:rPr>
        <w:tab/>
        <w:t xml:space="preserve">Аналіз змін спермограми після проведеного лікування свідчить про    поступове зростання морфологічніх показників у поєднанні із збільшенням рухливості (рис. 6). Більш суттєві зміни зареєстровані у групі, де у складі комплексного лікування було введено хоріонічний гонадотропін людини (рис. 7). Особливе значення має факт збільшення кількісних показників: концентрація, загальна кількість зразка з урахуванням запланованої ДРТ у парах із чоловічим фактором та можливістю формування  додаткових резервних кріодоз еякуляту. </w:t>
      </w:r>
      <w:r w:rsidRPr="00C04091">
        <w:rPr>
          <w:sz w:val="28"/>
          <w:szCs w:val="28"/>
          <w:bdr w:val="none" w:sz="0" w:space="0" w:color="auto" w:frame="1"/>
        </w:rPr>
        <w:t xml:space="preserve">Збільшення  параметрів рухливості та </w:t>
      </w:r>
      <w:r w:rsidRPr="00C04091">
        <w:rPr>
          <w:sz w:val="28"/>
          <w:szCs w:val="28"/>
          <w:bdr w:val="none" w:sz="0" w:space="0" w:color="auto" w:frame="1"/>
        </w:rPr>
        <w:lastRenderedPageBreak/>
        <w:t xml:space="preserve">«строгої» морфології сперміїв надало можливість розпочати програми ДРТ у 54 пар пацієнтів з другої групи, та у 48 пар з першої групи.  </w:t>
      </w:r>
    </w:p>
    <w:p w:rsidR="00515B66" w:rsidRPr="00C04091" w:rsidRDefault="00515B66" w:rsidP="00515B66">
      <w:pPr>
        <w:spacing w:line="360" w:lineRule="auto"/>
        <w:jc w:val="both"/>
        <w:rPr>
          <w:sz w:val="28"/>
          <w:szCs w:val="28"/>
          <w:bdr w:val="none" w:sz="0" w:space="0" w:color="auto" w:frame="1"/>
        </w:rPr>
      </w:pPr>
      <w:r w:rsidRPr="00C04091">
        <w:rPr>
          <w:sz w:val="28"/>
          <w:szCs w:val="28"/>
          <w:bdr w:val="none" w:sz="0" w:space="0" w:color="auto" w:frame="1"/>
        </w:rPr>
        <w:tab/>
        <w:t xml:space="preserve">Позитивний тест ХГЧ з реєстрацією внутрішньоматкової локалізації ембріонів підтверджено у 26 з 54  (48,14 %) жінок, направлених на програми ДРТ з діагнозом ОАТЗ у чоловіків в другій групі та у 18 з 48  (37,5%) жінок  з першої групи.  </w:t>
      </w:r>
      <w:r w:rsidRPr="00C04091">
        <w:rPr>
          <w:sz w:val="28"/>
          <w:szCs w:val="28"/>
          <w:bdr w:val="none" w:sz="0" w:space="0" w:color="auto" w:frame="1"/>
        </w:rPr>
        <w:tab/>
        <w:t xml:space="preserve">Результати отриманих даних переконливо доводять, що терапія хоріонічним гонадотропіном може бути ефективною в плані нормалізації базових параметрів гормонального статусу, що, в свою чергу є  потенційно необхідною умовою  щодо забезпечення високоякісного сперматогенезу у  пацієнтів з ОАЗТ на тлі метаболічного синдрому та підвищеного індексу маси тіла при нормальній або зниженій продукції ЛГ і ФСГ. </w:t>
      </w:r>
    </w:p>
    <w:p w:rsidR="00515B66" w:rsidRPr="00C04091" w:rsidRDefault="00515B66" w:rsidP="00515B66">
      <w:pPr>
        <w:spacing w:line="360" w:lineRule="auto"/>
        <w:ind w:firstLine="708"/>
        <w:jc w:val="both"/>
        <w:rPr>
          <w:sz w:val="28"/>
          <w:szCs w:val="28"/>
        </w:rPr>
      </w:pPr>
      <w:r w:rsidRPr="00C04091">
        <w:rPr>
          <w:sz w:val="28"/>
          <w:szCs w:val="28"/>
        </w:rPr>
        <w:t xml:space="preserve">Таким чином, динаміка показників </w:t>
      </w:r>
      <w:r w:rsidRPr="00C04091">
        <w:rPr>
          <w:sz w:val="28"/>
          <w:szCs w:val="28"/>
          <w:bdr w:val="none" w:sz="0" w:space="0" w:color="auto" w:frame="1"/>
        </w:rPr>
        <w:t xml:space="preserve">рухливості та «строгої » морфології сперміїв </w:t>
      </w:r>
      <w:r w:rsidRPr="00C04091">
        <w:rPr>
          <w:sz w:val="28"/>
          <w:szCs w:val="28"/>
        </w:rPr>
        <w:t>до та після проведеного лікування (комбінація с</w:t>
      </w:r>
      <w:r w:rsidRPr="00C04091">
        <w:rPr>
          <w:sz w:val="28"/>
          <w:szCs w:val="28"/>
          <w:bdr w:val="none" w:sz="0" w:space="0" w:color="auto" w:frame="1"/>
        </w:rPr>
        <w:t>удинних препаратів, статинів, препаратів хоріонічного гонадотропіну людини)</w:t>
      </w:r>
      <w:r w:rsidRPr="00C04091">
        <w:rPr>
          <w:sz w:val="28"/>
          <w:szCs w:val="28"/>
        </w:rPr>
        <w:t xml:space="preserve">, нормалізація ліпідного обміну,  дотримання чітких  </w:t>
      </w:r>
      <w:r w:rsidRPr="00C04091">
        <w:rPr>
          <w:sz w:val="28"/>
          <w:szCs w:val="28"/>
          <w:bdr w:val="none" w:sz="0" w:space="0" w:color="auto" w:frame="1"/>
        </w:rPr>
        <w:t xml:space="preserve">рекомендацій пацієнтами щодо зниження ваги, корекції режиму та способу життя,  </w:t>
      </w:r>
      <w:r w:rsidRPr="00C04091">
        <w:rPr>
          <w:sz w:val="28"/>
          <w:szCs w:val="28"/>
        </w:rPr>
        <w:t>демонструє перспективну методику комплексного лікування  патоспермії у чоловіків на тлі МС та підвищеного ІМТ (рис. 8).</w:t>
      </w:r>
      <w:r w:rsidRPr="00C04091">
        <w:rPr>
          <w:sz w:val="28"/>
          <w:szCs w:val="28"/>
          <w:bdr w:val="none" w:sz="0" w:space="0" w:color="auto" w:frame="1"/>
        </w:rPr>
        <w:t xml:space="preserve"> Результативність програм індукції сперматогенезу з включенням препаратів хоріонічного гонадотропіну відображається в показниках частоти настання вагітностей в парах з чоловічим фактором безпліддя.</w:t>
      </w:r>
    </w:p>
    <w:p w:rsidR="00557045" w:rsidRPr="00C04091" w:rsidRDefault="00515B66" w:rsidP="00515B66">
      <w:pPr>
        <w:spacing w:after="200" w:line="276" w:lineRule="auto"/>
        <w:rPr>
          <w:rFonts w:eastAsia="SFRM1095"/>
          <w:b/>
          <w:kern w:val="28"/>
          <w:sz w:val="28"/>
          <w:szCs w:val="28"/>
        </w:rPr>
      </w:pPr>
      <w:r w:rsidRPr="00C04091">
        <w:rPr>
          <w:sz w:val="28"/>
          <w:szCs w:val="28"/>
        </w:rPr>
        <w:t xml:space="preserve"> </w:t>
      </w:r>
      <w:r w:rsidR="00C2022A" w:rsidRPr="00C04091">
        <w:rPr>
          <w:rFonts w:eastAsia="SFRM1095"/>
          <w:b/>
          <w:kern w:val="28"/>
          <w:sz w:val="28"/>
          <w:szCs w:val="28"/>
        </w:rPr>
        <w:br w:type="page"/>
      </w:r>
    </w:p>
    <w:p w:rsidR="00557045" w:rsidRPr="00C04091" w:rsidRDefault="00C2022A">
      <w:pPr>
        <w:widowControl w:val="0"/>
        <w:overflowPunct w:val="0"/>
        <w:adjustRightInd w:val="0"/>
        <w:spacing w:line="360" w:lineRule="auto"/>
        <w:jc w:val="center"/>
        <w:rPr>
          <w:rFonts w:eastAsia="SFRM1095"/>
          <w:b/>
          <w:kern w:val="28"/>
          <w:sz w:val="28"/>
          <w:szCs w:val="28"/>
        </w:rPr>
      </w:pPr>
      <w:r w:rsidRPr="00C04091">
        <w:rPr>
          <w:rFonts w:eastAsia="SFRM1095"/>
          <w:b/>
          <w:kern w:val="28"/>
          <w:sz w:val="28"/>
          <w:szCs w:val="28"/>
        </w:rPr>
        <w:lastRenderedPageBreak/>
        <w:t>ВИСНОВКИ</w:t>
      </w:r>
    </w:p>
    <w:p w:rsidR="00557045" w:rsidRPr="00C04091" w:rsidRDefault="00557045">
      <w:pPr>
        <w:spacing w:line="360" w:lineRule="auto"/>
        <w:jc w:val="center"/>
        <w:rPr>
          <w:rFonts w:eastAsia="SFRM1095"/>
          <w:b/>
          <w:kern w:val="28"/>
          <w:sz w:val="28"/>
          <w:szCs w:val="28"/>
        </w:rPr>
      </w:pPr>
    </w:p>
    <w:p w:rsidR="00DD5675" w:rsidRPr="00C04091" w:rsidRDefault="00DD5675" w:rsidP="00DD5675">
      <w:pPr>
        <w:pStyle w:val="af6"/>
        <w:numPr>
          <w:ilvl w:val="0"/>
          <w:numId w:val="7"/>
        </w:numPr>
        <w:spacing w:line="360" w:lineRule="auto"/>
        <w:ind w:left="426"/>
        <w:jc w:val="both"/>
        <w:rPr>
          <w:sz w:val="28"/>
          <w:szCs w:val="28"/>
        </w:rPr>
      </w:pPr>
      <w:r w:rsidRPr="00C04091">
        <w:rPr>
          <w:bCs/>
          <w:sz w:val="28"/>
          <w:szCs w:val="28"/>
          <w:lang w:eastAsia="en-US"/>
        </w:rPr>
        <w:t xml:space="preserve">Підвищення ефективності діагностики та  лікування чоловіків з патоспермією, що виникла внаслідок метаболічного синдрому і підвищеного індексу маси тіла, шляхом розробки оптимальної лікувально-профілактичної тактики є актуальним науково-практичним завданням урології. </w:t>
      </w:r>
      <w:r w:rsidRPr="00C04091">
        <w:rPr>
          <w:sz w:val="28"/>
          <w:szCs w:val="28"/>
          <w:lang w:eastAsia="en-US"/>
        </w:rPr>
        <w:t xml:space="preserve"> Ретроспективним дослідженням доведено достовірне підвищення частоти виявлення патоспермії зі збільшенням індексу маси тіла з 35,9% до 41,2 %  (p&lt;0,05). </w:t>
      </w:r>
    </w:p>
    <w:p w:rsidR="00DD5675" w:rsidRPr="00C04091" w:rsidRDefault="00DD5675" w:rsidP="00DD5675">
      <w:pPr>
        <w:numPr>
          <w:ilvl w:val="0"/>
          <w:numId w:val="7"/>
        </w:numPr>
        <w:spacing w:line="360" w:lineRule="auto"/>
        <w:ind w:left="426"/>
        <w:jc w:val="both"/>
        <w:rPr>
          <w:sz w:val="28"/>
          <w:szCs w:val="28"/>
        </w:rPr>
      </w:pPr>
      <w:r w:rsidRPr="00C04091">
        <w:rPr>
          <w:sz w:val="28"/>
          <w:szCs w:val="28"/>
          <w:bdr w:val="none" w:sz="0" w:space="0" w:color="auto" w:frame="1"/>
        </w:rPr>
        <w:t xml:space="preserve">У пацієнтів з патоспермією, </w:t>
      </w:r>
      <w:r w:rsidRPr="00C04091">
        <w:rPr>
          <w:bCs/>
          <w:sz w:val="28"/>
          <w:szCs w:val="28"/>
          <w:lang w:eastAsia="en-US"/>
        </w:rPr>
        <w:t xml:space="preserve">що виникла внаслідок метаболічного синдрому і підвищеного індексу маси тіла, під впливом патогенетичної комплексної терапії </w:t>
      </w:r>
      <w:r w:rsidRPr="00C04091">
        <w:rPr>
          <w:rFonts w:eastAsia="Calibri"/>
          <w:bCs/>
          <w:sz w:val="28"/>
          <w:szCs w:val="28"/>
        </w:rPr>
        <w:t xml:space="preserve">відзначалося </w:t>
      </w:r>
      <w:r w:rsidRPr="00C04091">
        <w:rPr>
          <w:sz w:val="28"/>
          <w:szCs w:val="28"/>
          <w:bdr w:val="none" w:sz="0" w:space="0" w:color="auto" w:frame="1"/>
        </w:rPr>
        <w:t xml:space="preserve">статистично достовірне зниження рівня ХС </w:t>
      </w:r>
      <w:r w:rsidRPr="00C04091">
        <w:rPr>
          <w:sz w:val="28"/>
          <w:szCs w:val="28"/>
          <w:lang w:eastAsia="en-US"/>
        </w:rPr>
        <w:t>(</w:t>
      </w:r>
      <w:r w:rsidRPr="00C04091">
        <w:rPr>
          <w:sz w:val="28"/>
          <w:szCs w:val="28"/>
        </w:rPr>
        <w:t>p</w:t>
      </w:r>
      <w:r w:rsidRPr="00C04091">
        <w:rPr>
          <w:sz w:val="28"/>
          <w:szCs w:val="28"/>
          <w:vertAlign w:val="subscript"/>
        </w:rPr>
        <w:t>1-3</w:t>
      </w:r>
      <w:r w:rsidRPr="00C04091">
        <w:rPr>
          <w:sz w:val="28"/>
          <w:szCs w:val="28"/>
        </w:rPr>
        <w:t>=0,003</w:t>
      </w:r>
      <w:r w:rsidRPr="00C04091">
        <w:rPr>
          <w:sz w:val="28"/>
          <w:szCs w:val="28"/>
          <w:lang w:eastAsia="en-US"/>
        </w:rPr>
        <w:t xml:space="preserve">), </w:t>
      </w:r>
      <w:r w:rsidRPr="00C04091">
        <w:rPr>
          <w:sz w:val="28"/>
          <w:szCs w:val="28"/>
        </w:rPr>
        <w:t xml:space="preserve"> майже вдвічі зниження показника ЛПДНЩ </w:t>
      </w:r>
      <w:r w:rsidRPr="00C04091">
        <w:rPr>
          <w:sz w:val="28"/>
          <w:szCs w:val="28"/>
          <w:lang w:eastAsia="en-US"/>
        </w:rPr>
        <w:t>(</w:t>
      </w:r>
      <w:r w:rsidRPr="00C04091">
        <w:rPr>
          <w:sz w:val="28"/>
          <w:szCs w:val="28"/>
        </w:rPr>
        <w:t>p</w:t>
      </w:r>
      <w:r w:rsidRPr="00C04091">
        <w:rPr>
          <w:sz w:val="28"/>
          <w:szCs w:val="28"/>
          <w:vertAlign w:val="subscript"/>
        </w:rPr>
        <w:t>1-3</w:t>
      </w:r>
      <w:r w:rsidRPr="00C04091">
        <w:rPr>
          <w:sz w:val="28"/>
          <w:szCs w:val="28"/>
        </w:rPr>
        <w:t>=0,005</w:t>
      </w:r>
      <w:r w:rsidRPr="00C04091">
        <w:rPr>
          <w:sz w:val="28"/>
          <w:szCs w:val="28"/>
          <w:lang w:eastAsia="en-US"/>
        </w:rPr>
        <w:t>)</w:t>
      </w:r>
      <w:r w:rsidRPr="00C04091">
        <w:rPr>
          <w:sz w:val="28"/>
          <w:szCs w:val="28"/>
        </w:rPr>
        <w:t xml:space="preserve"> та </w:t>
      </w:r>
      <w:r w:rsidRPr="00C04091">
        <w:rPr>
          <w:sz w:val="28"/>
          <w:szCs w:val="28"/>
          <w:bdr w:val="none" w:sz="0" w:space="0" w:color="auto" w:frame="1"/>
        </w:rPr>
        <w:t xml:space="preserve">коефіцієнту атерогенности </w:t>
      </w:r>
      <w:r w:rsidRPr="00C04091">
        <w:rPr>
          <w:sz w:val="28"/>
          <w:szCs w:val="28"/>
          <w:lang w:eastAsia="en-US"/>
        </w:rPr>
        <w:t>(</w:t>
      </w:r>
      <w:r w:rsidRPr="00C04091">
        <w:rPr>
          <w:sz w:val="28"/>
          <w:szCs w:val="28"/>
        </w:rPr>
        <w:t>p</w:t>
      </w:r>
      <w:r w:rsidRPr="00C04091">
        <w:rPr>
          <w:sz w:val="28"/>
          <w:szCs w:val="28"/>
          <w:vertAlign w:val="subscript"/>
        </w:rPr>
        <w:t>1-3</w:t>
      </w:r>
      <w:r w:rsidRPr="00C04091">
        <w:rPr>
          <w:sz w:val="28"/>
          <w:szCs w:val="28"/>
        </w:rPr>
        <w:t>=0,007</w:t>
      </w:r>
      <w:r w:rsidRPr="00C04091">
        <w:rPr>
          <w:sz w:val="28"/>
          <w:szCs w:val="28"/>
          <w:lang w:eastAsia="en-US"/>
        </w:rPr>
        <w:t xml:space="preserve">), </w:t>
      </w:r>
      <w:r w:rsidRPr="00C04091">
        <w:rPr>
          <w:sz w:val="28"/>
          <w:szCs w:val="28"/>
        </w:rPr>
        <w:t xml:space="preserve">а також підвищення  </w:t>
      </w:r>
      <w:r w:rsidRPr="00C04091">
        <w:rPr>
          <w:color w:val="000000"/>
          <w:sz w:val="28"/>
          <w:szCs w:val="28"/>
        </w:rPr>
        <w:t>рівня тестостерону (</w:t>
      </w:r>
      <w:r w:rsidRPr="00C04091">
        <w:rPr>
          <w:iCs/>
          <w:color w:val="000000"/>
          <w:sz w:val="28"/>
          <w:szCs w:val="28"/>
        </w:rPr>
        <w:t>р</w:t>
      </w:r>
      <w:r w:rsidRPr="00C04091">
        <w:rPr>
          <w:color w:val="000000"/>
          <w:sz w:val="28"/>
          <w:szCs w:val="28"/>
        </w:rPr>
        <w:t>&lt;0,004) в групі, що отримувала ХГЛ.</w:t>
      </w:r>
    </w:p>
    <w:p w:rsidR="00DD5675" w:rsidRPr="00C04091" w:rsidRDefault="00DD5675" w:rsidP="00DD5675">
      <w:pPr>
        <w:numPr>
          <w:ilvl w:val="0"/>
          <w:numId w:val="7"/>
        </w:numPr>
        <w:spacing w:line="360" w:lineRule="auto"/>
        <w:ind w:left="426"/>
        <w:jc w:val="both"/>
        <w:rPr>
          <w:sz w:val="28"/>
          <w:szCs w:val="28"/>
        </w:rPr>
      </w:pPr>
      <w:r w:rsidRPr="00C04091">
        <w:rPr>
          <w:bCs/>
          <w:sz w:val="28"/>
          <w:szCs w:val="28"/>
          <w:lang w:eastAsia="en-US"/>
        </w:rPr>
        <w:t>Шляхом проведення доплерографічного ультразвукового дослідження встановлено</w:t>
      </w:r>
      <w:r w:rsidRPr="00C04091">
        <w:rPr>
          <w:sz w:val="28"/>
          <w:szCs w:val="28"/>
        </w:rPr>
        <w:t xml:space="preserve"> збільшення  сумарного обʼєму яєчок  (на 12%) та їх кровообігу (на 23,1%)</w:t>
      </w:r>
      <w:r w:rsidRPr="00C04091">
        <w:rPr>
          <w:sz w:val="28"/>
          <w:szCs w:val="28"/>
          <w:lang w:eastAsia="en-US"/>
        </w:rPr>
        <w:t xml:space="preserve">, </w:t>
      </w:r>
      <w:r w:rsidRPr="00C04091">
        <w:rPr>
          <w:sz w:val="28"/>
          <w:szCs w:val="28"/>
        </w:rPr>
        <w:t>що свідчить про патогенетичну спрямованість  запропонованої комплексної терапії.</w:t>
      </w:r>
    </w:p>
    <w:p w:rsidR="00DD5675" w:rsidRPr="00C04091" w:rsidRDefault="00DD5675" w:rsidP="00DD5675">
      <w:pPr>
        <w:numPr>
          <w:ilvl w:val="0"/>
          <w:numId w:val="7"/>
        </w:numPr>
        <w:spacing w:line="360" w:lineRule="auto"/>
        <w:ind w:left="426"/>
        <w:jc w:val="both"/>
        <w:rPr>
          <w:sz w:val="28"/>
          <w:szCs w:val="28"/>
        </w:rPr>
      </w:pPr>
      <w:r w:rsidRPr="00C04091">
        <w:rPr>
          <w:sz w:val="28"/>
          <w:szCs w:val="28"/>
        </w:rPr>
        <w:t xml:space="preserve">Застосування запропонованої патогенетичної комплексної терапії патоспермії, що виникла </w:t>
      </w:r>
      <w:r w:rsidRPr="00C04091">
        <w:rPr>
          <w:bCs/>
          <w:sz w:val="28"/>
          <w:szCs w:val="28"/>
          <w:lang w:eastAsia="en-US"/>
        </w:rPr>
        <w:t>внаслідок метаболічного синдрому і підвищеного індексу маси тіла, сприяє достовірному зниженню показників  андрогенного дефіциту</w:t>
      </w:r>
      <w:r w:rsidRPr="00C04091">
        <w:rPr>
          <w:sz w:val="28"/>
          <w:szCs w:val="28"/>
          <w:lang w:eastAsia="en-US"/>
        </w:rPr>
        <w:t xml:space="preserve">, нормалізації </w:t>
      </w:r>
      <w:r w:rsidRPr="00C04091">
        <w:rPr>
          <w:bCs/>
          <w:sz w:val="28"/>
          <w:szCs w:val="28"/>
          <w:lang w:eastAsia="en-US"/>
        </w:rPr>
        <w:t xml:space="preserve"> еректильної дисфункції</w:t>
      </w:r>
      <w:r w:rsidRPr="00C04091">
        <w:rPr>
          <w:sz w:val="28"/>
          <w:szCs w:val="28"/>
          <w:lang w:eastAsia="en-US"/>
        </w:rPr>
        <w:t>, корегує прояви симптомів старіння чоловіків та достовірно знижує показник</w:t>
      </w:r>
      <w:r w:rsidRPr="00C04091">
        <w:rPr>
          <w:sz w:val="28"/>
          <w:szCs w:val="28"/>
        </w:rPr>
        <w:t xml:space="preserve"> депресії </w:t>
      </w:r>
      <w:r w:rsidRPr="00C04091">
        <w:rPr>
          <w:sz w:val="28"/>
          <w:szCs w:val="28"/>
          <w:lang w:eastAsia="en-US"/>
        </w:rPr>
        <w:t xml:space="preserve">(p&lt;0,05). </w:t>
      </w:r>
      <w:r w:rsidRPr="00C04091">
        <w:rPr>
          <w:sz w:val="28"/>
          <w:szCs w:val="28"/>
        </w:rPr>
        <w:t xml:space="preserve"> </w:t>
      </w:r>
    </w:p>
    <w:p w:rsidR="00DD5675" w:rsidRPr="00C04091" w:rsidRDefault="00DD5675" w:rsidP="00DD5675">
      <w:pPr>
        <w:numPr>
          <w:ilvl w:val="0"/>
          <w:numId w:val="7"/>
        </w:numPr>
        <w:spacing w:line="360" w:lineRule="auto"/>
        <w:ind w:left="426"/>
        <w:jc w:val="both"/>
        <w:rPr>
          <w:sz w:val="28"/>
          <w:szCs w:val="28"/>
        </w:rPr>
      </w:pPr>
      <w:r w:rsidRPr="00C04091">
        <w:rPr>
          <w:sz w:val="28"/>
          <w:szCs w:val="28"/>
        </w:rPr>
        <w:t xml:space="preserve">Комплексна терапія </w:t>
      </w:r>
      <w:r w:rsidRPr="00C04091">
        <w:rPr>
          <w:rFonts w:eastAsia="Calibri"/>
          <w:bCs/>
          <w:sz w:val="28"/>
          <w:szCs w:val="28"/>
        </w:rPr>
        <w:t xml:space="preserve">патоспермії, </w:t>
      </w:r>
      <w:r w:rsidRPr="00C04091">
        <w:rPr>
          <w:bCs/>
          <w:sz w:val="28"/>
          <w:szCs w:val="28"/>
          <w:lang w:eastAsia="en-US"/>
        </w:rPr>
        <w:t>що виникла внаслідок метаболічного синдрому і підвищеного індексу маси тіла</w:t>
      </w:r>
      <w:r w:rsidRPr="00C04091">
        <w:rPr>
          <w:rFonts w:eastAsia="Calibri"/>
          <w:bCs/>
          <w:sz w:val="28"/>
          <w:szCs w:val="28"/>
        </w:rPr>
        <w:t xml:space="preserve"> </w:t>
      </w:r>
      <w:r w:rsidRPr="00C04091">
        <w:rPr>
          <w:sz w:val="28"/>
          <w:szCs w:val="28"/>
        </w:rPr>
        <w:t xml:space="preserve">сприяє достовірному підвищенню рівня рухливості сперматозоїдів за фракцією «А» (р&lt;0,001)  </w:t>
      </w:r>
      <w:r w:rsidRPr="00C04091">
        <w:rPr>
          <w:sz w:val="28"/>
          <w:szCs w:val="28"/>
          <w:lang w:eastAsia="en-US"/>
        </w:rPr>
        <w:t xml:space="preserve">та </w:t>
      </w:r>
      <w:r w:rsidRPr="00C04091">
        <w:rPr>
          <w:sz w:val="28"/>
          <w:szCs w:val="28"/>
        </w:rPr>
        <w:t xml:space="preserve">«В» </w:t>
      </w:r>
      <w:r w:rsidRPr="00C04091">
        <w:rPr>
          <w:sz w:val="28"/>
          <w:szCs w:val="28"/>
          <w:lang w:eastAsia="en-US"/>
        </w:rPr>
        <w:t>(</w:t>
      </w:r>
      <w:r w:rsidRPr="00C04091">
        <w:rPr>
          <w:sz w:val="28"/>
          <w:szCs w:val="28"/>
        </w:rPr>
        <w:t>р=0,005</w:t>
      </w:r>
      <w:r w:rsidRPr="00C04091">
        <w:rPr>
          <w:sz w:val="28"/>
          <w:szCs w:val="28"/>
          <w:lang w:eastAsia="en-US"/>
        </w:rPr>
        <w:t>). Збільшення</w:t>
      </w:r>
      <w:r w:rsidRPr="00C04091">
        <w:rPr>
          <w:sz w:val="28"/>
          <w:szCs w:val="28"/>
        </w:rPr>
        <w:t xml:space="preserve"> параметрів рухливості та </w:t>
      </w:r>
      <w:r w:rsidRPr="00C04091">
        <w:rPr>
          <w:sz w:val="28"/>
          <w:szCs w:val="28"/>
        </w:rPr>
        <w:lastRenderedPageBreak/>
        <w:t>«строгої» морфології сперміїв надало можливість розпочати програми ДРТ у 86,4% випадків.</w:t>
      </w:r>
    </w:p>
    <w:p w:rsidR="00DD5675" w:rsidRPr="00C04091" w:rsidRDefault="00DD5675" w:rsidP="00DD5675">
      <w:pPr>
        <w:numPr>
          <w:ilvl w:val="0"/>
          <w:numId w:val="7"/>
        </w:numPr>
        <w:spacing w:line="360" w:lineRule="auto"/>
        <w:ind w:left="426"/>
        <w:jc w:val="both"/>
        <w:rPr>
          <w:sz w:val="28"/>
          <w:szCs w:val="28"/>
        </w:rPr>
      </w:pPr>
      <w:r w:rsidRPr="00C04091">
        <w:rPr>
          <w:rFonts w:eastAsia="Batang"/>
          <w:sz w:val="28"/>
          <w:szCs w:val="28"/>
          <w:lang w:eastAsia="ko-KR"/>
        </w:rPr>
        <w:t xml:space="preserve">Застосування алгоритму діагностики та запропонованої комплексної терапії пацієнтів з патоспермією,  </w:t>
      </w:r>
      <w:r w:rsidRPr="00C04091">
        <w:rPr>
          <w:bCs/>
          <w:sz w:val="28"/>
          <w:szCs w:val="28"/>
          <w:lang w:eastAsia="en-US"/>
        </w:rPr>
        <w:t>що виникла внаслідок метаболічного синдрому і підвищеного індексу маси тіла</w:t>
      </w:r>
      <w:r w:rsidRPr="00C04091">
        <w:rPr>
          <w:rFonts w:eastAsia="Batang"/>
          <w:bCs/>
          <w:sz w:val="28"/>
          <w:szCs w:val="28"/>
          <w:lang w:eastAsia="ko-KR"/>
        </w:rPr>
        <w:t xml:space="preserve">, дозволяє оптимізувати лікувальний процес та </w:t>
      </w:r>
      <w:r w:rsidRPr="00C04091">
        <w:rPr>
          <w:sz w:val="28"/>
          <w:szCs w:val="28"/>
          <w:bdr w:val="none" w:sz="0" w:space="0" w:color="auto" w:frame="1"/>
        </w:rPr>
        <w:t>забезпечити індукцію сперматогенезу.</w:t>
      </w:r>
    </w:p>
    <w:p w:rsidR="00557045" w:rsidRPr="00C04091" w:rsidRDefault="00557045">
      <w:pPr>
        <w:spacing w:line="360" w:lineRule="auto"/>
        <w:ind w:left="966"/>
        <w:jc w:val="both"/>
        <w:rPr>
          <w:rFonts w:eastAsia="Calibri"/>
          <w:sz w:val="28"/>
          <w:szCs w:val="28"/>
          <w:lang w:eastAsia="en-US"/>
        </w:rPr>
      </w:pPr>
    </w:p>
    <w:p w:rsidR="00557045" w:rsidRPr="00C04091" w:rsidRDefault="00C2022A">
      <w:pPr>
        <w:spacing w:after="200" w:line="276" w:lineRule="auto"/>
        <w:rPr>
          <w:b/>
          <w:bCs/>
          <w:sz w:val="28"/>
          <w:szCs w:val="28"/>
        </w:rPr>
      </w:pPr>
      <w:r w:rsidRPr="00C04091">
        <w:rPr>
          <w:b/>
          <w:bCs/>
          <w:sz w:val="28"/>
          <w:szCs w:val="28"/>
        </w:rPr>
        <w:br w:type="page"/>
      </w:r>
    </w:p>
    <w:p w:rsidR="00557045" w:rsidRPr="00C04091" w:rsidRDefault="00C2022A">
      <w:pPr>
        <w:shd w:val="clear" w:color="auto" w:fill="FFFFFF"/>
        <w:spacing w:line="360" w:lineRule="auto"/>
        <w:jc w:val="center"/>
        <w:rPr>
          <w:b/>
          <w:sz w:val="28"/>
          <w:szCs w:val="28"/>
          <w:lang w:eastAsia="en-US"/>
        </w:rPr>
      </w:pPr>
      <w:r w:rsidRPr="00C04091">
        <w:rPr>
          <w:b/>
          <w:sz w:val="28"/>
          <w:szCs w:val="28"/>
          <w:lang w:eastAsia="en-US"/>
        </w:rPr>
        <w:lastRenderedPageBreak/>
        <w:t>СПИСОК ВИКОРИСТАНИХ ДЖЕРЕЛ</w:t>
      </w:r>
    </w:p>
    <w:p w:rsidR="00557045" w:rsidRPr="00C04091" w:rsidRDefault="00557045">
      <w:pPr>
        <w:shd w:val="clear" w:color="auto" w:fill="FFFFFF"/>
        <w:spacing w:line="360" w:lineRule="auto"/>
        <w:jc w:val="center"/>
        <w:rPr>
          <w:b/>
          <w:bCs/>
          <w:sz w:val="28"/>
          <w:szCs w:val="28"/>
        </w:rPr>
      </w:pPr>
    </w:p>
    <w:p w:rsidR="00557045" w:rsidRPr="00C04091" w:rsidRDefault="00C2022A">
      <w:pPr>
        <w:pStyle w:val="af6"/>
        <w:numPr>
          <w:ilvl w:val="0"/>
          <w:numId w:val="26"/>
        </w:numPr>
        <w:shd w:val="clear" w:color="auto" w:fill="FFFFFF"/>
        <w:spacing w:line="360" w:lineRule="auto"/>
        <w:jc w:val="both"/>
        <w:rPr>
          <w:sz w:val="28"/>
          <w:szCs w:val="28"/>
          <w:lang w:val="ru-RU"/>
        </w:rPr>
      </w:pPr>
      <w:r w:rsidRPr="00C04091">
        <w:rPr>
          <w:sz w:val="28"/>
          <w:szCs w:val="28"/>
          <w:lang w:val="ru-RU"/>
        </w:rPr>
        <w:t>Бернштейн Л.М. Метформин и онкологическая заболеваемость // Сахарный диабет. 2010. № 3. С. 66–70.</w:t>
      </w:r>
    </w:p>
    <w:p w:rsidR="00557045" w:rsidRPr="00C04091" w:rsidRDefault="00C2022A">
      <w:pPr>
        <w:numPr>
          <w:ilvl w:val="0"/>
          <w:numId w:val="26"/>
        </w:numPr>
        <w:shd w:val="clear" w:color="auto" w:fill="FFFFFF"/>
        <w:spacing w:after="200" w:line="360" w:lineRule="auto"/>
        <w:contextualSpacing/>
        <w:jc w:val="both"/>
        <w:rPr>
          <w:sz w:val="28"/>
          <w:szCs w:val="28"/>
          <w:lang w:val="ru-RU"/>
        </w:rPr>
      </w:pPr>
      <w:r w:rsidRPr="00C04091">
        <w:rPr>
          <w:sz w:val="28"/>
          <w:szCs w:val="28"/>
          <w:lang w:val="ru-RU"/>
        </w:rPr>
        <w:t xml:space="preserve"> Ворслов Л.О., Калинченко С.Ю., Гадзиева И.В. «Квартет здоровья» против «смертельного квартета». Часть первая: метаболическая невропатия, легко диагностировать, трудно лечить // Эффективная фармакотерапия. 2013. Урология. № 1. С. 32–37.</w:t>
      </w:r>
    </w:p>
    <w:p w:rsidR="00557045" w:rsidRPr="00C04091" w:rsidRDefault="00C2022A">
      <w:pPr>
        <w:numPr>
          <w:ilvl w:val="0"/>
          <w:numId w:val="26"/>
        </w:numPr>
        <w:shd w:val="clear" w:color="auto" w:fill="FFFFFF"/>
        <w:spacing w:after="200" w:line="360" w:lineRule="auto"/>
        <w:contextualSpacing/>
        <w:jc w:val="both"/>
        <w:rPr>
          <w:sz w:val="28"/>
          <w:szCs w:val="28"/>
          <w:lang w:val="ru-RU"/>
        </w:rPr>
      </w:pPr>
      <w:r w:rsidRPr="00C04091">
        <w:rPr>
          <w:sz w:val="28"/>
          <w:szCs w:val="28"/>
          <w:lang w:val="ru-RU"/>
        </w:rPr>
        <w:t xml:space="preserve"> Ворслов Л.О., Тишова Ю.А., Калинченко С.Ю. «Квартет здоровья» против «смертельного квартета». Часть вторая: дефицит тестостерона – стратегия проведения заместительной гормональной терапии // Эффективная фармакотерапия. 2013. Урология. № 2. С. 18–22.</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ru-RU" w:eastAsia="en-US"/>
        </w:rPr>
      </w:pPr>
      <w:r w:rsidRPr="00C04091">
        <w:rPr>
          <w:rFonts w:eastAsia="Newton-Regular"/>
          <w:sz w:val="28"/>
          <w:szCs w:val="28"/>
          <w:lang w:val="ru-RU" w:eastAsia="en-US"/>
        </w:rPr>
        <w:t xml:space="preserve"> Громенко Д.С. Особенности патогенеза идиопатической патозооспермии при мужской инфертильности: Автореф. дисc.</w:t>
      </w:r>
      <w:r w:rsidRPr="00C04091">
        <w:rPr>
          <w:rFonts w:eastAsia="Newton-Regular"/>
          <w:sz w:val="28"/>
          <w:szCs w:val="28"/>
          <w:lang w:eastAsia="en-US"/>
        </w:rPr>
        <w:t xml:space="preserve"> </w:t>
      </w:r>
      <w:r w:rsidRPr="00C04091">
        <w:rPr>
          <w:rFonts w:eastAsia="Newton-Regular"/>
          <w:sz w:val="28"/>
          <w:szCs w:val="28"/>
          <w:lang w:val="ru-RU" w:eastAsia="en-US"/>
        </w:rPr>
        <w:t xml:space="preserve">… докт. мед. наук. – СПб.; 2007. 43 с. </w:t>
      </w:r>
    </w:p>
    <w:p w:rsidR="00557045" w:rsidRPr="00C04091" w:rsidRDefault="00C2022A">
      <w:pPr>
        <w:numPr>
          <w:ilvl w:val="0"/>
          <w:numId w:val="26"/>
        </w:numPr>
        <w:autoSpaceDE w:val="0"/>
        <w:autoSpaceDN w:val="0"/>
        <w:adjustRightInd w:val="0"/>
        <w:spacing w:after="200" w:line="360" w:lineRule="auto"/>
        <w:contextualSpacing/>
        <w:jc w:val="both"/>
        <w:rPr>
          <w:sz w:val="28"/>
          <w:szCs w:val="28"/>
          <w:lang w:val="ru-RU" w:eastAsia="en-US"/>
        </w:rPr>
      </w:pPr>
      <w:r w:rsidRPr="00C04091">
        <w:rPr>
          <w:sz w:val="28"/>
          <w:szCs w:val="28"/>
          <w:lang w:val="ru-RU" w:eastAsia="en-US"/>
        </w:rPr>
        <w:t>Данкович Н.А. Причины и формы бесплодия. Современные возможности диагностики и лечения / Н.А. Данкович, В.Н. Воробей-Виховская // Здоровье женщины. – 2013. – № 3. – С. 192–197.</w:t>
      </w:r>
    </w:p>
    <w:p w:rsidR="00557045" w:rsidRPr="00C04091" w:rsidRDefault="00C2022A">
      <w:pPr>
        <w:numPr>
          <w:ilvl w:val="0"/>
          <w:numId w:val="26"/>
        </w:numPr>
        <w:shd w:val="clear" w:color="auto" w:fill="FFFFFF"/>
        <w:spacing w:after="200" w:line="360" w:lineRule="auto"/>
        <w:contextualSpacing/>
        <w:jc w:val="both"/>
        <w:rPr>
          <w:sz w:val="28"/>
          <w:szCs w:val="28"/>
          <w:lang w:val="ru-RU"/>
        </w:rPr>
      </w:pPr>
      <w:r w:rsidRPr="00C04091">
        <w:rPr>
          <w:sz w:val="28"/>
          <w:szCs w:val="28"/>
          <w:lang w:val="ru-RU"/>
        </w:rPr>
        <w:t xml:space="preserve"> Ивашкин В.Т., Драпкина О.М., Корнеева О.Н. Клинические варианты метаболического синдрома. М.: Медицинское информационное агентство, 2011.</w:t>
      </w:r>
    </w:p>
    <w:p w:rsidR="00557045" w:rsidRPr="00C04091" w:rsidRDefault="00C2022A">
      <w:pPr>
        <w:numPr>
          <w:ilvl w:val="0"/>
          <w:numId w:val="26"/>
        </w:numPr>
        <w:autoSpaceDE w:val="0"/>
        <w:autoSpaceDN w:val="0"/>
        <w:adjustRightInd w:val="0"/>
        <w:spacing w:after="200" w:line="360" w:lineRule="auto"/>
        <w:contextualSpacing/>
        <w:jc w:val="both"/>
        <w:rPr>
          <w:sz w:val="28"/>
          <w:szCs w:val="28"/>
          <w:lang w:val="ru-RU" w:eastAsia="en-US"/>
        </w:rPr>
      </w:pPr>
      <w:r w:rsidRPr="00C04091">
        <w:rPr>
          <w:sz w:val="28"/>
          <w:szCs w:val="28"/>
          <w:lang w:eastAsia="en-US"/>
        </w:rPr>
        <w:t>І</w:t>
      </w:r>
      <w:r w:rsidRPr="00C04091">
        <w:rPr>
          <w:sz w:val="28"/>
          <w:szCs w:val="28"/>
          <w:lang w:val="ru-RU" w:eastAsia="en-US"/>
        </w:rPr>
        <w:t>нформаційно-статистичний довідник про допоміжні репродуктивні технології в Україні в 2013 році</w:t>
      </w:r>
      <w:r w:rsidRPr="00C04091">
        <w:rPr>
          <w:sz w:val="28"/>
          <w:szCs w:val="28"/>
          <w:lang w:eastAsia="en-US"/>
        </w:rPr>
        <w:t xml:space="preserve"> //</w:t>
      </w:r>
      <w:r w:rsidRPr="00C04091">
        <w:rPr>
          <w:sz w:val="28"/>
          <w:szCs w:val="28"/>
          <w:shd w:val="clear" w:color="auto" w:fill="FFFFFF"/>
          <w:lang w:val="ru-RU" w:eastAsia="en-US"/>
        </w:rPr>
        <w:t xml:space="preserve"> </w:t>
      </w:r>
      <w:r w:rsidRPr="00C04091">
        <w:rPr>
          <w:sz w:val="28"/>
          <w:szCs w:val="28"/>
          <w:lang w:val="ru-RU" w:eastAsia="en-US"/>
        </w:rPr>
        <w:t>www.uarm.org.ua</w:t>
      </w:r>
    </w:p>
    <w:p w:rsidR="00557045" w:rsidRPr="00C04091" w:rsidRDefault="00C2022A">
      <w:pPr>
        <w:numPr>
          <w:ilvl w:val="0"/>
          <w:numId w:val="26"/>
        </w:numPr>
        <w:shd w:val="clear" w:color="auto" w:fill="FFFFFF"/>
        <w:spacing w:after="200" w:line="360" w:lineRule="auto"/>
        <w:contextualSpacing/>
        <w:jc w:val="both"/>
        <w:rPr>
          <w:sz w:val="28"/>
          <w:szCs w:val="28"/>
          <w:lang w:val="ru-RU"/>
        </w:rPr>
      </w:pPr>
      <w:r w:rsidRPr="00C04091">
        <w:rPr>
          <w:sz w:val="28"/>
          <w:szCs w:val="28"/>
          <w:lang w:val="ru-RU"/>
        </w:rPr>
        <w:t xml:space="preserve"> Калинченко С.Ю., Ворслов Л.О., Курникова И.А., Гадзиева И.В. Современный взгляд на возможности применения альфа-липоевой кислоты // Эффективная фармакотерапия. 2012. Урология. № 1. С. 54–59.</w:t>
      </w:r>
    </w:p>
    <w:p w:rsidR="00557045" w:rsidRPr="00C04091" w:rsidRDefault="00C2022A">
      <w:pPr>
        <w:numPr>
          <w:ilvl w:val="0"/>
          <w:numId w:val="26"/>
        </w:numPr>
        <w:shd w:val="clear" w:color="auto" w:fill="FFFFFF"/>
        <w:spacing w:after="200" w:line="360" w:lineRule="auto"/>
        <w:contextualSpacing/>
        <w:jc w:val="both"/>
        <w:rPr>
          <w:sz w:val="28"/>
          <w:szCs w:val="28"/>
          <w:lang w:val="ru-RU"/>
        </w:rPr>
      </w:pPr>
      <w:r w:rsidRPr="00C04091">
        <w:rPr>
          <w:sz w:val="28"/>
          <w:szCs w:val="28"/>
          <w:lang w:val="ru-RU"/>
        </w:rPr>
        <w:lastRenderedPageBreak/>
        <w:t xml:space="preserve"> Калинченко С.Ю., Тишова Ю.А., Тюзиков И.А., Ворслов Л.О. Ожирение и метаболический синдром у мужчин. М.: Практическая медицина, 2014.</w:t>
      </w:r>
    </w:p>
    <w:p w:rsidR="00557045" w:rsidRPr="00C04091" w:rsidRDefault="00C2022A">
      <w:pPr>
        <w:numPr>
          <w:ilvl w:val="0"/>
          <w:numId w:val="26"/>
        </w:numPr>
        <w:spacing w:after="200" w:line="360" w:lineRule="auto"/>
        <w:contextualSpacing/>
        <w:jc w:val="both"/>
        <w:rPr>
          <w:sz w:val="28"/>
          <w:szCs w:val="28"/>
          <w:lang w:val="ru-RU"/>
        </w:rPr>
      </w:pPr>
      <w:r w:rsidRPr="00C04091">
        <w:rPr>
          <w:sz w:val="28"/>
          <w:szCs w:val="28"/>
          <w:lang w:val="ru-RU"/>
        </w:rPr>
        <w:t xml:space="preserve">Калинченко С.Ю., Тюзиков И.А. Практическая андрология. </w:t>
      </w:r>
      <w:r w:rsidRPr="00C04091">
        <w:rPr>
          <w:sz w:val="28"/>
          <w:szCs w:val="28"/>
        </w:rPr>
        <w:t>//</w:t>
      </w:r>
      <w:r w:rsidRPr="00C04091">
        <w:rPr>
          <w:sz w:val="28"/>
          <w:szCs w:val="28"/>
          <w:lang w:val="ru-RU"/>
        </w:rPr>
        <w:t>М.: Практическая медицина, 2009.</w:t>
      </w:r>
      <w:r w:rsidRPr="00C04091">
        <w:rPr>
          <w:sz w:val="28"/>
          <w:szCs w:val="28"/>
        </w:rPr>
        <w:t xml:space="preserve"> -</w:t>
      </w:r>
      <w:r w:rsidRPr="00C04091">
        <w:rPr>
          <w:sz w:val="28"/>
          <w:szCs w:val="28"/>
          <w:lang w:val="ru-RU"/>
        </w:rPr>
        <w:t xml:space="preserve"> 400 с.</w:t>
      </w:r>
    </w:p>
    <w:p w:rsidR="00557045" w:rsidRPr="00C04091" w:rsidRDefault="00C2022A">
      <w:pPr>
        <w:numPr>
          <w:ilvl w:val="0"/>
          <w:numId w:val="26"/>
        </w:numPr>
        <w:spacing w:after="200" w:line="360" w:lineRule="auto"/>
        <w:contextualSpacing/>
        <w:jc w:val="both"/>
        <w:rPr>
          <w:sz w:val="28"/>
          <w:szCs w:val="28"/>
          <w:lang w:val="ru-RU" w:eastAsia="en-US"/>
        </w:rPr>
      </w:pPr>
      <w:r w:rsidRPr="00C04091">
        <w:rPr>
          <w:sz w:val="28"/>
          <w:szCs w:val="28"/>
          <w:lang w:val="ru-RU" w:eastAsia="en-US"/>
        </w:rPr>
        <w:t>Купер Т.Г. Физиология созревания сперматозоидов и оплодотворение/Т.Г. Купер,</w:t>
      </w:r>
      <w:r w:rsidRPr="00C04091">
        <w:rPr>
          <w:sz w:val="28"/>
          <w:szCs w:val="28"/>
          <w:lang w:val="en-US" w:eastAsia="en-US"/>
        </w:rPr>
        <w:t> </w:t>
      </w:r>
      <w:r w:rsidRPr="00C04091">
        <w:rPr>
          <w:sz w:val="28"/>
          <w:szCs w:val="28"/>
          <w:lang w:val="ru-RU" w:eastAsia="en-US"/>
        </w:rPr>
        <w:t>Ч.Х. Юнг//Андрология. Мужское здоровье и дисфункция репродуктивной системы: пер. с англ./под ред. Э. Нишлага, Г.М. Бере. - М.: Медицинское информационное агентство, 2005. -Гл. 4. -С. 75-98.</w:t>
      </w:r>
    </w:p>
    <w:p w:rsidR="00557045" w:rsidRPr="00C04091" w:rsidRDefault="00C2022A">
      <w:pPr>
        <w:numPr>
          <w:ilvl w:val="0"/>
          <w:numId w:val="26"/>
        </w:numPr>
        <w:shd w:val="clear" w:color="auto" w:fill="FFFFFF"/>
        <w:spacing w:after="200" w:line="360" w:lineRule="auto"/>
        <w:contextualSpacing/>
        <w:jc w:val="both"/>
        <w:rPr>
          <w:sz w:val="28"/>
          <w:szCs w:val="28"/>
          <w:lang w:val="ru-RU"/>
        </w:rPr>
      </w:pPr>
      <w:r w:rsidRPr="00C04091">
        <w:rPr>
          <w:sz w:val="28"/>
          <w:szCs w:val="28"/>
          <w:lang w:val="ru-RU"/>
        </w:rPr>
        <w:t>Метаболический синдром / под ред. Г.Е. Ройтберга. М.: МЕД-пресс-информ, 2007.</w:t>
      </w:r>
    </w:p>
    <w:p w:rsidR="00557045" w:rsidRPr="00C04091" w:rsidRDefault="00C2022A">
      <w:pPr>
        <w:numPr>
          <w:ilvl w:val="0"/>
          <w:numId w:val="26"/>
        </w:numPr>
        <w:spacing w:after="200" w:line="360" w:lineRule="auto"/>
        <w:contextualSpacing/>
        <w:jc w:val="both"/>
        <w:rPr>
          <w:sz w:val="28"/>
          <w:szCs w:val="28"/>
          <w:lang w:val="ru-RU"/>
        </w:rPr>
      </w:pPr>
      <w:r w:rsidRPr="00C04091">
        <w:rPr>
          <w:sz w:val="28"/>
          <w:szCs w:val="28"/>
          <w:lang w:eastAsia="en-US"/>
        </w:rPr>
        <w:t>Мужское бесплодие в Украине, статистика и тенденции //</w:t>
      </w:r>
      <w:r w:rsidRPr="00C04091">
        <w:rPr>
          <w:sz w:val="28"/>
          <w:szCs w:val="28"/>
          <w:lang w:val="ru-RU" w:eastAsia="en-US"/>
        </w:rPr>
        <w:t xml:space="preserve">І.Горпинченко, К.Р. Нуриманов, И.О. Сайдакова, Г.Е. Кононова, А.А. Онискив </w:t>
      </w:r>
      <w:r w:rsidRPr="00C04091">
        <w:rPr>
          <w:sz w:val="28"/>
          <w:szCs w:val="28"/>
          <w:lang w:eastAsia="en-US"/>
        </w:rPr>
        <w:t xml:space="preserve">- </w:t>
      </w:r>
      <w:r w:rsidRPr="00C04091">
        <w:rPr>
          <w:sz w:val="28"/>
          <w:szCs w:val="28"/>
          <w:lang w:val="ru-RU" w:eastAsia="en-US"/>
        </w:rPr>
        <w:t>ГУ «Институт урологии АМН Украины» г. Киев</w:t>
      </w:r>
    </w:p>
    <w:p w:rsidR="00557045" w:rsidRPr="00C04091" w:rsidRDefault="00C2022A">
      <w:pPr>
        <w:numPr>
          <w:ilvl w:val="0"/>
          <w:numId w:val="26"/>
        </w:numPr>
        <w:shd w:val="clear" w:color="auto" w:fill="FFFFFF"/>
        <w:spacing w:after="200" w:line="360" w:lineRule="auto"/>
        <w:contextualSpacing/>
        <w:jc w:val="both"/>
        <w:rPr>
          <w:sz w:val="28"/>
          <w:szCs w:val="28"/>
          <w:lang w:val="ru-RU"/>
        </w:rPr>
      </w:pPr>
      <w:r w:rsidRPr="00C04091">
        <w:rPr>
          <w:sz w:val="28"/>
          <w:szCs w:val="28"/>
          <w:lang w:val="ru-RU"/>
        </w:rPr>
        <w:t xml:space="preserve"> Павлова З.Ш., Тишова Ю.А., Калинченко С.Ю. и др. Актуальные проблемы XXI века: мужское бесплодие, ожирение, дефицит витамина D – есть ли взаимосвязь? // Московский уролог. 2014. № 6. С. 19–21.</w:t>
      </w:r>
    </w:p>
    <w:p w:rsidR="00557045" w:rsidRPr="00C04091" w:rsidRDefault="00C2022A">
      <w:pPr>
        <w:numPr>
          <w:ilvl w:val="0"/>
          <w:numId w:val="26"/>
        </w:numPr>
        <w:shd w:val="clear" w:color="auto" w:fill="FFFFFF"/>
        <w:spacing w:after="200" w:line="360" w:lineRule="auto"/>
        <w:contextualSpacing/>
        <w:jc w:val="both"/>
        <w:rPr>
          <w:sz w:val="28"/>
          <w:szCs w:val="28"/>
          <w:lang w:val="ru-RU"/>
        </w:rPr>
      </w:pPr>
      <w:r w:rsidRPr="00C04091">
        <w:rPr>
          <w:sz w:val="28"/>
          <w:szCs w:val="28"/>
          <w:lang w:val="ru-RU"/>
        </w:rPr>
        <w:t xml:space="preserve"> Панков Ю.А. Жировая ткань как эндокринный орган, регулирующий рост, половое созревание и другие физиологические функции // Биохимия. 1999. Т. 64. № 5. С. 725–734.</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ru-RU" w:eastAsia="en-US"/>
        </w:rPr>
        <w:t xml:space="preserve">Ройтберг Г.Е. Метаболический синдром. М.: МЕДпресс-информ, 2007. 224 с. </w:t>
      </w:r>
    </w:p>
    <w:p w:rsidR="00557045" w:rsidRPr="00C04091" w:rsidRDefault="00C2022A">
      <w:pPr>
        <w:numPr>
          <w:ilvl w:val="0"/>
          <w:numId w:val="26"/>
        </w:numPr>
        <w:spacing w:after="200" w:line="360" w:lineRule="auto"/>
        <w:contextualSpacing/>
        <w:jc w:val="both"/>
        <w:rPr>
          <w:sz w:val="28"/>
          <w:szCs w:val="28"/>
          <w:lang w:val="ru-RU"/>
        </w:rPr>
      </w:pPr>
      <w:r w:rsidRPr="00C04091">
        <w:rPr>
          <w:sz w:val="28"/>
          <w:szCs w:val="28"/>
          <w:lang w:val="ru-RU"/>
        </w:rPr>
        <w:t xml:space="preserve">Сухих Г.Т., Назаренко Т.А. (ред.). Бесплодный брак. </w:t>
      </w:r>
      <w:r w:rsidRPr="00C04091">
        <w:rPr>
          <w:sz w:val="28"/>
          <w:szCs w:val="28"/>
        </w:rPr>
        <w:t>/</w:t>
      </w:r>
      <w:r w:rsidRPr="00C04091">
        <w:rPr>
          <w:sz w:val="28"/>
          <w:szCs w:val="28"/>
          <w:lang w:val="ru-RU"/>
        </w:rPr>
        <w:t xml:space="preserve">Руководство. М.: ГЭОТАРМедиа, 2010. </w:t>
      </w:r>
      <w:r w:rsidRPr="00C04091">
        <w:rPr>
          <w:sz w:val="28"/>
          <w:szCs w:val="28"/>
        </w:rPr>
        <w:t xml:space="preserve">- </w:t>
      </w:r>
      <w:r w:rsidRPr="00C04091">
        <w:rPr>
          <w:sz w:val="28"/>
          <w:szCs w:val="28"/>
          <w:lang w:val="ru-RU"/>
        </w:rPr>
        <w:t>784 с.</w:t>
      </w:r>
    </w:p>
    <w:p w:rsidR="00557045" w:rsidRPr="00C04091" w:rsidRDefault="00C2022A">
      <w:pPr>
        <w:numPr>
          <w:ilvl w:val="0"/>
          <w:numId w:val="26"/>
        </w:numPr>
        <w:shd w:val="clear" w:color="auto" w:fill="FFFFFF"/>
        <w:spacing w:after="200" w:line="360" w:lineRule="auto"/>
        <w:contextualSpacing/>
        <w:jc w:val="both"/>
        <w:rPr>
          <w:sz w:val="28"/>
          <w:szCs w:val="28"/>
          <w:lang w:val="ru-RU"/>
        </w:rPr>
      </w:pPr>
      <w:r w:rsidRPr="00C04091">
        <w:rPr>
          <w:sz w:val="28"/>
          <w:szCs w:val="28"/>
          <w:lang w:val="ru-RU"/>
        </w:rPr>
        <w:t xml:space="preserve"> Тюзиков И.А. Гормон D-статус у мужчин с андрологической патологией (пилотное исследование) // Материалы Международного конгресса «Мужское здоровье». Минск, 2014. С. 90–92.</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ru-RU" w:eastAsia="en-US"/>
        </w:rPr>
        <w:lastRenderedPageBreak/>
        <w:t>Тюзиков И.А. Идиопатическое мужское бесплодие: есть ли «свет в конце туннеля» современной стандартной диагностики? Материалы Региональной научной конференции «Мужское здоровье в Сибири». Томск, 2011. С. 100–3.</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ru-RU" w:eastAsia="en-US"/>
        </w:rPr>
        <w:t xml:space="preserve">Тюзиков И.А. Инсулинорезистентность и мужское бесплодие: диагностика и возможности медикаментозной коррекции. Материалы Всероссийской научно-практической конференции с международным участием «Рациональная фармакотерапия в урологии-2011». М., 2011. С. 148–9. </w:t>
      </w:r>
    </w:p>
    <w:p w:rsidR="00557045" w:rsidRPr="00C04091" w:rsidRDefault="00C2022A">
      <w:pPr>
        <w:numPr>
          <w:ilvl w:val="0"/>
          <w:numId w:val="26"/>
        </w:numPr>
        <w:spacing w:after="200" w:line="360" w:lineRule="auto"/>
        <w:contextualSpacing/>
        <w:jc w:val="both"/>
        <w:rPr>
          <w:sz w:val="28"/>
          <w:szCs w:val="28"/>
        </w:rPr>
      </w:pPr>
      <w:r w:rsidRPr="00C04091">
        <w:rPr>
          <w:sz w:val="28"/>
          <w:szCs w:val="28"/>
        </w:rPr>
        <w:t>Тюзиков И.А. Метаболический синдром и мужское бесплодие // Андрология и генитальная хирургия. 2013. № 2. С. 5-10.</w:t>
      </w:r>
    </w:p>
    <w:p w:rsidR="00557045" w:rsidRPr="00C04091" w:rsidRDefault="00C2022A">
      <w:pPr>
        <w:numPr>
          <w:ilvl w:val="0"/>
          <w:numId w:val="26"/>
        </w:numPr>
        <w:shd w:val="clear" w:color="auto" w:fill="FFFFFF"/>
        <w:spacing w:after="200" w:line="360" w:lineRule="auto"/>
        <w:contextualSpacing/>
        <w:jc w:val="both"/>
        <w:rPr>
          <w:sz w:val="28"/>
          <w:szCs w:val="28"/>
          <w:lang w:val="ru-RU"/>
        </w:rPr>
      </w:pPr>
      <w:r w:rsidRPr="00C04091">
        <w:rPr>
          <w:sz w:val="28"/>
          <w:szCs w:val="28"/>
          <w:lang w:val="ru-RU"/>
        </w:rPr>
        <w:t xml:space="preserve"> Тюзиков И.А. Патология мужских половых органов как маркер сахарного диабета // Материалы пленума Российского общества урологов. Краснодар, 2010. С. 292.</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ru-RU" w:eastAsia="en-US"/>
        </w:rPr>
        <w:t xml:space="preserve">Тюзиков И.А. Системная метаболическая терапия мужского бесплодия, ассоциированного с ожирением и инсулинорезистентностью. Материалы Пленума Российского общества урологов. Кисловодск, 2011. С. 415–6. </w:t>
      </w:r>
    </w:p>
    <w:p w:rsidR="00557045" w:rsidRPr="00C04091" w:rsidRDefault="00C2022A">
      <w:pPr>
        <w:numPr>
          <w:ilvl w:val="0"/>
          <w:numId w:val="26"/>
        </w:numPr>
        <w:spacing w:after="200" w:line="360" w:lineRule="auto"/>
        <w:contextualSpacing/>
        <w:jc w:val="both"/>
        <w:rPr>
          <w:sz w:val="28"/>
          <w:szCs w:val="28"/>
          <w:lang w:val="ru-RU"/>
        </w:rPr>
      </w:pPr>
      <w:r w:rsidRPr="00C04091">
        <w:rPr>
          <w:sz w:val="28"/>
          <w:szCs w:val="28"/>
          <w:lang w:val="ru-RU"/>
        </w:rPr>
        <w:t xml:space="preserve">Тюзиков И.А. Скрытые нарушения метаболизма как возможная причина мужской инфертильности // Международная научно-практическая конференция, посвященная 100летию кафедры урологии и андрологии С-ПбМАПО «Актуальные вопросы урологии и андрологии». Сборник материалов. Санкт-Петербург, 2011. </w:t>
      </w:r>
      <w:r w:rsidRPr="00C04091">
        <w:rPr>
          <w:sz w:val="28"/>
          <w:szCs w:val="28"/>
        </w:rPr>
        <w:t xml:space="preserve">- </w:t>
      </w:r>
      <w:r w:rsidRPr="00C04091">
        <w:rPr>
          <w:sz w:val="28"/>
          <w:szCs w:val="28"/>
          <w:lang w:val="ru-RU"/>
        </w:rPr>
        <w:t>С. 227-230.</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ru-RU" w:eastAsia="en-US"/>
        </w:rPr>
        <w:t xml:space="preserve">Тюзиков И.А., Бажина О.В. Некоторые аспекты эндокринного бесплодия у мужчин. Заочные электронные конференции РАЕ. URL: http://article\4728 (дата обращения 13.10. 2010). </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ru-RU" w:eastAsia="en-US"/>
        </w:rPr>
        <w:t xml:space="preserve">Тюзиков И.А., Греков Е.А. Новая метаболическая концепция патогенеза идиопатического мужского бесплодия. Здравоохр Таджикистана 2011;3:392–4. </w:t>
      </w:r>
    </w:p>
    <w:p w:rsidR="00557045" w:rsidRPr="00C04091" w:rsidRDefault="00C2022A">
      <w:pPr>
        <w:numPr>
          <w:ilvl w:val="0"/>
          <w:numId w:val="26"/>
        </w:numPr>
        <w:shd w:val="clear" w:color="auto" w:fill="FFFFFF"/>
        <w:spacing w:after="200" w:line="360" w:lineRule="auto"/>
        <w:contextualSpacing/>
        <w:jc w:val="both"/>
        <w:rPr>
          <w:sz w:val="28"/>
          <w:szCs w:val="28"/>
          <w:lang w:val="ru-RU"/>
        </w:rPr>
      </w:pPr>
      <w:r w:rsidRPr="00C04091">
        <w:rPr>
          <w:sz w:val="28"/>
          <w:szCs w:val="28"/>
          <w:lang w:val="ru-RU"/>
        </w:rPr>
        <w:lastRenderedPageBreak/>
        <w:t xml:space="preserve"> Тюзиков И.А., Калинченко С.Ю., Ворслов Л.О., Тишова Ю.А. Мужское бесплодие и инсулинорезистентность: есть ли патогенетические связи и кто, когда и как должен диагностировать и лечить их? // Экспериментальная и клиническая урология. 2014. № 2. С. 68–75.</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ru-RU" w:eastAsia="en-US"/>
        </w:rPr>
        <w:t>Тюзиков И.А., Калинченко С.Ю., Марто в А.Г. Роль коррекции метаболического статуса при репродуктивных нарушениях у мужчин. Материалы X Всероссийского Форума с международным участием «Мужское здоровье и долголетие». М</w:t>
      </w:r>
      <w:r w:rsidRPr="00C04091">
        <w:rPr>
          <w:rFonts w:eastAsiaTheme="minorHAnsi"/>
          <w:sz w:val="28"/>
          <w:szCs w:val="28"/>
          <w:lang w:val="en-US" w:eastAsia="en-US"/>
        </w:rPr>
        <w:t xml:space="preserve">., 2012. </w:t>
      </w:r>
      <w:r w:rsidRPr="00C04091">
        <w:rPr>
          <w:rFonts w:eastAsiaTheme="minorHAnsi"/>
          <w:sz w:val="28"/>
          <w:szCs w:val="28"/>
          <w:lang w:val="ru-RU" w:eastAsia="en-US"/>
        </w:rPr>
        <w:t>С</w:t>
      </w:r>
      <w:r w:rsidRPr="00C04091">
        <w:rPr>
          <w:rFonts w:eastAsiaTheme="minorHAnsi"/>
          <w:sz w:val="28"/>
          <w:szCs w:val="28"/>
          <w:lang w:val="en-US" w:eastAsia="en-US"/>
        </w:rPr>
        <w:t xml:space="preserve">. 95–6. </w:t>
      </w:r>
    </w:p>
    <w:p w:rsidR="00557045" w:rsidRPr="00C04091" w:rsidRDefault="00C2022A">
      <w:pPr>
        <w:numPr>
          <w:ilvl w:val="0"/>
          <w:numId w:val="26"/>
        </w:numPr>
        <w:shd w:val="clear" w:color="auto" w:fill="FFFFFF"/>
        <w:spacing w:after="200" w:line="360" w:lineRule="auto"/>
        <w:contextualSpacing/>
        <w:jc w:val="both"/>
        <w:rPr>
          <w:sz w:val="28"/>
          <w:szCs w:val="28"/>
          <w:lang w:val="ru-RU"/>
        </w:rPr>
      </w:pPr>
      <w:r w:rsidRPr="00C04091">
        <w:rPr>
          <w:sz w:val="28"/>
          <w:szCs w:val="28"/>
          <w:lang w:val="ru-RU"/>
        </w:rPr>
        <w:t>Тюзиков И.А., Калинченко С.Ю., Мартов А.Г. Роль коррекции метаболического статуса при репродуктивных нарушениях у мужчин // Материалы X Всероссийского форума с международным участием «Мужское здоровье и долголетие». М., 2012. C. 95–96.</w:t>
      </w:r>
    </w:p>
    <w:p w:rsidR="00557045" w:rsidRPr="00C04091" w:rsidRDefault="00C2022A">
      <w:pPr>
        <w:numPr>
          <w:ilvl w:val="0"/>
          <w:numId w:val="26"/>
        </w:numPr>
        <w:shd w:val="clear" w:color="auto" w:fill="FFFFFF"/>
        <w:spacing w:after="200" w:line="360" w:lineRule="auto"/>
        <w:jc w:val="both"/>
        <w:rPr>
          <w:rFonts w:eastAsia="Calibri"/>
          <w:sz w:val="28"/>
          <w:szCs w:val="28"/>
        </w:rPr>
      </w:pPr>
      <w:r w:rsidRPr="00C04091">
        <w:rPr>
          <w:rFonts w:eastAsia="Calibri"/>
          <w:iCs/>
          <w:sz w:val="28"/>
          <w:szCs w:val="28"/>
        </w:rPr>
        <w:t>Ультразвуковая </w:t>
      </w:r>
      <w:r w:rsidRPr="00C04091">
        <w:rPr>
          <w:rFonts w:eastAsia="Calibri"/>
          <w:sz w:val="28"/>
          <w:szCs w:val="28"/>
        </w:rPr>
        <w:t>диагностика (практическое руководство). Допплерография / Под ред. В.В.Митькова.— М: Видар,1999.— С. 46.</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ru-RU" w:eastAsia="en-US"/>
        </w:rPr>
      </w:pPr>
      <w:r w:rsidRPr="00C04091">
        <w:rPr>
          <w:rFonts w:eastAsia="Newton-Regular"/>
          <w:sz w:val="28"/>
          <w:szCs w:val="28"/>
          <w:lang w:val="ru-RU" w:eastAsia="en-US"/>
        </w:rPr>
        <w:t>Эндокринология. Национальное руководство. / Под ред.</w:t>
      </w:r>
      <w:r w:rsidRPr="00C04091">
        <w:rPr>
          <w:rFonts w:eastAsia="Newton-Regular"/>
          <w:sz w:val="28"/>
          <w:szCs w:val="28"/>
          <w:lang w:eastAsia="en-US"/>
        </w:rPr>
        <w:t xml:space="preserve"> </w:t>
      </w:r>
      <w:r w:rsidRPr="00C04091">
        <w:rPr>
          <w:rFonts w:eastAsia="Newton-Regular"/>
          <w:sz w:val="28"/>
          <w:szCs w:val="28"/>
          <w:lang w:val="ru-RU" w:eastAsia="en-US"/>
        </w:rPr>
        <w:t>И.И. Дедова, Г.А Мельниченко. – М.: ГЭОТАР-Медиа;</w:t>
      </w:r>
      <w:r w:rsidRPr="00C04091">
        <w:rPr>
          <w:rFonts w:eastAsia="Newton-Regular"/>
          <w:sz w:val="28"/>
          <w:szCs w:val="28"/>
          <w:lang w:eastAsia="en-US"/>
        </w:rPr>
        <w:t xml:space="preserve"> </w:t>
      </w:r>
      <w:r w:rsidRPr="00C04091">
        <w:rPr>
          <w:rFonts w:eastAsia="Newton-Regular"/>
          <w:sz w:val="28"/>
          <w:szCs w:val="28"/>
          <w:lang w:val="ru-RU" w:eastAsia="en-US"/>
        </w:rPr>
        <w:t xml:space="preserve">2009. </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Abdali, D. , Samson, S. E. , &amp; Grover, A. K. (2015). How effective are antioxidant supplements in obesity and diabetes? Medical Principle and Practice, 24(3), 201–215. 10.1159/000375305 - DOI - PMC - PubMed</w:t>
      </w:r>
    </w:p>
    <w:p w:rsidR="00557045" w:rsidRPr="00C04091" w:rsidRDefault="00C2022A">
      <w:pPr>
        <w:numPr>
          <w:ilvl w:val="0"/>
          <w:numId w:val="26"/>
        </w:numPr>
        <w:shd w:val="clear" w:color="auto" w:fill="FFFFFF"/>
        <w:spacing w:after="200" w:line="360" w:lineRule="auto"/>
        <w:jc w:val="both"/>
        <w:rPr>
          <w:rFonts w:eastAsia="Calibri"/>
          <w:sz w:val="28"/>
          <w:szCs w:val="28"/>
        </w:rPr>
      </w:pPr>
      <w:r w:rsidRPr="00C04091">
        <w:rPr>
          <w:rFonts w:eastAsia="Calibri"/>
          <w:sz w:val="28"/>
          <w:szCs w:val="28"/>
        </w:rPr>
        <w:t>Adamson G.D., Baker V.L. Subfertility: causes, treatment and outcome. Best Pract. Res. // Clin. Obstet. Gynaecol. – 2003. ¦17. – P.169-185.</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Agarwal, A. , &amp; Wang, S. M. (2017). Clinical relevance of oxidation</w:t>
      </w:r>
      <w:r w:rsidRPr="00C04091">
        <w:rPr>
          <w:rFonts w:ascii="Cambria Math" w:eastAsiaTheme="minorHAnsi" w:hAnsi="Cambria Math" w:cs="Cambria Math"/>
          <w:sz w:val="28"/>
          <w:szCs w:val="28"/>
          <w:lang w:eastAsia="en-US"/>
        </w:rPr>
        <w:t>‐</w:t>
      </w:r>
      <w:r w:rsidRPr="00C04091">
        <w:rPr>
          <w:rFonts w:eastAsiaTheme="minorHAnsi"/>
          <w:sz w:val="28"/>
          <w:szCs w:val="28"/>
          <w:lang w:eastAsia="en-US"/>
        </w:rPr>
        <w:t>reduction potential in the evaluation of male infertility. Urology, 104, 84–89. 10.1016/j.urology.2017.02.016 - DOI - PubMed</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Aggerholm A, Thulstrup A, Toft G, Ramlauhansen C, Bonde J. Is overweight a risk factor for reduced semen quality and altered serum sex hormone profile? Fertil Steril. 2008;90:619–26. - PubMed</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lastRenderedPageBreak/>
        <w:t>Ahima, R. S. (2009). Connecting obesity, aging and diabetes. Nature Medicine, 15(9), 996–997. 10.1038/nm0909-996 - DOI - PubMed</w:t>
      </w:r>
    </w:p>
    <w:p w:rsidR="00557045" w:rsidRPr="00C04091" w:rsidRDefault="00C2022A">
      <w:pPr>
        <w:numPr>
          <w:ilvl w:val="0"/>
          <w:numId w:val="26"/>
        </w:numPr>
        <w:shd w:val="clear" w:color="auto" w:fill="FFFFFF"/>
        <w:spacing w:after="200" w:line="360" w:lineRule="auto"/>
        <w:contextualSpacing/>
        <w:jc w:val="both"/>
        <w:rPr>
          <w:rFonts w:eastAsia="Calibri"/>
          <w:sz w:val="28"/>
          <w:szCs w:val="28"/>
        </w:rPr>
      </w:pPr>
      <w:r w:rsidRPr="00C04091">
        <w:rPr>
          <w:rFonts w:eastAsia="Calibri"/>
          <w:sz w:val="28"/>
          <w:szCs w:val="28"/>
        </w:rPr>
        <w:t>Akingbemi B.T. Estrogen regulation of testicular function // Reprod. Biol. Endocrinol. – 2005. – ¦3. – P.51.</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t xml:space="preserve">Ali S.T., Shaikh R.N., Siddiqi A.N., Siddiqi P.Q. Semen analysis in insulindependent/noninsulin-dependent diabetic men with/without neuropathy. Arch Androl 1993;30(1):47–54. </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Alvarez-Castro P, Pena L, Cordido F. Ghrelin in Obesity,</w:t>
      </w:r>
      <w:r w:rsidRPr="00C04091">
        <w:rPr>
          <w:rFonts w:eastAsia="Newton-Regular"/>
          <w:sz w:val="28"/>
          <w:szCs w:val="28"/>
          <w:lang w:eastAsia="en-US"/>
        </w:rPr>
        <w:t xml:space="preserve"> </w:t>
      </w:r>
      <w:r w:rsidRPr="00C04091">
        <w:rPr>
          <w:rFonts w:eastAsia="Newton-Regular"/>
          <w:sz w:val="28"/>
          <w:szCs w:val="28"/>
          <w:lang w:val="en-US" w:eastAsia="en-US"/>
        </w:rPr>
        <w:t>Physiological and Pharmacological Considerations.</w:t>
      </w:r>
      <w:r w:rsidRPr="00C04091">
        <w:rPr>
          <w:rFonts w:eastAsia="Newton-Regular"/>
          <w:sz w:val="28"/>
          <w:szCs w:val="28"/>
          <w:lang w:eastAsia="en-US"/>
        </w:rPr>
        <w:t xml:space="preserve"> </w:t>
      </w:r>
      <w:r w:rsidRPr="00C04091">
        <w:rPr>
          <w:rFonts w:eastAsia="Newton-Regular"/>
          <w:sz w:val="28"/>
          <w:szCs w:val="28"/>
          <w:lang w:val="en-US" w:eastAsia="en-US"/>
        </w:rPr>
        <w:t>Mini-Reviews in Medicinal Chemistry. 2013;13(4):541-552.</w:t>
      </w:r>
      <w:r w:rsidRPr="00C04091">
        <w:rPr>
          <w:rFonts w:eastAsia="Newton-Regular"/>
          <w:sz w:val="28"/>
          <w:szCs w:val="28"/>
          <w:lang w:eastAsia="en-US"/>
        </w:rPr>
        <w:t xml:space="preserve"> </w:t>
      </w:r>
      <w:r w:rsidRPr="00C04091">
        <w:rPr>
          <w:rFonts w:eastAsia="Newton-Regular"/>
          <w:sz w:val="28"/>
          <w:szCs w:val="28"/>
          <w:lang w:val="en-US" w:eastAsia="en-US"/>
        </w:rPr>
        <w:t>doi: 10.2174/1389557511313040007</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Bakos HW, Henshaw RC, Mitchell M, Lane M. Paternal body</w:t>
      </w:r>
      <w:r w:rsidRPr="00C04091">
        <w:rPr>
          <w:rFonts w:eastAsia="Newton-Regular"/>
          <w:sz w:val="28"/>
          <w:szCs w:val="28"/>
          <w:lang w:eastAsia="en-US"/>
        </w:rPr>
        <w:t xml:space="preserve"> </w:t>
      </w:r>
      <w:r w:rsidRPr="00C04091">
        <w:rPr>
          <w:rFonts w:eastAsia="Newton-Regular"/>
          <w:sz w:val="28"/>
          <w:szCs w:val="28"/>
          <w:lang w:val="en-US" w:eastAsia="en-US"/>
        </w:rPr>
        <w:t>mass index is associated with decreased blastocyst development</w:t>
      </w:r>
      <w:r w:rsidRPr="00C04091">
        <w:rPr>
          <w:rFonts w:eastAsia="Newton-Regular"/>
          <w:sz w:val="28"/>
          <w:szCs w:val="28"/>
          <w:lang w:eastAsia="en-US"/>
        </w:rPr>
        <w:t xml:space="preserve"> </w:t>
      </w:r>
      <w:r w:rsidRPr="00C04091">
        <w:rPr>
          <w:rFonts w:eastAsia="Newton-Regular"/>
          <w:sz w:val="28"/>
          <w:szCs w:val="28"/>
          <w:lang w:val="en-US" w:eastAsia="en-US"/>
        </w:rPr>
        <w:t>and reduced live birth rates following assisted reproductive</w:t>
      </w:r>
      <w:r w:rsidRPr="00C04091">
        <w:rPr>
          <w:rFonts w:eastAsia="Newton-Regular"/>
          <w:sz w:val="28"/>
          <w:szCs w:val="28"/>
          <w:lang w:eastAsia="en-US"/>
        </w:rPr>
        <w:t xml:space="preserve"> </w:t>
      </w:r>
      <w:r w:rsidRPr="00C04091">
        <w:rPr>
          <w:rFonts w:eastAsia="Newton-Regular"/>
          <w:sz w:val="28"/>
          <w:szCs w:val="28"/>
          <w:lang w:val="en-US" w:eastAsia="en-US"/>
        </w:rPr>
        <w:t>technology. Fertility and Sterility. 2011;95(5):1700-1704.</w:t>
      </w:r>
      <w:r w:rsidRPr="00C04091">
        <w:rPr>
          <w:rFonts w:eastAsia="Newton-Regular"/>
          <w:sz w:val="28"/>
          <w:szCs w:val="28"/>
          <w:lang w:eastAsia="en-US"/>
        </w:rPr>
        <w:t xml:space="preserve"> </w:t>
      </w:r>
      <w:r w:rsidRPr="00C04091">
        <w:rPr>
          <w:rFonts w:eastAsia="Newton-Regular"/>
          <w:sz w:val="28"/>
          <w:szCs w:val="28"/>
          <w:lang w:val="en-US" w:eastAsia="en-US"/>
        </w:rPr>
        <w:t>doi: 10.1016/j.fertnstert.2010.11.044</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 xml:space="preserve">Barratt CL, Björndahl L, De Jonge CJ, Lamb DJ, Osorio Martini F, McLachlan R, et al. The diagnosis of male infertility: an analysis of the evidence to support the development of global WHO guidance–challenges and future research opportunities. Hum Reprod Update. 2017;23:1–21. - </w:t>
      </w:r>
    </w:p>
    <w:p w:rsidR="00557045" w:rsidRPr="00C04091" w:rsidRDefault="00C2022A">
      <w:pPr>
        <w:numPr>
          <w:ilvl w:val="0"/>
          <w:numId w:val="26"/>
        </w:numPr>
        <w:shd w:val="clear" w:color="auto" w:fill="FFFFFF"/>
        <w:spacing w:after="200" w:line="360" w:lineRule="auto"/>
        <w:contextualSpacing/>
        <w:jc w:val="both"/>
        <w:rPr>
          <w:rFonts w:eastAsia="Calibri"/>
          <w:sz w:val="28"/>
          <w:szCs w:val="28"/>
        </w:rPr>
      </w:pPr>
      <w:r w:rsidRPr="00C04091">
        <w:rPr>
          <w:rFonts w:eastAsia="Calibri"/>
          <w:sz w:val="28"/>
          <w:szCs w:val="28"/>
        </w:rPr>
        <w:t>Barrett-Connor E., Khaw K.T., Yen S.S. Endogenous sex hormone levels in older adult men with diabetes mellitus // Am. J. Epidemiol. – 1990. – 132 (5) – P.895-901.</w:t>
      </w:r>
    </w:p>
    <w:p w:rsidR="00557045" w:rsidRPr="00C04091" w:rsidRDefault="006E3977">
      <w:pPr>
        <w:numPr>
          <w:ilvl w:val="0"/>
          <w:numId w:val="26"/>
        </w:numPr>
        <w:spacing w:after="200" w:line="360" w:lineRule="auto"/>
        <w:contextualSpacing/>
        <w:jc w:val="both"/>
        <w:rPr>
          <w:sz w:val="28"/>
          <w:szCs w:val="28"/>
          <w:lang w:val="en-US"/>
        </w:rPr>
      </w:pPr>
      <w:hyperlink r:id="rId19" w:history="1">
        <w:r w:rsidR="00C2022A" w:rsidRPr="00C04091">
          <w:rPr>
            <w:sz w:val="28"/>
            <w:szCs w:val="28"/>
            <w:lang w:val="en-US"/>
          </w:rPr>
          <w:t>Baydilli N, Selvi İ, Akınsal EC, Zararsız GE, Ekmekçioğlu O.</w:t>
        </w:r>
        <w:r w:rsidR="00C2022A" w:rsidRPr="00C04091">
          <w:rPr>
            <w:sz w:val="28"/>
            <w:szCs w:val="28"/>
          </w:rPr>
          <w:t xml:space="preserve"> </w:t>
        </w:r>
        <w:r w:rsidR="00C2022A" w:rsidRPr="00C04091">
          <w:rPr>
            <w:sz w:val="28"/>
            <w:szCs w:val="28"/>
            <w:shd w:val="clear" w:color="auto" w:fill="FFFFFF"/>
            <w:lang w:val="en-US"/>
          </w:rPr>
          <w:t>How does</w:t>
        </w:r>
        <w:r w:rsidR="00C2022A" w:rsidRPr="00C04091">
          <w:rPr>
            <w:sz w:val="28"/>
            <w:szCs w:val="28"/>
            <w:shd w:val="clear" w:color="auto" w:fill="FFFFFF"/>
          </w:rPr>
          <w:t xml:space="preserve"> </w:t>
        </w:r>
        <w:r w:rsidR="00C2022A" w:rsidRPr="00C04091">
          <w:rPr>
            <w:b/>
            <w:bCs/>
            <w:sz w:val="28"/>
            <w:szCs w:val="28"/>
            <w:shd w:val="clear" w:color="auto" w:fill="FFFFFF"/>
            <w:lang w:val="en-US"/>
          </w:rPr>
          <w:t>body</w:t>
        </w:r>
        <w:r w:rsidR="00C2022A" w:rsidRPr="00C04091">
          <w:rPr>
            <w:sz w:val="28"/>
            <w:szCs w:val="28"/>
            <w:shd w:val="clear" w:color="auto" w:fill="FFFFFF"/>
          </w:rPr>
          <w:t xml:space="preserve"> </w:t>
        </w:r>
        <w:r w:rsidR="00C2022A" w:rsidRPr="00C04091">
          <w:rPr>
            <w:b/>
            <w:bCs/>
            <w:sz w:val="28"/>
            <w:szCs w:val="28"/>
            <w:shd w:val="clear" w:color="auto" w:fill="FFFFFF"/>
            <w:lang w:val="en-US"/>
          </w:rPr>
          <w:t>mass</w:t>
        </w:r>
        <w:r w:rsidR="00C2022A" w:rsidRPr="00C04091">
          <w:rPr>
            <w:sz w:val="28"/>
            <w:szCs w:val="28"/>
            <w:shd w:val="clear" w:color="auto" w:fill="FFFFFF"/>
          </w:rPr>
          <w:t xml:space="preserve"> </w:t>
        </w:r>
        <w:r w:rsidR="00C2022A" w:rsidRPr="00C04091">
          <w:rPr>
            <w:b/>
            <w:bCs/>
            <w:sz w:val="28"/>
            <w:szCs w:val="28"/>
            <w:shd w:val="clear" w:color="auto" w:fill="FFFFFF"/>
            <w:lang w:val="en-US"/>
          </w:rPr>
          <w:t>index</w:t>
        </w:r>
        <w:r w:rsidR="00C2022A" w:rsidRPr="00C04091">
          <w:rPr>
            <w:sz w:val="28"/>
            <w:szCs w:val="28"/>
            <w:shd w:val="clear" w:color="auto" w:fill="FFFFFF"/>
          </w:rPr>
          <w:t xml:space="preserve"> </w:t>
        </w:r>
        <w:r w:rsidR="00C2022A" w:rsidRPr="00C04091">
          <w:rPr>
            <w:sz w:val="28"/>
            <w:szCs w:val="28"/>
            <w:shd w:val="clear" w:color="auto" w:fill="FFFFFF"/>
            <w:lang w:val="en-US"/>
          </w:rPr>
          <w:t>affect semen parameters and reproductive hormones in infertile males?</w:t>
        </w:r>
      </w:hyperlink>
      <w:r w:rsidR="00C2022A" w:rsidRPr="00C04091">
        <w:rPr>
          <w:sz w:val="28"/>
          <w:szCs w:val="28"/>
        </w:rPr>
        <w:t xml:space="preserve"> </w:t>
      </w:r>
      <w:r w:rsidR="00C2022A" w:rsidRPr="00C04091">
        <w:rPr>
          <w:sz w:val="28"/>
          <w:szCs w:val="28"/>
          <w:lang w:val="en-US"/>
        </w:rPr>
        <w:t>Turk J Urol. 2020 Feb 7;46(2):101-107. doi: 10.5152/tud.2020.19243. </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Belloc, S. , Hazout, A. , Zini, A. , Merviel, P. , Cabry, R. , Chahine, H. ,  Benkhalifa, M. (2014). How to overcome male infertility after 40: Influence of paternal age on fertility. Maturitas, 78(1), 22–29. 10.1016/j.maturitas.2014.02.011 - DOI - PubMed</w:t>
      </w:r>
    </w:p>
    <w:p w:rsidR="00557045" w:rsidRPr="00C04091" w:rsidRDefault="00C2022A">
      <w:pPr>
        <w:numPr>
          <w:ilvl w:val="0"/>
          <w:numId w:val="26"/>
        </w:numPr>
        <w:spacing w:after="200" w:line="360" w:lineRule="auto"/>
        <w:contextualSpacing/>
        <w:jc w:val="both"/>
        <w:rPr>
          <w:rFonts w:eastAsiaTheme="minorHAnsi"/>
          <w:sz w:val="28"/>
          <w:szCs w:val="28"/>
          <w:lang w:val="en-US" w:eastAsia="en-US"/>
        </w:rPr>
      </w:pPr>
      <w:r w:rsidRPr="00C04091">
        <w:rPr>
          <w:rFonts w:eastAsiaTheme="minorHAnsi"/>
          <w:sz w:val="28"/>
          <w:szCs w:val="28"/>
          <w:lang w:val="en-US" w:eastAsia="en-US"/>
        </w:rPr>
        <w:lastRenderedPageBreak/>
        <w:t>Bendayan M, Alter L, Swierkowski-Blanchard N, Caceres-Sanchez L, Selva J, Robin G, Boitrelle F.</w:t>
      </w:r>
      <w:r w:rsidRPr="00C04091">
        <w:rPr>
          <w:rFonts w:eastAsiaTheme="minorHAnsi"/>
          <w:sz w:val="28"/>
          <w:szCs w:val="28"/>
          <w:lang w:eastAsia="en-US"/>
        </w:rPr>
        <w:t xml:space="preserve"> </w:t>
      </w:r>
      <w:r w:rsidRPr="00C04091">
        <w:rPr>
          <w:rFonts w:eastAsiaTheme="minorHAnsi"/>
          <w:sz w:val="28"/>
          <w:szCs w:val="28"/>
          <w:lang w:val="en-US" w:eastAsia="en-US"/>
        </w:rPr>
        <w:t xml:space="preserve"> Environment and lifestyle: Impacts on male fertility?.</w:t>
      </w:r>
      <w:r w:rsidRPr="00C04091">
        <w:rPr>
          <w:rFonts w:eastAsiaTheme="minorHAnsi"/>
          <w:sz w:val="28"/>
          <w:szCs w:val="28"/>
          <w:lang w:eastAsia="en-US"/>
        </w:rPr>
        <w:t xml:space="preserve"> </w:t>
      </w:r>
      <w:r w:rsidRPr="00C04091">
        <w:rPr>
          <w:rFonts w:eastAsiaTheme="minorHAnsi"/>
          <w:sz w:val="28"/>
          <w:szCs w:val="28"/>
          <w:lang w:val="en-US" w:eastAsia="en-US"/>
        </w:rPr>
        <w:t xml:space="preserve">Gynecol Obstet Fertil Senol. 2018 Jan;46(1):47-56. doi: 10.1016/j.gofs.2017.11.003. </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t xml:space="preserve">Bener A., Al-Ansari A.A., Zirie M., Al-Hamaq A.O. Is male fertility associated with type 2 diabetes mellitus? Int Urol Nephrol 2009;41(4):777–84. </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Bieniek JM, Kashanian JA, Deibert CM, Grober ED, Lo KC, Brannigan RE, et al. Influence of increasing body mass index on semen and reproductive hormonal parameters in a multi-institutional cohort of subfertile men. Fertil Steril. 2016;106:1070–5. - PubMed</w:t>
      </w:r>
    </w:p>
    <w:p w:rsidR="00557045" w:rsidRPr="00C04091" w:rsidRDefault="00C2022A">
      <w:pPr>
        <w:numPr>
          <w:ilvl w:val="0"/>
          <w:numId w:val="26"/>
        </w:numPr>
        <w:shd w:val="clear" w:color="auto" w:fill="FFFFFF"/>
        <w:spacing w:after="200" w:line="360" w:lineRule="auto"/>
        <w:contextualSpacing/>
        <w:jc w:val="both"/>
        <w:rPr>
          <w:rFonts w:eastAsia="Calibri"/>
          <w:sz w:val="28"/>
          <w:szCs w:val="28"/>
        </w:rPr>
      </w:pPr>
      <w:r w:rsidRPr="00C04091">
        <w:rPr>
          <w:rFonts w:eastAsia="Calibri"/>
          <w:sz w:val="28"/>
          <w:szCs w:val="28"/>
        </w:rPr>
        <w:t>Boyanov M.A., Boneva Z., Christov V.G. Testosterone supplementation in men with type 2 diabetes, visceral obesity and partial androgen de!ciency // Aging Male. – 2003. –6 (1). – P.1-7.</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t xml:space="preserve">Brannian J.D. Obesity and fertility. S D Med 2011;64(7):251–4. </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t xml:space="preserve">Brüning J.C., Gautam D., Burks D.J. et al. Role of brain insulin receptor in control of body weight and reproduction. Science 2000;289(5487):2122–5. </w:t>
      </w:r>
    </w:p>
    <w:p w:rsidR="00557045" w:rsidRPr="00C04091" w:rsidRDefault="00C2022A">
      <w:pPr>
        <w:numPr>
          <w:ilvl w:val="0"/>
          <w:numId w:val="26"/>
        </w:numPr>
        <w:spacing w:after="200" w:line="360" w:lineRule="auto"/>
        <w:contextualSpacing/>
        <w:jc w:val="both"/>
        <w:rPr>
          <w:sz w:val="28"/>
          <w:szCs w:val="28"/>
          <w:lang w:val="en-US"/>
        </w:rPr>
      </w:pPr>
      <w:r w:rsidRPr="00C04091">
        <w:rPr>
          <w:sz w:val="28"/>
          <w:szCs w:val="28"/>
          <w:lang w:val="en-US"/>
        </w:rPr>
        <w:t>Busetto GM, Del Giudice F, Virmani A, Sciarra A, Maggi M, Ferro M, Porreca A, Chung BI, Agarwal A, De Berardinis E.</w:t>
      </w:r>
      <w:r w:rsidRPr="00C04091">
        <w:rPr>
          <w:sz w:val="28"/>
          <w:szCs w:val="28"/>
        </w:rPr>
        <w:t xml:space="preserve"> </w:t>
      </w:r>
      <w:hyperlink r:id="rId20" w:history="1">
        <w:r w:rsidRPr="00C04091">
          <w:rPr>
            <w:b/>
            <w:bCs/>
            <w:sz w:val="28"/>
            <w:szCs w:val="28"/>
            <w:lang w:val="en-US"/>
          </w:rPr>
          <w:t>Body</w:t>
        </w:r>
        <w:r w:rsidRPr="00C04091">
          <w:rPr>
            <w:sz w:val="28"/>
            <w:szCs w:val="28"/>
            <w:lang w:val="en-US"/>
          </w:rPr>
          <w:t> </w:t>
        </w:r>
        <w:r w:rsidRPr="00C04091">
          <w:rPr>
            <w:b/>
            <w:bCs/>
            <w:sz w:val="28"/>
            <w:szCs w:val="28"/>
            <w:lang w:val="en-US"/>
          </w:rPr>
          <w:t>mass</w:t>
        </w:r>
        <w:r w:rsidRPr="00C04091">
          <w:rPr>
            <w:sz w:val="28"/>
            <w:szCs w:val="28"/>
            <w:lang w:val="en-US"/>
          </w:rPr>
          <w:t> </w:t>
        </w:r>
        <w:r w:rsidRPr="00C04091">
          <w:rPr>
            <w:b/>
            <w:bCs/>
            <w:sz w:val="28"/>
            <w:szCs w:val="28"/>
            <w:lang w:val="en-US"/>
          </w:rPr>
          <w:t>index</w:t>
        </w:r>
        <w:r w:rsidRPr="00C04091">
          <w:rPr>
            <w:sz w:val="28"/>
            <w:szCs w:val="28"/>
            <w:lang w:val="en-US"/>
          </w:rPr>
          <w:t> and age correlate with antioxidant supplementation effects on </w:t>
        </w:r>
        <w:r w:rsidRPr="00C04091">
          <w:rPr>
            <w:b/>
            <w:bCs/>
            <w:sz w:val="28"/>
            <w:szCs w:val="28"/>
            <w:lang w:val="en-US"/>
          </w:rPr>
          <w:t>sperm</w:t>
        </w:r>
        <w:r w:rsidRPr="00C04091">
          <w:rPr>
            <w:sz w:val="28"/>
            <w:szCs w:val="28"/>
            <w:lang w:val="en-US"/>
          </w:rPr>
          <w:t> quality: Post hoc analyses from a double-blind placebo-controlled trial.</w:t>
        </w:r>
      </w:hyperlink>
      <w:r w:rsidRPr="00C04091">
        <w:rPr>
          <w:sz w:val="28"/>
          <w:szCs w:val="28"/>
        </w:rPr>
        <w:t xml:space="preserve">  </w:t>
      </w:r>
      <w:r w:rsidRPr="00C04091">
        <w:rPr>
          <w:sz w:val="28"/>
          <w:szCs w:val="28"/>
          <w:lang w:val="en-US"/>
        </w:rPr>
        <w:t>Andrologia. 2020 Apr;52(3):e13523. doi: 10.1111/and.13523. Epub 2020 Feb 4.PMID: 32017167 </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Busetto, G. M. , Agarwal, A. , Virmani, A. , Antonini, G. , Ragonesi, G. , Del Giudice, F. , De Berardinis, E. (2018). Effect of metabolic and antioxidant supplementation on sperm parameters in oligo</w:t>
      </w:r>
      <w:r w:rsidRPr="00C04091">
        <w:rPr>
          <w:rFonts w:ascii="Cambria Math" w:eastAsiaTheme="minorHAnsi" w:hAnsi="Cambria Math" w:cs="Cambria Math"/>
          <w:sz w:val="28"/>
          <w:szCs w:val="28"/>
          <w:lang w:eastAsia="en-US"/>
        </w:rPr>
        <w:t>‐</w:t>
      </w:r>
      <w:r w:rsidRPr="00C04091">
        <w:rPr>
          <w:rFonts w:eastAsiaTheme="minorHAnsi"/>
          <w:sz w:val="28"/>
          <w:szCs w:val="28"/>
          <w:lang w:eastAsia="en-US"/>
        </w:rPr>
        <w:t>astheno</w:t>
      </w:r>
      <w:r w:rsidRPr="00C04091">
        <w:rPr>
          <w:rFonts w:ascii="Cambria Math" w:eastAsiaTheme="minorHAnsi" w:hAnsi="Cambria Math" w:cs="Cambria Math"/>
          <w:sz w:val="28"/>
          <w:szCs w:val="28"/>
          <w:lang w:eastAsia="en-US"/>
        </w:rPr>
        <w:t>‐</w:t>
      </w:r>
      <w:r w:rsidRPr="00C04091">
        <w:rPr>
          <w:rFonts w:eastAsiaTheme="minorHAnsi"/>
          <w:sz w:val="28"/>
          <w:szCs w:val="28"/>
          <w:lang w:eastAsia="en-US"/>
        </w:rPr>
        <w:t>teratozoospermia, with and without varicocele: A double</w:t>
      </w:r>
      <w:r w:rsidRPr="00C04091">
        <w:rPr>
          <w:rFonts w:ascii="Cambria Math" w:eastAsiaTheme="minorHAnsi" w:hAnsi="Cambria Math" w:cs="Cambria Math"/>
          <w:sz w:val="28"/>
          <w:szCs w:val="28"/>
          <w:lang w:eastAsia="en-US"/>
        </w:rPr>
        <w:t>‐</w:t>
      </w:r>
      <w:r w:rsidRPr="00C04091">
        <w:rPr>
          <w:rFonts w:eastAsiaTheme="minorHAnsi"/>
          <w:sz w:val="28"/>
          <w:szCs w:val="28"/>
          <w:lang w:eastAsia="en-US"/>
        </w:rPr>
        <w:t>blind placebo</w:t>
      </w:r>
      <w:r w:rsidRPr="00C04091">
        <w:rPr>
          <w:rFonts w:ascii="Cambria Math" w:eastAsiaTheme="minorHAnsi" w:hAnsi="Cambria Math" w:cs="Cambria Math"/>
          <w:sz w:val="28"/>
          <w:szCs w:val="28"/>
          <w:lang w:eastAsia="en-US"/>
        </w:rPr>
        <w:t>‐</w:t>
      </w:r>
      <w:r w:rsidRPr="00C04091">
        <w:rPr>
          <w:rFonts w:eastAsiaTheme="minorHAnsi"/>
          <w:sz w:val="28"/>
          <w:szCs w:val="28"/>
          <w:lang w:eastAsia="en-US"/>
        </w:rPr>
        <w:t>controlled study. Andrologia, 50(3), e12927 10.1111/and.12927 - DOI - PubMed</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lastRenderedPageBreak/>
        <w:t>Cabler S, Agarwal A, Flint M, Du Plessis SS. Obesity: modern</w:t>
      </w:r>
      <w:r w:rsidRPr="00C04091">
        <w:rPr>
          <w:rFonts w:eastAsia="Newton-Regular"/>
          <w:sz w:val="28"/>
          <w:szCs w:val="28"/>
          <w:lang w:eastAsia="en-US"/>
        </w:rPr>
        <w:t xml:space="preserve"> </w:t>
      </w:r>
      <w:r w:rsidRPr="00C04091">
        <w:rPr>
          <w:rFonts w:eastAsia="Newton-Regular"/>
          <w:sz w:val="28"/>
          <w:szCs w:val="28"/>
          <w:lang w:val="en-US" w:eastAsia="en-US"/>
        </w:rPr>
        <w:t>man’s fertility nemesis. Asian Journal of Andrology.</w:t>
      </w:r>
      <w:r w:rsidRPr="00C04091">
        <w:rPr>
          <w:rFonts w:eastAsia="Newton-Regular"/>
          <w:sz w:val="28"/>
          <w:szCs w:val="28"/>
          <w:lang w:eastAsia="en-US"/>
        </w:rPr>
        <w:t xml:space="preserve"> </w:t>
      </w:r>
      <w:r w:rsidRPr="00C04091">
        <w:rPr>
          <w:rFonts w:eastAsia="Newton-Regular"/>
          <w:sz w:val="28"/>
          <w:szCs w:val="28"/>
          <w:lang w:val="en-US" w:eastAsia="en-US"/>
        </w:rPr>
        <w:t>2010;12(4):480-489. doi: 10.1038/aja.2010.38</w:t>
      </w:r>
    </w:p>
    <w:p w:rsidR="00557045" w:rsidRPr="00C04091" w:rsidRDefault="00C2022A">
      <w:pPr>
        <w:numPr>
          <w:ilvl w:val="0"/>
          <w:numId w:val="26"/>
        </w:numPr>
        <w:spacing w:after="200" w:line="360" w:lineRule="auto"/>
        <w:contextualSpacing/>
        <w:jc w:val="both"/>
        <w:rPr>
          <w:sz w:val="28"/>
          <w:szCs w:val="28"/>
        </w:rPr>
      </w:pPr>
      <w:r w:rsidRPr="00C04091">
        <w:rPr>
          <w:sz w:val="28"/>
          <w:szCs w:val="28"/>
          <w:lang w:val="en-US" w:eastAsia="en-US"/>
        </w:rPr>
        <w:t>Cao Y X, Zhang Z G. A successful pregnancy outcome using testicular sperm from an infertile male pretreated with HCG. Arch Androl.- 2007; 53(1):1-3.</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Carlsen E, Giwercman A, Keiding N, Skakkeblek NE. Evidence for decreasing quality of semen during past 50 years. BMJ. 1992;305:609–13. - PMC - PubMed</w:t>
      </w:r>
    </w:p>
    <w:p w:rsidR="00557045" w:rsidRPr="00C04091" w:rsidRDefault="00C2022A">
      <w:pPr>
        <w:numPr>
          <w:ilvl w:val="0"/>
          <w:numId w:val="26"/>
        </w:numPr>
        <w:shd w:val="clear" w:color="auto" w:fill="FFFFFF"/>
        <w:spacing w:after="200" w:line="360" w:lineRule="auto"/>
        <w:contextualSpacing/>
        <w:jc w:val="both"/>
        <w:rPr>
          <w:rFonts w:eastAsia="Calibri"/>
          <w:sz w:val="28"/>
          <w:szCs w:val="28"/>
        </w:rPr>
      </w:pPr>
      <w:r w:rsidRPr="00C04091">
        <w:rPr>
          <w:rFonts w:eastAsia="Calibri"/>
          <w:sz w:val="28"/>
          <w:szCs w:val="28"/>
        </w:rPr>
        <w:t>Caro J.F., Kolaczynski J.W., Nyce M.R., et al. Decreased cerebrospinaluid/serum leptin ratio in obesity: a possible mechanism for leptin resistance // Lancet. – 1996. – ¦348 (9021). P.159-161.</w:t>
      </w:r>
    </w:p>
    <w:p w:rsidR="00557045" w:rsidRPr="00C04091" w:rsidRDefault="00C2022A">
      <w:pPr>
        <w:numPr>
          <w:ilvl w:val="0"/>
          <w:numId w:val="26"/>
        </w:numPr>
        <w:shd w:val="clear" w:color="auto" w:fill="FFFFFF"/>
        <w:spacing w:after="200" w:line="360" w:lineRule="auto"/>
        <w:contextualSpacing/>
        <w:jc w:val="both"/>
        <w:rPr>
          <w:rFonts w:eastAsia="Calibri"/>
          <w:sz w:val="28"/>
          <w:szCs w:val="28"/>
        </w:rPr>
      </w:pPr>
      <w:r w:rsidRPr="00C04091">
        <w:rPr>
          <w:rFonts w:eastAsia="Calibri"/>
          <w:sz w:val="28"/>
          <w:szCs w:val="28"/>
        </w:rPr>
        <w:t>Chang T.C., Tung C.C., Hsiao Y.L. Hormonal changes in elderly men with non-insulin-dependent diabetes mellitus and the hormonal relationships to abdominal adiposity // Gerontology. – 1994. – ¦40 (5). – P.260-267.</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t xml:space="preserve">Chavarro J.E., Toth T.L., Wright D.L. et al. Body mass index in relation to semen quality, sperm DNA integrity, and serum reproductive hormone levels among men attending an infertility clinic. Fertil Steril 2010;93(7):2222–31. </w:t>
      </w:r>
    </w:p>
    <w:p w:rsidR="00557045" w:rsidRPr="00C04091" w:rsidRDefault="00C2022A">
      <w:pPr>
        <w:numPr>
          <w:ilvl w:val="0"/>
          <w:numId w:val="26"/>
        </w:numPr>
        <w:shd w:val="clear" w:color="auto" w:fill="FFFFFF"/>
        <w:spacing w:after="200" w:line="360" w:lineRule="auto"/>
        <w:contextualSpacing/>
        <w:jc w:val="both"/>
        <w:rPr>
          <w:sz w:val="28"/>
          <w:szCs w:val="28"/>
          <w:lang w:val="en-US"/>
        </w:rPr>
      </w:pPr>
      <w:r w:rsidRPr="00C04091">
        <w:rPr>
          <w:sz w:val="28"/>
          <w:szCs w:val="28"/>
          <w:lang w:val="en-US"/>
        </w:rPr>
        <w:t>Colagiuri S. Diabesity: therapeutic options // Diabetes Obes. Metab. 2010. Vol. 12. № 6. P. 463–473.</w:t>
      </w:r>
    </w:p>
    <w:p w:rsidR="00557045" w:rsidRPr="00C04091" w:rsidRDefault="00C2022A">
      <w:pPr>
        <w:numPr>
          <w:ilvl w:val="0"/>
          <w:numId w:val="26"/>
        </w:numPr>
        <w:shd w:val="clear" w:color="auto" w:fill="FFFFFF"/>
        <w:spacing w:after="200" w:line="360" w:lineRule="auto"/>
        <w:contextualSpacing/>
        <w:jc w:val="both"/>
        <w:rPr>
          <w:rFonts w:eastAsia="Calibri"/>
          <w:sz w:val="28"/>
          <w:szCs w:val="28"/>
        </w:rPr>
      </w:pPr>
      <w:r w:rsidRPr="00C04091">
        <w:rPr>
          <w:rFonts w:eastAsia="Calibri"/>
          <w:sz w:val="28"/>
          <w:szCs w:val="28"/>
        </w:rPr>
        <w:t>Corona G., Mannucci E., et al. Psychobiologic correlates of the metabolic syndrome and associated sexual dysfunction // Eur. Urol. – 2006. – ¦50 (3) – P.595-604.</w:t>
      </w:r>
    </w:p>
    <w:p w:rsidR="00557045" w:rsidRPr="00C04091" w:rsidRDefault="00C2022A">
      <w:pPr>
        <w:numPr>
          <w:ilvl w:val="0"/>
          <w:numId w:val="26"/>
        </w:numPr>
        <w:shd w:val="clear" w:color="auto" w:fill="FFFFFF"/>
        <w:spacing w:after="200" w:line="360" w:lineRule="auto"/>
        <w:contextualSpacing/>
        <w:jc w:val="both"/>
        <w:rPr>
          <w:sz w:val="28"/>
          <w:szCs w:val="28"/>
          <w:lang w:val="en-US"/>
        </w:rPr>
      </w:pPr>
      <w:r w:rsidRPr="00C04091">
        <w:rPr>
          <w:sz w:val="28"/>
          <w:szCs w:val="28"/>
          <w:lang w:val="en-US"/>
        </w:rPr>
        <w:t>Crujeiras A.B., Casanueva F.F. Obesity and the reproductive system disorders: epigenetics as a potential bridge // Hum. Reprod. Update. 2015. Vol. 21. № 2. P. 249–261.</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lastRenderedPageBreak/>
        <w:t xml:space="preserve"> Demir T. Prevalence of erectile dysfunction in patients with metabolic</w:t>
      </w:r>
      <w:r w:rsidRPr="00C04091">
        <w:rPr>
          <w:rFonts w:eastAsia="Newton-Regular"/>
          <w:sz w:val="28"/>
          <w:szCs w:val="28"/>
          <w:lang w:eastAsia="en-US"/>
        </w:rPr>
        <w:t xml:space="preserve"> </w:t>
      </w:r>
      <w:r w:rsidRPr="00C04091">
        <w:rPr>
          <w:rFonts w:eastAsia="Newton-Regular"/>
          <w:sz w:val="28"/>
          <w:szCs w:val="28"/>
          <w:lang w:val="en-US" w:eastAsia="en-US"/>
        </w:rPr>
        <w:t>syndrome. International Journal of Urology. 2006;13(4):385-388. doi: 10.1111/j.1442-2042.2006.01310.x</w:t>
      </w:r>
    </w:p>
    <w:p w:rsidR="00557045" w:rsidRPr="00C04091" w:rsidRDefault="00C2022A">
      <w:pPr>
        <w:numPr>
          <w:ilvl w:val="0"/>
          <w:numId w:val="26"/>
        </w:numPr>
        <w:spacing w:after="200" w:line="360" w:lineRule="auto"/>
        <w:jc w:val="both"/>
        <w:rPr>
          <w:sz w:val="28"/>
          <w:szCs w:val="28"/>
          <w:lang w:val="en-US" w:eastAsia="en-US"/>
        </w:rPr>
      </w:pPr>
      <w:r w:rsidRPr="00C04091">
        <w:rPr>
          <w:sz w:val="28"/>
          <w:szCs w:val="28"/>
          <w:lang w:val="en-US" w:eastAsia="en-US"/>
        </w:rPr>
        <w:t>Depenbusch M, von Eckardstein S, Simoni M, Nieschlag E. Maintenance of spermatogenesis in hypogonadotropic hypogonadal men with human chorionic gonadotropin alone. Eur J Endocrinol 2002; 147(5): 617-24.</w:t>
      </w:r>
    </w:p>
    <w:p w:rsidR="00557045" w:rsidRPr="00C04091" w:rsidRDefault="00C2022A">
      <w:pPr>
        <w:numPr>
          <w:ilvl w:val="0"/>
          <w:numId w:val="26"/>
        </w:numPr>
        <w:shd w:val="clear" w:color="auto" w:fill="FFFFFF"/>
        <w:spacing w:after="200" w:line="360" w:lineRule="auto"/>
        <w:contextualSpacing/>
        <w:jc w:val="both"/>
        <w:rPr>
          <w:rFonts w:eastAsia="Calibri"/>
          <w:sz w:val="28"/>
          <w:szCs w:val="28"/>
        </w:rPr>
      </w:pPr>
      <w:r w:rsidRPr="00C04091">
        <w:rPr>
          <w:rFonts w:eastAsia="Calibri"/>
          <w:sz w:val="28"/>
          <w:szCs w:val="28"/>
        </w:rPr>
        <w:t>Dhindsa S., Prabhakar S., et al. Frequent occurrence of hypogonadotropic hypogonadism in type 2 diabetes // J. Clin. Endorinol. Metab. – 2004. – ¦89 (11). – P.5462-5468.</w:t>
      </w:r>
    </w:p>
    <w:p w:rsidR="00557045" w:rsidRPr="00C04091" w:rsidRDefault="00C2022A">
      <w:pPr>
        <w:numPr>
          <w:ilvl w:val="0"/>
          <w:numId w:val="26"/>
        </w:numPr>
        <w:spacing w:after="200" w:line="360" w:lineRule="auto"/>
        <w:contextualSpacing/>
        <w:jc w:val="both"/>
        <w:rPr>
          <w:rFonts w:eastAsiaTheme="minorHAnsi"/>
          <w:sz w:val="28"/>
          <w:szCs w:val="28"/>
          <w:lang w:val="en-US" w:eastAsia="en-US"/>
        </w:rPr>
      </w:pPr>
      <w:r w:rsidRPr="00C04091">
        <w:rPr>
          <w:rFonts w:eastAsiaTheme="minorHAnsi"/>
          <w:sz w:val="28"/>
          <w:szCs w:val="28"/>
          <w:lang w:val="en-US" w:eastAsia="en-US"/>
        </w:rPr>
        <w:t>Di Gregorio LM, Zambrotta E, Di Guardo F, Gulino FA, Musmeci G, Capriglione S, Angioli R, Palumbo M.</w:t>
      </w:r>
      <w:r w:rsidRPr="00C04091">
        <w:rPr>
          <w:rFonts w:eastAsiaTheme="minorHAnsi"/>
          <w:sz w:val="28"/>
          <w:szCs w:val="28"/>
          <w:lang w:eastAsia="en-US"/>
        </w:rPr>
        <w:t xml:space="preserve"> </w:t>
      </w:r>
      <w:r w:rsidRPr="00C04091">
        <w:rPr>
          <w:rFonts w:eastAsiaTheme="minorHAnsi"/>
          <w:sz w:val="28"/>
          <w:szCs w:val="28"/>
          <w:lang w:val="en-US" w:eastAsia="en-US"/>
        </w:rPr>
        <w:t>Effects of Body Mass Index and Biochemical Lipid Levels on Reproductive Outcomes during An Intracytoplasmic Sperm Injection: A Retrospective Study.</w:t>
      </w:r>
      <w:r w:rsidRPr="00C04091">
        <w:rPr>
          <w:rFonts w:eastAsiaTheme="minorHAnsi"/>
          <w:sz w:val="28"/>
          <w:szCs w:val="28"/>
          <w:lang w:eastAsia="en-US"/>
        </w:rPr>
        <w:t xml:space="preserve"> </w:t>
      </w:r>
      <w:r w:rsidRPr="00C04091">
        <w:rPr>
          <w:rFonts w:eastAsiaTheme="minorHAnsi"/>
          <w:sz w:val="28"/>
          <w:szCs w:val="28"/>
          <w:lang w:val="en-US" w:eastAsia="en-US"/>
        </w:rPr>
        <w:t xml:space="preserve">Int J Fertil Steril. 2019 Oct;13(3):190-195. doi: 10.22074/ijfs.2019.5614. </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t xml:space="preserve">Dohle G.R., Diemer T., Giwercman A. et al. Male Infertility Guideline. EAU, 2012. 68 </w:t>
      </w:r>
      <w:r w:rsidRPr="00C04091">
        <w:rPr>
          <w:rFonts w:eastAsiaTheme="minorHAnsi"/>
          <w:sz w:val="28"/>
          <w:szCs w:val="28"/>
          <w:lang w:val="ru-RU" w:eastAsia="en-US"/>
        </w:rPr>
        <w:t>р</w:t>
      </w:r>
      <w:r w:rsidRPr="00C04091">
        <w:rPr>
          <w:rFonts w:eastAsiaTheme="minorHAnsi"/>
          <w:sz w:val="28"/>
          <w:szCs w:val="28"/>
          <w:lang w:val="en-US" w:eastAsia="en-US"/>
        </w:rPr>
        <w:t xml:space="preserve">. </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Donato JJ, Cravo RM, Frazao R, Elias CF. Hypothalamic Sites of</w:t>
      </w:r>
      <w:r w:rsidRPr="00C04091">
        <w:rPr>
          <w:rFonts w:eastAsia="Newton-Regular"/>
          <w:sz w:val="28"/>
          <w:szCs w:val="28"/>
          <w:lang w:eastAsia="en-US"/>
        </w:rPr>
        <w:t xml:space="preserve"> </w:t>
      </w:r>
      <w:r w:rsidRPr="00C04091">
        <w:rPr>
          <w:rFonts w:eastAsia="Newton-Regular"/>
          <w:sz w:val="28"/>
          <w:szCs w:val="28"/>
          <w:lang w:val="en-US" w:eastAsia="en-US"/>
        </w:rPr>
        <w:t>Leptin Action Linking Metabolism and Reproduction. Neuroendocrinology.</w:t>
      </w:r>
      <w:r w:rsidRPr="00C04091">
        <w:rPr>
          <w:rFonts w:eastAsia="Newton-Regular"/>
          <w:sz w:val="28"/>
          <w:szCs w:val="28"/>
          <w:lang w:eastAsia="en-US"/>
        </w:rPr>
        <w:t xml:space="preserve"> </w:t>
      </w:r>
      <w:r w:rsidRPr="00C04091">
        <w:rPr>
          <w:rFonts w:eastAsia="Newton-Regular"/>
          <w:sz w:val="28"/>
          <w:szCs w:val="28"/>
          <w:lang w:val="en-US" w:eastAsia="en-US"/>
        </w:rPr>
        <w:t>2011;93(1):9-18. doi: 10.1159/000322472</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Du Plessis SS, Cabler S, McAlister DA, Sabanegh E, Agarwal A.</w:t>
      </w:r>
      <w:r w:rsidRPr="00C04091">
        <w:rPr>
          <w:rFonts w:eastAsia="Newton-Regular"/>
          <w:sz w:val="28"/>
          <w:szCs w:val="28"/>
          <w:lang w:eastAsia="en-US"/>
        </w:rPr>
        <w:t xml:space="preserve"> </w:t>
      </w:r>
      <w:r w:rsidRPr="00C04091">
        <w:rPr>
          <w:rFonts w:eastAsia="Newton-Regular"/>
          <w:sz w:val="28"/>
          <w:szCs w:val="28"/>
          <w:lang w:val="en-US" w:eastAsia="en-US"/>
        </w:rPr>
        <w:t>The effect of obesity on sperm disorders and male infertility. Nature</w:t>
      </w:r>
      <w:r w:rsidRPr="00C04091">
        <w:rPr>
          <w:rFonts w:eastAsia="Newton-Regular"/>
          <w:sz w:val="28"/>
          <w:szCs w:val="28"/>
          <w:lang w:eastAsia="en-US"/>
        </w:rPr>
        <w:t xml:space="preserve"> </w:t>
      </w:r>
      <w:r w:rsidRPr="00C04091">
        <w:rPr>
          <w:rFonts w:eastAsia="Newton-Regular"/>
          <w:sz w:val="28"/>
          <w:szCs w:val="28"/>
          <w:lang w:val="en-US" w:eastAsia="en-US"/>
        </w:rPr>
        <w:t>Reviews Urology. 2010;7(3):153-161.</w:t>
      </w:r>
      <w:r w:rsidRPr="00C04091">
        <w:rPr>
          <w:rFonts w:eastAsia="Newton-Regular"/>
          <w:sz w:val="28"/>
          <w:szCs w:val="28"/>
          <w:lang w:eastAsia="en-US"/>
        </w:rPr>
        <w:t xml:space="preserve"> </w:t>
      </w:r>
      <w:r w:rsidRPr="00C04091">
        <w:rPr>
          <w:rFonts w:eastAsia="Newton-Regular"/>
          <w:sz w:val="28"/>
          <w:szCs w:val="28"/>
          <w:lang w:val="en-US" w:eastAsia="en-US"/>
        </w:rPr>
        <w:t>doi: 10.1038/nrurol.2010.6</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Dupont C, Faure C, Sermondade N, Boubaya M, Eustache F,</w:t>
      </w:r>
      <w:r w:rsidRPr="00C04091">
        <w:rPr>
          <w:rFonts w:eastAsia="Newton-Regular"/>
          <w:sz w:val="28"/>
          <w:szCs w:val="28"/>
          <w:lang w:eastAsia="en-US"/>
        </w:rPr>
        <w:t xml:space="preserve"> </w:t>
      </w:r>
      <w:r w:rsidRPr="00C04091">
        <w:rPr>
          <w:rFonts w:eastAsia="Newton-Regular"/>
          <w:sz w:val="28"/>
          <w:szCs w:val="28"/>
          <w:lang w:val="en-US" w:eastAsia="en-US"/>
        </w:rPr>
        <w:t>Clement P, et al. Obesity leads to higher risk of sperm DNA damage</w:t>
      </w:r>
      <w:r w:rsidRPr="00C04091">
        <w:rPr>
          <w:rFonts w:eastAsia="Newton-Regular"/>
          <w:sz w:val="28"/>
          <w:szCs w:val="28"/>
          <w:lang w:eastAsia="en-US"/>
        </w:rPr>
        <w:t xml:space="preserve"> </w:t>
      </w:r>
      <w:r w:rsidRPr="00C04091">
        <w:rPr>
          <w:rFonts w:eastAsia="Newton-Regular"/>
          <w:sz w:val="28"/>
          <w:szCs w:val="28"/>
          <w:lang w:val="en-US" w:eastAsia="en-US"/>
        </w:rPr>
        <w:t>in infertile patients. Asian Journal of Andrology. 2013;15(5):622-</w:t>
      </w:r>
      <w:r w:rsidRPr="00C04091">
        <w:rPr>
          <w:rFonts w:eastAsia="Newton-Regular"/>
          <w:sz w:val="28"/>
          <w:szCs w:val="28"/>
          <w:lang w:eastAsia="en-US"/>
        </w:rPr>
        <w:t xml:space="preserve"> </w:t>
      </w:r>
      <w:r w:rsidRPr="00C04091">
        <w:rPr>
          <w:rFonts w:eastAsia="Newton-Regular"/>
          <w:sz w:val="28"/>
          <w:szCs w:val="28"/>
          <w:lang w:val="en-US" w:eastAsia="en-US"/>
        </w:rPr>
        <w:t>625. doi: 10.1038/aja.2013.65</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Dupont J, Maillard V, Coyral-Castel S, Rame C, Froment P.</w:t>
      </w:r>
      <w:r w:rsidRPr="00C04091">
        <w:rPr>
          <w:rFonts w:eastAsia="Newton-Regular"/>
          <w:sz w:val="28"/>
          <w:szCs w:val="28"/>
          <w:lang w:eastAsia="en-US"/>
        </w:rPr>
        <w:t xml:space="preserve"> </w:t>
      </w:r>
      <w:r w:rsidRPr="00C04091">
        <w:rPr>
          <w:rFonts w:eastAsia="Newton-Regular"/>
          <w:sz w:val="28"/>
          <w:szCs w:val="28"/>
          <w:lang w:val="en-US" w:eastAsia="en-US"/>
        </w:rPr>
        <w:t>Ghrelin in Female and Male Reproduction. International Journal</w:t>
      </w:r>
      <w:r w:rsidRPr="00C04091">
        <w:rPr>
          <w:rFonts w:eastAsia="Newton-Regular"/>
          <w:sz w:val="28"/>
          <w:szCs w:val="28"/>
          <w:lang w:eastAsia="en-US"/>
        </w:rPr>
        <w:t xml:space="preserve"> </w:t>
      </w:r>
      <w:r w:rsidRPr="00C04091">
        <w:rPr>
          <w:rFonts w:eastAsia="Newton-Regular"/>
          <w:sz w:val="28"/>
          <w:szCs w:val="28"/>
          <w:lang w:val="en-US" w:eastAsia="en-US"/>
        </w:rPr>
        <w:t>of Peptides. 2010;2010:1-8. doi: 10.1155/2010/158102</w:t>
      </w:r>
    </w:p>
    <w:p w:rsidR="00557045" w:rsidRPr="00C04091" w:rsidRDefault="00C2022A">
      <w:pPr>
        <w:numPr>
          <w:ilvl w:val="0"/>
          <w:numId w:val="26"/>
        </w:numPr>
        <w:spacing w:after="200" w:line="360" w:lineRule="auto"/>
        <w:contextualSpacing/>
        <w:jc w:val="both"/>
        <w:rPr>
          <w:sz w:val="28"/>
          <w:szCs w:val="28"/>
          <w:lang w:val="en-US"/>
        </w:rPr>
      </w:pPr>
      <w:r w:rsidRPr="00C04091">
        <w:rPr>
          <w:sz w:val="28"/>
          <w:szCs w:val="28"/>
          <w:lang w:val="en-US"/>
        </w:rPr>
        <w:lastRenderedPageBreak/>
        <w:t>Durairajanayagam D.</w:t>
      </w:r>
      <w:r w:rsidRPr="00C04091">
        <w:rPr>
          <w:sz w:val="28"/>
          <w:szCs w:val="28"/>
        </w:rPr>
        <w:t xml:space="preserve"> </w:t>
      </w:r>
      <w:hyperlink r:id="rId21" w:history="1">
        <w:r w:rsidRPr="00C04091">
          <w:rPr>
            <w:sz w:val="28"/>
            <w:szCs w:val="28"/>
            <w:lang w:val="en-US"/>
          </w:rPr>
          <w:t>Lifestyle causes of male infertility.</w:t>
        </w:r>
      </w:hyperlink>
      <w:r w:rsidRPr="00C04091">
        <w:rPr>
          <w:sz w:val="28"/>
          <w:szCs w:val="28"/>
        </w:rPr>
        <w:t xml:space="preserve"> </w:t>
      </w:r>
      <w:r w:rsidRPr="00C04091">
        <w:rPr>
          <w:sz w:val="28"/>
          <w:szCs w:val="28"/>
          <w:lang w:val="en-US"/>
        </w:rPr>
        <w:t>Arab J Urol. 2018 Feb 13;16(1):10-20. doi: 10.1016/j.aju.2017.12.004. eCollection 2018 Mar.PMID: 29713532 </w:t>
      </w:r>
    </w:p>
    <w:p w:rsidR="00557045" w:rsidRPr="00C04091" w:rsidRDefault="00C2022A">
      <w:pPr>
        <w:numPr>
          <w:ilvl w:val="0"/>
          <w:numId w:val="26"/>
        </w:numPr>
        <w:shd w:val="clear" w:color="auto" w:fill="FFFFFF"/>
        <w:spacing w:after="200" w:line="360" w:lineRule="auto"/>
        <w:jc w:val="both"/>
        <w:rPr>
          <w:sz w:val="28"/>
          <w:szCs w:val="28"/>
          <w:lang w:val="en-US"/>
        </w:rPr>
      </w:pPr>
      <w:r w:rsidRPr="00C04091">
        <w:rPr>
          <w:sz w:val="28"/>
          <w:szCs w:val="28"/>
          <w:lang w:val="en-US"/>
        </w:rPr>
        <w:t>Eisenberg ML, Kim S, Chen Z, Sundaram R, Schisterman EF, Buck Louis GM.</w:t>
      </w:r>
      <w:r w:rsidRPr="00C04091">
        <w:rPr>
          <w:sz w:val="28"/>
          <w:szCs w:val="28"/>
        </w:rPr>
        <w:t xml:space="preserve"> </w:t>
      </w:r>
      <w:hyperlink r:id="rId22" w:history="1">
        <w:r w:rsidRPr="00C04091">
          <w:rPr>
            <w:sz w:val="28"/>
            <w:szCs w:val="28"/>
            <w:lang w:val="en-US"/>
          </w:rPr>
          <w:t>The relationship between male BMI and waist circumference on semen quality: data from the LIFE study.</w:t>
        </w:r>
      </w:hyperlink>
      <w:r w:rsidRPr="00C04091">
        <w:rPr>
          <w:sz w:val="28"/>
          <w:szCs w:val="28"/>
        </w:rPr>
        <w:t xml:space="preserve"> </w:t>
      </w:r>
      <w:r w:rsidRPr="00C04091">
        <w:rPr>
          <w:sz w:val="28"/>
          <w:szCs w:val="28"/>
          <w:lang w:val="en-US"/>
        </w:rPr>
        <w:t xml:space="preserve">Hum Reprod. 2014 Feb;29(2):193-200. doi: 10.1093/humrep/det428. </w:t>
      </w:r>
    </w:p>
    <w:p w:rsidR="00557045" w:rsidRPr="00C04091" w:rsidRDefault="00C2022A">
      <w:pPr>
        <w:numPr>
          <w:ilvl w:val="0"/>
          <w:numId w:val="26"/>
        </w:numPr>
        <w:shd w:val="clear" w:color="auto" w:fill="FFFFFF"/>
        <w:spacing w:after="200" w:line="360" w:lineRule="auto"/>
        <w:contextualSpacing/>
        <w:jc w:val="both"/>
        <w:rPr>
          <w:sz w:val="28"/>
          <w:szCs w:val="28"/>
          <w:lang w:val="en-US"/>
        </w:rPr>
      </w:pPr>
      <w:r w:rsidRPr="00C04091">
        <w:rPr>
          <w:sz w:val="28"/>
          <w:szCs w:val="28"/>
          <w:lang w:val="en-US"/>
        </w:rPr>
        <w:t>El-Sakka A.I. Premature ejaculation in non-insulin-dependent diabetic patients // Int. J. Androl. 2003. Vol. 26. № 6. P. 329–334.</w:t>
      </w:r>
    </w:p>
    <w:p w:rsidR="00557045" w:rsidRPr="00C04091" w:rsidRDefault="00C2022A">
      <w:pPr>
        <w:numPr>
          <w:ilvl w:val="0"/>
          <w:numId w:val="26"/>
        </w:numPr>
        <w:spacing w:after="200" w:line="360" w:lineRule="auto"/>
        <w:contextualSpacing/>
        <w:jc w:val="both"/>
        <w:rPr>
          <w:rFonts w:eastAsiaTheme="minorHAnsi"/>
          <w:sz w:val="28"/>
          <w:szCs w:val="28"/>
          <w:lang w:val="en-US" w:eastAsia="en-US"/>
        </w:rPr>
      </w:pPr>
      <w:r w:rsidRPr="00C04091">
        <w:rPr>
          <w:rFonts w:eastAsiaTheme="minorHAnsi"/>
          <w:sz w:val="28"/>
          <w:szCs w:val="28"/>
          <w:lang w:val="en-US" w:eastAsia="en-US"/>
        </w:rPr>
        <w:t>Engin-Ustun Y, Yılmaz N, Akgun N, Aktulay A, Tuzluoğlu AD, Bakırarar B.</w:t>
      </w:r>
      <w:r w:rsidRPr="00C04091">
        <w:rPr>
          <w:rFonts w:eastAsiaTheme="minorHAnsi"/>
          <w:sz w:val="28"/>
          <w:szCs w:val="28"/>
          <w:lang w:eastAsia="en-US"/>
        </w:rPr>
        <w:t xml:space="preserve"> </w:t>
      </w:r>
      <w:r w:rsidRPr="00C04091">
        <w:rPr>
          <w:rFonts w:eastAsiaTheme="minorHAnsi"/>
          <w:sz w:val="28"/>
          <w:szCs w:val="28"/>
          <w:lang w:val="en-US" w:eastAsia="en-US"/>
        </w:rPr>
        <w:t>Body Mass Index Effects Kruger's Criteria in Infertile Men.</w:t>
      </w:r>
      <w:r w:rsidRPr="00C04091">
        <w:rPr>
          <w:rFonts w:eastAsiaTheme="minorHAnsi"/>
          <w:sz w:val="28"/>
          <w:szCs w:val="28"/>
          <w:lang w:eastAsia="en-US"/>
        </w:rPr>
        <w:t xml:space="preserve"> </w:t>
      </w:r>
      <w:r w:rsidRPr="00C04091">
        <w:rPr>
          <w:rFonts w:eastAsiaTheme="minorHAnsi"/>
          <w:sz w:val="28"/>
          <w:szCs w:val="28"/>
          <w:lang w:val="en-US" w:eastAsia="en-US"/>
        </w:rPr>
        <w:t xml:space="preserve">Int J Fertil Steril. 2018 Jan;11(4):258-262. doi: 10.22074/ijfs.2018.4888. </w:t>
      </w:r>
    </w:p>
    <w:p w:rsidR="00557045" w:rsidRPr="00C04091" w:rsidRDefault="00C2022A">
      <w:pPr>
        <w:numPr>
          <w:ilvl w:val="0"/>
          <w:numId w:val="26"/>
        </w:numPr>
        <w:shd w:val="clear" w:color="auto" w:fill="FFFFFF"/>
        <w:spacing w:after="200" w:line="360" w:lineRule="auto"/>
        <w:contextualSpacing/>
        <w:jc w:val="both"/>
        <w:rPr>
          <w:rFonts w:eastAsia="Calibri"/>
          <w:sz w:val="28"/>
          <w:szCs w:val="28"/>
        </w:rPr>
      </w:pPr>
      <w:r w:rsidRPr="00C04091">
        <w:rPr>
          <w:rFonts w:eastAsia="Calibri"/>
          <w:sz w:val="28"/>
          <w:szCs w:val="28"/>
        </w:rPr>
        <w:t>Esposito K., Giugliano F., et al. High proportions of erectile dysfunction in men with the metabolic syndrome // Diabetes Care. – 2005. – ¦28 (5). – P.1201-1203.</w:t>
      </w:r>
    </w:p>
    <w:p w:rsidR="00557045" w:rsidRPr="00C04091" w:rsidRDefault="00C2022A">
      <w:pPr>
        <w:numPr>
          <w:ilvl w:val="0"/>
          <w:numId w:val="26"/>
        </w:numPr>
        <w:spacing w:after="200" w:line="360" w:lineRule="auto"/>
        <w:contextualSpacing/>
        <w:jc w:val="both"/>
        <w:rPr>
          <w:sz w:val="28"/>
          <w:szCs w:val="28"/>
          <w:lang w:val="en-US"/>
        </w:rPr>
      </w:pPr>
      <w:r w:rsidRPr="00C04091">
        <w:rPr>
          <w:sz w:val="28"/>
          <w:szCs w:val="28"/>
          <w:lang w:val="en-US"/>
        </w:rPr>
        <w:t xml:space="preserve">Examination and processing of human semen. World Health Organization: Geneva, Switzerland, 2010. 286 </w:t>
      </w:r>
      <w:r w:rsidRPr="00C04091">
        <w:rPr>
          <w:sz w:val="28"/>
          <w:szCs w:val="28"/>
          <w:lang w:val="ru-RU"/>
        </w:rPr>
        <w:t>р</w:t>
      </w:r>
      <w:r w:rsidRPr="00C04091">
        <w:rPr>
          <w:sz w:val="28"/>
          <w:szCs w:val="28"/>
          <w:lang w:val="en-US"/>
        </w:rPr>
        <w:t>.</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t xml:space="preserve">Fejes I., Koloszár S., Szöllosi J. et al. Is semen quality affected by male body fat distribution? Andrologia 2005;37(5):155–9. </w:t>
      </w:r>
    </w:p>
    <w:p w:rsidR="00557045" w:rsidRPr="00C04091" w:rsidRDefault="00C2022A">
      <w:pPr>
        <w:numPr>
          <w:ilvl w:val="0"/>
          <w:numId w:val="26"/>
        </w:numPr>
        <w:shd w:val="clear" w:color="auto" w:fill="FFFFFF"/>
        <w:autoSpaceDE w:val="0"/>
        <w:autoSpaceDN w:val="0"/>
        <w:adjustRightInd w:val="0"/>
        <w:spacing w:after="200" w:line="360" w:lineRule="auto"/>
        <w:contextualSpacing/>
        <w:jc w:val="both"/>
        <w:rPr>
          <w:rFonts w:eastAsia="Newton-Regular"/>
          <w:sz w:val="28"/>
          <w:szCs w:val="28"/>
          <w:lang w:val="en-US" w:eastAsia="en-US"/>
        </w:rPr>
      </w:pPr>
      <w:r w:rsidRPr="00C04091">
        <w:rPr>
          <w:sz w:val="28"/>
          <w:szCs w:val="28"/>
          <w:lang w:val="en-US"/>
        </w:rPr>
        <w:t xml:space="preserve"> </w:t>
      </w:r>
      <w:r w:rsidRPr="00C04091">
        <w:rPr>
          <w:rFonts w:eastAsia="Newton-Regular"/>
          <w:sz w:val="28"/>
          <w:szCs w:val="28"/>
          <w:lang w:val="en-US" w:eastAsia="en-US"/>
        </w:rPr>
        <w:t xml:space="preserve"> Feldman HA, Johannes CB, Derby CA, Kleinman KP, Mohr BA,</w:t>
      </w:r>
      <w:r w:rsidRPr="00C04091">
        <w:rPr>
          <w:rFonts w:eastAsia="Newton-Regular"/>
          <w:sz w:val="28"/>
          <w:szCs w:val="28"/>
          <w:lang w:eastAsia="en-US"/>
        </w:rPr>
        <w:t xml:space="preserve"> </w:t>
      </w:r>
      <w:r w:rsidRPr="00C04091">
        <w:rPr>
          <w:rFonts w:eastAsia="Newton-Regular"/>
          <w:sz w:val="28"/>
          <w:szCs w:val="28"/>
          <w:lang w:val="en-US" w:eastAsia="en-US"/>
        </w:rPr>
        <w:t>Araujo AB, et al. Erectile Dysfunction and Coronary Risk Factors:</w:t>
      </w:r>
      <w:r w:rsidRPr="00C04091">
        <w:rPr>
          <w:rFonts w:eastAsia="Newton-Regular"/>
          <w:sz w:val="28"/>
          <w:szCs w:val="28"/>
          <w:lang w:eastAsia="en-US"/>
        </w:rPr>
        <w:t xml:space="preserve"> </w:t>
      </w:r>
      <w:r w:rsidRPr="00C04091">
        <w:rPr>
          <w:rFonts w:eastAsia="Newton-Regular"/>
          <w:sz w:val="28"/>
          <w:szCs w:val="28"/>
          <w:lang w:val="en-US" w:eastAsia="en-US"/>
        </w:rPr>
        <w:t>Prospective Results from the Massachusetts Male Aging</w:t>
      </w:r>
      <w:r w:rsidRPr="00C04091">
        <w:rPr>
          <w:rFonts w:eastAsia="Newton-Regular"/>
          <w:sz w:val="28"/>
          <w:szCs w:val="28"/>
          <w:lang w:eastAsia="en-US"/>
        </w:rPr>
        <w:t xml:space="preserve"> </w:t>
      </w:r>
      <w:r w:rsidRPr="00C04091">
        <w:rPr>
          <w:rFonts w:eastAsia="Newton-Regular"/>
          <w:sz w:val="28"/>
          <w:szCs w:val="28"/>
          <w:lang w:val="en-US" w:eastAsia="en-US"/>
        </w:rPr>
        <w:t>Study. Preventive Medicine. 2000;30(4):328-338.</w:t>
      </w:r>
      <w:r w:rsidRPr="00C04091">
        <w:rPr>
          <w:rFonts w:eastAsia="Newton-Regular"/>
          <w:sz w:val="28"/>
          <w:szCs w:val="28"/>
          <w:lang w:eastAsia="en-US"/>
        </w:rPr>
        <w:t xml:space="preserve"> </w:t>
      </w:r>
      <w:r w:rsidRPr="00C04091">
        <w:rPr>
          <w:rFonts w:eastAsia="Newton-Regular"/>
          <w:sz w:val="28"/>
          <w:szCs w:val="28"/>
          <w:lang w:val="en-US" w:eastAsia="en-US"/>
        </w:rPr>
        <w:t>doi: 10.1006/pmed.2000.0643</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Flanagan J, Lehtihet M, Björndahl L, Arver S, Kvist U. 255 Impact of age, days of abstinence, and BMI on results of semen analysis from men of sub-fertile couples. Eur Urol Suppl. 2014;13:e255.</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t xml:space="preserve">Flegal K.M., Carroll M.D., Ogden C.L., Johnson C.L. Prevalence and trends in obesity among US adults, 1999–2000. JAMA 2002;288(14):1723–7. </w:t>
      </w:r>
    </w:p>
    <w:p w:rsidR="00557045" w:rsidRPr="00C04091" w:rsidRDefault="00C2022A">
      <w:pPr>
        <w:numPr>
          <w:ilvl w:val="0"/>
          <w:numId w:val="26"/>
        </w:numPr>
        <w:shd w:val="clear" w:color="auto" w:fill="FFFFFF"/>
        <w:spacing w:after="200" w:line="360" w:lineRule="auto"/>
        <w:contextualSpacing/>
        <w:jc w:val="both"/>
        <w:rPr>
          <w:rFonts w:eastAsia="Calibri"/>
          <w:sz w:val="28"/>
          <w:szCs w:val="28"/>
        </w:rPr>
      </w:pPr>
      <w:r w:rsidRPr="00C04091">
        <w:rPr>
          <w:rFonts w:eastAsia="Calibri"/>
          <w:sz w:val="28"/>
          <w:szCs w:val="28"/>
        </w:rPr>
        <w:lastRenderedPageBreak/>
        <w:t xml:space="preserve"> Fogari R., Zoppi A., et al. Sexual activity and plasma testosterone levels in hypertensive males // Am. J. Hypertens. – 2002. – 15 (3). – P.217-221.</w:t>
      </w:r>
    </w:p>
    <w:p w:rsidR="00557045" w:rsidRPr="00C04091" w:rsidRDefault="00C2022A">
      <w:pPr>
        <w:numPr>
          <w:ilvl w:val="0"/>
          <w:numId w:val="26"/>
        </w:numPr>
        <w:shd w:val="clear" w:color="auto" w:fill="FFFFFF"/>
        <w:spacing w:after="200" w:line="360" w:lineRule="auto"/>
        <w:contextualSpacing/>
        <w:jc w:val="both"/>
        <w:rPr>
          <w:rFonts w:eastAsia="Calibri"/>
          <w:sz w:val="28"/>
          <w:szCs w:val="28"/>
        </w:rPr>
      </w:pPr>
      <w:r w:rsidRPr="00C04091">
        <w:rPr>
          <w:rFonts w:eastAsia="Calibri"/>
          <w:sz w:val="28"/>
          <w:szCs w:val="28"/>
        </w:rPr>
        <w:t>Ford E.S., Giles W.H., Dietz W.H. Prevalence of the metabolic syndrome among US adults: !ndings from the third National Health and Nutrition Examination Survey // JAMA. – 2002. – ¦287(3). – P.356-359.</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Fullston T, Palmer NO, Owens JA, Mitchell M, Bakos HW,</w:t>
      </w:r>
      <w:r w:rsidRPr="00C04091">
        <w:rPr>
          <w:rFonts w:eastAsia="Newton-Regular"/>
          <w:sz w:val="28"/>
          <w:szCs w:val="28"/>
          <w:lang w:eastAsia="en-US"/>
        </w:rPr>
        <w:t xml:space="preserve"> </w:t>
      </w:r>
      <w:r w:rsidRPr="00C04091">
        <w:rPr>
          <w:rFonts w:eastAsia="Newton-Regular"/>
          <w:sz w:val="28"/>
          <w:szCs w:val="28"/>
          <w:lang w:val="en-US" w:eastAsia="en-US"/>
        </w:rPr>
        <w:t>Lane M. Diet-induced paternal obesity in the absence of diabetes</w:t>
      </w:r>
      <w:r w:rsidRPr="00C04091">
        <w:rPr>
          <w:rFonts w:eastAsia="Newton-Regular"/>
          <w:sz w:val="28"/>
          <w:szCs w:val="28"/>
          <w:lang w:eastAsia="en-US"/>
        </w:rPr>
        <w:t xml:space="preserve"> </w:t>
      </w:r>
      <w:r w:rsidRPr="00C04091">
        <w:rPr>
          <w:rFonts w:eastAsia="Newton-Regular"/>
          <w:sz w:val="28"/>
          <w:szCs w:val="28"/>
          <w:lang w:val="en-US" w:eastAsia="en-US"/>
        </w:rPr>
        <w:t>diminishes the reproductive health of two subsequent generations</w:t>
      </w:r>
      <w:r w:rsidRPr="00C04091">
        <w:rPr>
          <w:rFonts w:eastAsia="Newton-Regular"/>
          <w:sz w:val="28"/>
          <w:szCs w:val="28"/>
          <w:lang w:eastAsia="en-US"/>
        </w:rPr>
        <w:t xml:space="preserve"> </w:t>
      </w:r>
      <w:r w:rsidRPr="00C04091">
        <w:rPr>
          <w:rFonts w:eastAsia="Newton-Regular"/>
          <w:sz w:val="28"/>
          <w:szCs w:val="28"/>
          <w:lang w:val="en-US" w:eastAsia="en-US"/>
        </w:rPr>
        <w:t>of mice. Human Reproduction. 2012;27(5):1391-1400.</w:t>
      </w:r>
      <w:r w:rsidRPr="00C04091">
        <w:rPr>
          <w:rFonts w:eastAsia="Newton-Regular"/>
          <w:sz w:val="28"/>
          <w:szCs w:val="28"/>
          <w:lang w:eastAsia="en-US"/>
        </w:rPr>
        <w:t xml:space="preserve"> </w:t>
      </w:r>
      <w:r w:rsidRPr="00C04091">
        <w:rPr>
          <w:rFonts w:eastAsia="Newton-Regular"/>
          <w:sz w:val="28"/>
          <w:szCs w:val="28"/>
          <w:lang w:val="en-US" w:eastAsia="en-US"/>
        </w:rPr>
        <w:t>doi: 10.1093/humrep/des030</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Ghanayem BI, Bai R, Kissling GE, Travlos G, Hoffl er U. Diet-Induced Obesity in Male Mice Is Associated with Reduced Fertility</w:t>
      </w:r>
      <w:r w:rsidRPr="00C04091">
        <w:rPr>
          <w:rFonts w:eastAsia="Newton-Regular"/>
          <w:sz w:val="28"/>
          <w:szCs w:val="28"/>
          <w:lang w:eastAsia="en-US"/>
        </w:rPr>
        <w:t xml:space="preserve"> </w:t>
      </w:r>
      <w:r w:rsidRPr="00C04091">
        <w:rPr>
          <w:rFonts w:eastAsia="Newton-Regular"/>
          <w:sz w:val="28"/>
          <w:szCs w:val="28"/>
          <w:lang w:val="en-US" w:eastAsia="en-US"/>
        </w:rPr>
        <w:t>and Potentiation of Acrylamide-Induced Reproductive Toxicity.</w:t>
      </w:r>
      <w:r w:rsidRPr="00C04091">
        <w:rPr>
          <w:rFonts w:eastAsia="Newton-Regular"/>
          <w:sz w:val="28"/>
          <w:szCs w:val="28"/>
          <w:lang w:eastAsia="en-US"/>
        </w:rPr>
        <w:t xml:space="preserve"> </w:t>
      </w:r>
      <w:r w:rsidRPr="00C04091">
        <w:rPr>
          <w:rFonts w:eastAsia="Newton-Regular"/>
          <w:sz w:val="28"/>
          <w:szCs w:val="28"/>
          <w:lang w:val="en-US" w:eastAsia="en-US"/>
        </w:rPr>
        <w:t>Biology of Reproduction. 2009;82(1):96-104.</w:t>
      </w:r>
      <w:r w:rsidRPr="00C04091">
        <w:rPr>
          <w:rFonts w:eastAsia="Newton-Regular"/>
          <w:sz w:val="28"/>
          <w:szCs w:val="28"/>
          <w:lang w:eastAsia="en-US"/>
        </w:rPr>
        <w:t xml:space="preserve"> </w:t>
      </w:r>
      <w:r w:rsidRPr="00C04091">
        <w:rPr>
          <w:rFonts w:eastAsia="Newton-Regular"/>
          <w:sz w:val="28"/>
          <w:szCs w:val="28"/>
          <w:lang w:val="en-US" w:eastAsia="en-US"/>
        </w:rPr>
        <w:t>doi: 10.1095/biolreprod.109.078915</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Gorbachinsky I, Akpinar H, Assimos DG. Metabolic Syndrome</w:t>
      </w:r>
      <w:r w:rsidRPr="00C04091">
        <w:rPr>
          <w:rFonts w:eastAsia="Newton-Regular"/>
          <w:sz w:val="28"/>
          <w:szCs w:val="28"/>
          <w:lang w:eastAsia="en-US"/>
        </w:rPr>
        <w:t xml:space="preserve"> </w:t>
      </w:r>
      <w:r w:rsidRPr="00C04091">
        <w:rPr>
          <w:rFonts w:eastAsia="Newton-Regular"/>
          <w:sz w:val="28"/>
          <w:szCs w:val="28"/>
          <w:lang w:val="en-US" w:eastAsia="en-US"/>
        </w:rPr>
        <w:t>and Urologic Diseases. Rev Urol. 2010;12(4):e157-e180.</w:t>
      </w:r>
      <w:r w:rsidRPr="00C04091">
        <w:rPr>
          <w:rFonts w:eastAsia="Newton-Regular"/>
          <w:sz w:val="28"/>
          <w:szCs w:val="28"/>
          <w:lang w:eastAsia="en-US"/>
        </w:rPr>
        <w:t xml:space="preserve"> </w:t>
      </w:r>
      <w:r w:rsidRPr="00C04091">
        <w:rPr>
          <w:rFonts w:eastAsia="Newton-Regular"/>
          <w:sz w:val="28"/>
          <w:szCs w:val="28"/>
          <w:lang w:val="en-US" w:eastAsia="en-US"/>
        </w:rPr>
        <w:t>PMC3020279</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t xml:space="preserve">Goulis D.G., Tarlatzis B.C. Metabolic syndrome and reproduction: I. testicular function. Gynecol Endocrinol 2008;24(1):33–9. </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Gregoriou O, Bakas P, Grigoriadis C, Creatsa M, Hassiakos D,</w:t>
      </w:r>
      <w:r w:rsidRPr="00C04091">
        <w:rPr>
          <w:rFonts w:eastAsia="Newton-Regular"/>
          <w:sz w:val="28"/>
          <w:szCs w:val="28"/>
          <w:lang w:eastAsia="en-US"/>
        </w:rPr>
        <w:t xml:space="preserve"> </w:t>
      </w:r>
      <w:r w:rsidRPr="00C04091">
        <w:rPr>
          <w:rFonts w:eastAsia="Newton-Regular"/>
          <w:sz w:val="28"/>
          <w:szCs w:val="28"/>
          <w:lang w:val="en-US" w:eastAsia="en-US"/>
        </w:rPr>
        <w:t>Creatsas G. Changes in hormonal profile and seminal parameters</w:t>
      </w:r>
      <w:r w:rsidRPr="00C04091">
        <w:rPr>
          <w:rFonts w:eastAsia="Newton-Regular"/>
          <w:sz w:val="28"/>
          <w:szCs w:val="28"/>
          <w:lang w:eastAsia="en-US"/>
        </w:rPr>
        <w:t xml:space="preserve"> </w:t>
      </w:r>
      <w:r w:rsidRPr="00C04091">
        <w:rPr>
          <w:rFonts w:eastAsia="Newton-Regular"/>
          <w:sz w:val="28"/>
          <w:szCs w:val="28"/>
          <w:lang w:val="en-US" w:eastAsia="en-US"/>
        </w:rPr>
        <w:t>with use of aromatase inhibitors in management of infertile men</w:t>
      </w:r>
      <w:r w:rsidRPr="00C04091">
        <w:rPr>
          <w:rFonts w:eastAsia="Newton-Regular"/>
          <w:sz w:val="28"/>
          <w:szCs w:val="28"/>
          <w:lang w:eastAsia="en-US"/>
        </w:rPr>
        <w:t xml:space="preserve"> </w:t>
      </w:r>
      <w:r w:rsidRPr="00C04091">
        <w:rPr>
          <w:rFonts w:eastAsia="Newton-Regular"/>
          <w:sz w:val="28"/>
          <w:szCs w:val="28"/>
          <w:lang w:val="en-US" w:eastAsia="en-US"/>
        </w:rPr>
        <w:t>with low testosterone to estradiol ratios. Fertility and Sterility.</w:t>
      </w:r>
      <w:r w:rsidRPr="00C04091">
        <w:rPr>
          <w:rFonts w:eastAsia="Newton-Regular"/>
          <w:sz w:val="28"/>
          <w:szCs w:val="28"/>
          <w:lang w:eastAsia="en-US"/>
        </w:rPr>
        <w:t xml:space="preserve"> </w:t>
      </w:r>
      <w:r w:rsidRPr="00C04091">
        <w:rPr>
          <w:rFonts w:eastAsia="Newton-Regular"/>
          <w:sz w:val="28"/>
          <w:szCs w:val="28"/>
          <w:lang w:val="en-US" w:eastAsia="en-US"/>
        </w:rPr>
        <w:t>2012;98(1):48-51. doi: 10.1016/j.fertnstert.2012.04.005</w:t>
      </w:r>
    </w:p>
    <w:p w:rsidR="00557045" w:rsidRPr="00C04091" w:rsidRDefault="00C2022A">
      <w:pPr>
        <w:numPr>
          <w:ilvl w:val="0"/>
          <w:numId w:val="26"/>
        </w:numPr>
        <w:autoSpaceDE w:val="0"/>
        <w:autoSpaceDN w:val="0"/>
        <w:adjustRightInd w:val="0"/>
        <w:spacing w:after="200" w:line="360" w:lineRule="auto"/>
        <w:contextualSpacing/>
        <w:jc w:val="both"/>
        <w:rPr>
          <w:rFonts w:eastAsiaTheme="minorHAnsi"/>
          <w:sz w:val="28"/>
          <w:szCs w:val="28"/>
          <w:lang w:val="ru-RU" w:eastAsia="en-US"/>
        </w:rPr>
      </w:pPr>
      <w:r w:rsidRPr="00C04091">
        <w:rPr>
          <w:rFonts w:eastAsia="Newton-Regular"/>
          <w:sz w:val="28"/>
          <w:szCs w:val="28"/>
          <w:lang w:val="en-US" w:eastAsia="en-US"/>
        </w:rPr>
        <w:t>Hakonsen L, Thulstrup A, Aggerholm A, Olsen J, Bonde J, Andersen</w:t>
      </w:r>
      <w:r w:rsidRPr="00C04091">
        <w:rPr>
          <w:rFonts w:eastAsia="Newton-Regular"/>
          <w:sz w:val="28"/>
          <w:szCs w:val="28"/>
          <w:lang w:eastAsia="en-US"/>
        </w:rPr>
        <w:t xml:space="preserve"> </w:t>
      </w:r>
      <w:r w:rsidRPr="00C04091">
        <w:rPr>
          <w:rFonts w:eastAsia="Newton-Regular"/>
          <w:sz w:val="28"/>
          <w:szCs w:val="28"/>
          <w:lang w:val="en-US" w:eastAsia="en-US"/>
        </w:rPr>
        <w:t>C, et al. Does weight loss improve semen quality and reproductive</w:t>
      </w:r>
      <w:r w:rsidRPr="00C04091">
        <w:rPr>
          <w:rFonts w:eastAsia="Newton-Regular"/>
          <w:sz w:val="28"/>
          <w:szCs w:val="28"/>
          <w:lang w:eastAsia="en-US"/>
        </w:rPr>
        <w:t xml:space="preserve"> </w:t>
      </w:r>
      <w:r w:rsidRPr="00C04091">
        <w:rPr>
          <w:rFonts w:eastAsia="Newton-Regular"/>
          <w:sz w:val="28"/>
          <w:szCs w:val="28"/>
          <w:lang w:val="en-US" w:eastAsia="en-US"/>
        </w:rPr>
        <w:t>hormones? results from a cohort of severely obese men.</w:t>
      </w:r>
      <w:r w:rsidRPr="00C04091">
        <w:rPr>
          <w:rFonts w:eastAsia="Newton-Regular"/>
          <w:sz w:val="28"/>
          <w:szCs w:val="28"/>
          <w:lang w:eastAsia="en-US"/>
        </w:rPr>
        <w:t xml:space="preserve"> </w:t>
      </w:r>
      <w:r w:rsidRPr="00C04091">
        <w:rPr>
          <w:rFonts w:eastAsia="Newton-Regular"/>
          <w:sz w:val="28"/>
          <w:szCs w:val="28"/>
          <w:lang w:val="ru-RU" w:eastAsia="en-US"/>
        </w:rPr>
        <w:t>Reproductive Health. 2011;8(1):24. doi: 10.1186/1742-4755-8-24</w:t>
      </w:r>
      <w:r w:rsidRPr="00C04091">
        <w:rPr>
          <w:rFonts w:eastAsia="Newton-Regular"/>
          <w:sz w:val="28"/>
          <w:szCs w:val="28"/>
          <w:lang w:eastAsia="en-US"/>
        </w:rPr>
        <w:t>.</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t xml:space="preserve">Hammoud A.O., Wilde N., Gibson M. et al. Male obesity and alteration in sperm parameters. Fertil Steril 2008;90(6):2222–5. </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Hammoud AO, Carrell DT, Gibson M, Matthew Peterson C, Wayne</w:t>
      </w:r>
      <w:r w:rsidRPr="00C04091">
        <w:rPr>
          <w:rFonts w:eastAsia="Newton-Regular"/>
          <w:sz w:val="28"/>
          <w:szCs w:val="28"/>
          <w:lang w:eastAsia="en-US"/>
        </w:rPr>
        <w:t xml:space="preserve"> </w:t>
      </w:r>
      <w:r w:rsidRPr="00C04091">
        <w:rPr>
          <w:rFonts w:eastAsia="Newton-Regular"/>
          <w:sz w:val="28"/>
          <w:szCs w:val="28"/>
          <w:lang w:val="en-US" w:eastAsia="en-US"/>
        </w:rPr>
        <w:t>Meikle A. Updates on the relation of weight excess and reproductive</w:t>
      </w:r>
      <w:r w:rsidRPr="00C04091">
        <w:rPr>
          <w:rFonts w:eastAsia="Newton-Regular"/>
          <w:sz w:val="28"/>
          <w:szCs w:val="28"/>
          <w:lang w:eastAsia="en-US"/>
        </w:rPr>
        <w:t xml:space="preserve"> </w:t>
      </w:r>
      <w:r w:rsidRPr="00C04091">
        <w:rPr>
          <w:rFonts w:eastAsia="Newton-Regular"/>
          <w:sz w:val="28"/>
          <w:szCs w:val="28"/>
          <w:lang w:val="en-US" w:eastAsia="en-US"/>
        </w:rPr>
        <w:lastRenderedPageBreak/>
        <w:t>function in men: sleep apnea as a new area of interest. Asian Journal</w:t>
      </w:r>
      <w:r w:rsidRPr="00C04091">
        <w:rPr>
          <w:rFonts w:eastAsia="Newton-Regular"/>
          <w:sz w:val="28"/>
          <w:szCs w:val="28"/>
          <w:lang w:eastAsia="en-US"/>
        </w:rPr>
        <w:t xml:space="preserve"> </w:t>
      </w:r>
      <w:r w:rsidRPr="00C04091">
        <w:rPr>
          <w:rFonts w:eastAsia="Newton-Regular"/>
          <w:sz w:val="28"/>
          <w:szCs w:val="28"/>
          <w:lang w:val="en-US" w:eastAsia="en-US"/>
        </w:rPr>
        <w:t>of Andrology. 2011;14(1):77-81. doi: 10.1038/aja.2011.64</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Hammoud AO, Wilde N, Gibson M, Parks A, Carrell DT, Meikle</w:t>
      </w:r>
      <w:r w:rsidRPr="00C04091">
        <w:rPr>
          <w:rFonts w:eastAsia="Newton-Regular"/>
          <w:sz w:val="28"/>
          <w:szCs w:val="28"/>
          <w:lang w:eastAsia="en-US"/>
        </w:rPr>
        <w:t xml:space="preserve"> </w:t>
      </w:r>
      <w:r w:rsidRPr="00C04091">
        <w:rPr>
          <w:rFonts w:eastAsia="Newton-Regular"/>
          <w:sz w:val="28"/>
          <w:szCs w:val="28"/>
          <w:lang w:val="en-US" w:eastAsia="en-US"/>
        </w:rPr>
        <w:t>AW. Male obesity and alteration in sperm parameters. Fertility and</w:t>
      </w:r>
      <w:r w:rsidRPr="00C04091">
        <w:rPr>
          <w:rFonts w:eastAsia="Newton-Regular"/>
          <w:sz w:val="28"/>
          <w:szCs w:val="28"/>
          <w:lang w:eastAsia="en-US"/>
        </w:rPr>
        <w:t xml:space="preserve"> </w:t>
      </w:r>
      <w:r w:rsidRPr="00C04091">
        <w:rPr>
          <w:rFonts w:eastAsia="Newton-Regular"/>
          <w:sz w:val="28"/>
          <w:szCs w:val="28"/>
          <w:lang w:val="en-US" w:eastAsia="en-US"/>
        </w:rPr>
        <w:t>Sterility. 2008;90(6):2222-2225.</w:t>
      </w:r>
      <w:r w:rsidRPr="00C04091">
        <w:rPr>
          <w:rFonts w:eastAsia="Newton-Regular"/>
          <w:sz w:val="28"/>
          <w:szCs w:val="28"/>
          <w:lang w:eastAsia="en-US"/>
        </w:rPr>
        <w:t xml:space="preserve"> </w:t>
      </w:r>
      <w:r w:rsidRPr="00C04091">
        <w:rPr>
          <w:rFonts w:eastAsia="Newton-Regular"/>
          <w:sz w:val="28"/>
          <w:szCs w:val="28"/>
          <w:lang w:val="en-US" w:eastAsia="en-US"/>
        </w:rPr>
        <w:t>doi: 10.1016/j.fertnstert.2007.10.011</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Hammoud AO. Obesity and Male Reproductive Potential. Journal</w:t>
      </w:r>
      <w:r w:rsidRPr="00C04091">
        <w:rPr>
          <w:rFonts w:eastAsia="Newton-Regular"/>
          <w:sz w:val="28"/>
          <w:szCs w:val="28"/>
          <w:lang w:eastAsia="en-US"/>
        </w:rPr>
        <w:t xml:space="preserve"> </w:t>
      </w:r>
      <w:r w:rsidRPr="00C04091">
        <w:rPr>
          <w:rFonts w:eastAsia="Newton-Regular"/>
          <w:sz w:val="28"/>
          <w:szCs w:val="28"/>
          <w:lang w:val="en-US" w:eastAsia="en-US"/>
        </w:rPr>
        <w:t>of Andrology. 2006;27(5):619-626.</w:t>
      </w:r>
      <w:r w:rsidRPr="00C04091">
        <w:rPr>
          <w:rFonts w:eastAsia="Newton-Regular"/>
          <w:sz w:val="28"/>
          <w:szCs w:val="28"/>
          <w:lang w:eastAsia="en-US"/>
        </w:rPr>
        <w:t xml:space="preserve"> </w:t>
      </w:r>
      <w:r w:rsidRPr="00C04091">
        <w:rPr>
          <w:rFonts w:eastAsia="Newton-Regular"/>
          <w:sz w:val="28"/>
          <w:szCs w:val="28"/>
          <w:lang w:val="en-US" w:eastAsia="en-US"/>
        </w:rPr>
        <w:t>doi: 10.2164/jandrol.106.000125</w:t>
      </w:r>
    </w:p>
    <w:p w:rsidR="00557045" w:rsidRPr="00C04091" w:rsidRDefault="00C2022A">
      <w:pPr>
        <w:numPr>
          <w:ilvl w:val="0"/>
          <w:numId w:val="26"/>
        </w:numPr>
        <w:shd w:val="clear" w:color="auto" w:fill="FFFFFF"/>
        <w:spacing w:after="200" w:line="360" w:lineRule="auto"/>
        <w:jc w:val="both"/>
        <w:rPr>
          <w:sz w:val="28"/>
          <w:szCs w:val="28"/>
          <w:lang w:val="en-US"/>
        </w:rPr>
      </w:pPr>
      <w:r w:rsidRPr="00C04091">
        <w:rPr>
          <w:sz w:val="28"/>
          <w:szCs w:val="28"/>
          <w:lang w:val="en-US"/>
        </w:rPr>
        <w:t>Han RY, Ma J, Ma J, Liu WJ, An XT, Zhang ZD, Wang SS.</w:t>
      </w:r>
      <w:r w:rsidRPr="00C04091">
        <w:rPr>
          <w:sz w:val="28"/>
          <w:szCs w:val="28"/>
        </w:rPr>
        <w:t xml:space="preserve"> </w:t>
      </w:r>
      <w:hyperlink r:id="rId23" w:history="1">
        <w:r w:rsidRPr="00C04091">
          <w:rPr>
            <w:sz w:val="28"/>
            <w:szCs w:val="28"/>
            <w:lang w:val="en-US"/>
          </w:rPr>
          <w:t>Correlation of reproductive hormone levels and seminal plasma oxidative stress with semen quality in obese males.</w:t>
        </w:r>
      </w:hyperlink>
      <w:r w:rsidRPr="00C04091">
        <w:rPr>
          <w:sz w:val="28"/>
          <w:szCs w:val="28"/>
        </w:rPr>
        <w:t xml:space="preserve"> </w:t>
      </w:r>
      <w:r w:rsidRPr="00C04091">
        <w:rPr>
          <w:sz w:val="28"/>
          <w:szCs w:val="28"/>
          <w:lang w:val="en-US"/>
        </w:rPr>
        <w:t>Zhonghua Nan Ke Xue. 2018 May;24(5):419-424.PMID: 30171757 Chinese.</w:t>
      </w:r>
    </w:p>
    <w:p w:rsidR="00557045" w:rsidRPr="00C04091" w:rsidRDefault="00C2022A">
      <w:pPr>
        <w:numPr>
          <w:ilvl w:val="0"/>
          <w:numId w:val="26"/>
        </w:numPr>
        <w:shd w:val="clear" w:color="auto" w:fill="FFFFFF"/>
        <w:spacing w:after="200" w:line="360" w:lineRule="auto"/>
        <w:contextualSpacing/>
        <w:jc w:val="both"/>
        <w:rPr>
          <w:rFonts w:eastAsia="Calibri"/>
          <w:sz w:val="28"/>
          <w:szCs w:val="28"/>
        </w:rPr>
      </w:pPr>
      <w:r w:rsidRPr="00C04091">
        <w:rPr>
          <w:rFonts w:eastAsia="Calibri"/>
          <w:sz w:val="28"/>
          <w:szCs w:val="28"/>
        </w:rPr>
        <w:t>Hanafy S., Halawa F.A., Mostafa T., et al. Serum leptin correlates in infertile oligozoospermic males // Andrologia. – 2007. – 39 (5). – P.177-180.</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Henkel, R. , Sandhu, I. S. , &amp; Agarwal, A. (2019). The excessive use of antioxidant therapy: A possible cause of male infertility? Andrologia, 51(1), e13162 10.1111/and.13162 - DOI - PubMed</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Hofny ERM, Ali ME, Abdel-Hafez HZ, Kamal EE-D, Mohamed</w:t>
      </w:r>
      <w:r w:rsidRPr="00C04091">
        <w:rPr>
          <w:rFonts w:eastAsia="Newton-Regular"/>
          <w:sz w:val="28"/>
          <w:szCs w:val="28"/>
          <w:lang w:eastAsia="en-US"/>
        </w:rPr>
        <w:t xml:space="preserve"> </w:t>
      </w:r>
      <w:r w:rsidRPr="00C04091">
        <w:rPr>
          <w:rFonts w:eastAsia="Newton-Regular"/>
          <w:sz w:val="28"/>
          <w:szCs w:val="28"/>
          <w:lang w:val="en-US" w:eastAsia="en-US"/>
        </w:rPr>
        <w:t>EE, Abd El-Azeem HG, et al. Semen parameters and</w:t>
      </w:r>
      <w:r w:rsidRPr="00C04091">
        <w:rPr>
          <w:rFonts w:eastAsia="Newton-Regular"/>
          <w:sz w:val="28"/>
          <w:szCs w:val="28"/>
          <w:lang w:eastAsia="en-US"/>
        </w:rPr>
        <w:t xml:space="preserve"> </w:t>
      </w:r>
      <w:r w:rsidRPr="00C04091">
        <w:rPr>
          <w:rFonts w:eastAsia="Newton-Regular"/>
          <w:sz w:val="28"/>
          <w:szCs w:val="28"/>
          <w:lang w:val="en-US" w:eastAsia="en-US"/>
        </w:rPr>
        <w:t>hormonal profi le in obese fertile and infertile males. Fertility and</w:t>
      </w:r>
      <w:r w:rsidRPr="00C04091">
        <w:rPr>
          <w:rFonts w:eastAsia="Newton-Regular"/>
          <w:sz w:val="28"/>
          <w:szCs w:val="28"/>
          <w:lang w:eastAsia="en-US"/>
        </w:rPr>
        <w:t xml:space="preserve"> </w:t>
      </w:r>
      <w:r w:rsidRPr="00C04091">
        <w:rPr>
          <w:rFonts w:eastAsia="Newton-Regular"/>
          <w:sz w:val="28"/>
          <w:szCs w:val="28"/>
          <w:lang w:val="en-US" w:eastAsia="en-US"/>
        </w:rPr>
        <w:t>Sterility. 2010;94(2):581-584. doi: 10.1016/j.fertnstert.2009.03.085</w:t>
      </w:r>
    </w:p>
    <w:p w:rsidR="00557045" w:rsidRPr="00C04091" w:rsidRDefault="00C2022A">
      <w:pPr>
        <w:numPr>
          <w:ilvl w:val="0"/>
          <w:numId w:val="26"/>
        </w:numPr>
        <w:spacing w:after="200" w:line="360" w:lineRule="auto"/>
        <w:jc w:val="both"/>
        <w:rPr>
          <w:rFonts w:eastAsiaTheme="minorHAnsi"/>
          <w:sz w:val="28"/>
          <w:szCs w:val="28"/>
          <w:lang w:val="en-US" w:eastAsia="en-US"/>
        </w:rPr>
      </w:pPr>
      <w:r w:rsidRPr="00C04091">
        <w:rPr>
          <w:rFonts w:eastAsiaTheme="minorHAnsi"/>
          <w:sz w:val="28"/>
          <w:szCs w:val="28"/>
          <w:lang w:val="en-US" w:eastAsia="en-US"/>
        </w:rPr>
        <w:t xml:space="preserve">Human reproduction. - ESRE 2016, Helsinki, Finland. – 2016. – Vol.31, Suppl.1 </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Jensen T, Andersson A, Jorgensen N, Andersen A, Carlsen E, Petersen J, et al. Body mass index in relation to semen quality and reproductive hormones among 1,558 Danish men. Fertil Steril. 2004;82:863–70. - PubMed</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Jope T, Lammert A, Kratzsch J, Paasch U, Glander HJ. Leptin</w:t>
      </w:r>
      <w:r w:rsidRPr="00C04091">
        <w:rPr>
          <w:rFonts w:eastAsia="Newton-Regular"/>
          <w:sz w:val="28"/>
          <w:szCs w:val="28"/>
          <w:lang w:eastAsia="en-US"/>
        </w:rPr>
        <w:t xml:space="preserve"> </w:t>
      </w:r>
      <w:r w:rsidRPr="00C04091">
        <w:rPr>
          <w:rFonts w:eastAsia="Newton-Regular"/>
          <w:sz w:val="28"/>
          <w:szCs w:val="28"/>
          <w:lang w:val="en-US" w:eastAsia="en-US"/>
        </w:rPr>
        <w:t>and leptin receptor in human seminal plasma and in human spermatozoa.</w:t>
      </w:r>
      <w:r w:rsidRPr="00C04091">
        <w:rPr>
          <w:rFonts w:eastAsia="Newton-Regular"/>
          <w:sz w:val="28"/>
          <w:szCs w:val="28"/>
          <w:lang w:eastAsia="en-US"/>
        </w:rPr>
        <w:t xml:space="preserve"> </w:t>
      </w:r>
      <w:r w:rsidRPr="00C04091">
        <w:rPr>
          <w:rFonts w:eastAsia="Newton-Regular"/>
          <w:sz w:val="28"/>
          <w:szCs w:val="28"/>
          <w:lang w:val="en-US" w:eastAsia="en-US"/>
        </w:rPr>
        <w:lastRenderedPageBreak/>
        <w:t>International Journal of Andrology. 2003;26(6):335-341.</w:t>
      </w:r>
      <w:r w:rsidRPr="00C04091">
        <w:rPr>
          <w:rFonts w:eastAsia="Newton-Regular"/>
          <w:sz w:val="28"/>
          <w:szCs w:val="28"/>
          <w:lang w:eastAsia="en-US"/>
        </w:rPr>
        <w:t xml:space="preserve"> </w:t>
      </w:r>
      <w:r w:rsidRPr="00C04091">
        <w:rPr>
          <w:rFonts w:eastAsia="Newton-Regular"/>
          <w:sz w:val="28"/>
          <w:szCs w:val="28"/>
          <w:lang w:val="en-US" w:eastAsia="en-US"/>
        </w:rPr>
        <w:t>doi: 10.1111/j.1365-2605.2003.00434.x</w:t>
      </w:r>
    </w:p>
    <w:p w:rsidR="00557045" w:rsidRPr="00C04091" w:rsidRDefault="00C2022A">
      <w:pPr>
        <w:numPr>
          <w:ilvl w:val="0"/>
          <w:numId w:val="26"/>
        </w:numPr>
        <w:shd w:val="clear" w:color="auto" w:fill="FFFFFF"/>
        <w:spacing w:after="200" w:line="360" w:lineRule="auto"/>
        <w:contextualSpacing/>
        <w:jc w:val="both"/>
        <w:rPr>
          <w:sz w:val="28"/>
          <w:szCs w:val="28"/>
          <w:lang w:val="en-US"/>
        </w:rPr>
      </w:pPr>
      <w:r w:rsidRPr="00C04091">
        <w:rPr>
          <w:sz w:val="28"/>
          <w:szCs w:val="28"/>
          <w:lang w:val="en-US"/>
        </w:rPr>
        <w:t>Jungwirth A., Diemer T., Dohle G.R. et al. Male infertility guideline. EAU, 2012 // www.uroweb.org/wp-content/uploads/15_Male_Infertility_LR-II.pdf.</w:t>
      </w:r>
    </w:p>
    <w:p w:rsidR="00557045" w:rsidRPr="00C04091" w:rsidRDefault="00C2022A">
      <w:pPr>
        <w:numPr>
          <w:ilvl w:val="0"/>
          <w:numId w:val="26"/>
        </w:numPr>
        <w:spacing w:after="200" w:line="360" w:lineRule="auto"/>
        <w:contextualSpacing/>
        <w:jc w:val="both"/>
        <w:rPr>
          <w:sz w:val="28"/>
          <w:szCs w:val="28"/>
          <w:lang w:val="en-US"/>
        </w:rPr>
      </w:pPr>
      <w:r w:rsidRPr="00C04091">
        <w:rPr>
          <w:sz w:val="28"/>
          <w:szCs w:val="28"/>
          <w:lang w:val="en-US"/>
        </w:rPr>
        <w:t xml:space="preserve">Jungwirth A., Diemer T., Dohle G.R.A. et al. Male Infertility / In Guideline  European Association of Urology,  2013. </w:t>
      </w:r>
      <w:r w:rsidRPr="00C04091">
        <w:rPr>
          <w:sz w:val="28"/>
          <w:szCs w:val="28"/>
        </w:rPr>
        <w:t xml:space="preserve">- </w:t>
      </w:r>
      <w:r w:rsidRPr="00C04091">
        <w:rPr>
          <w:sz w:val="28"/>
          <w:szCs w:val="28"/>
          <w:lang w:val="en-US"/>
        </w:rPr>
        <w:t xml:space="preserve">60 </w:t>
      </w:r>
      <w:r w:rsidRPr="00C04091">
        <w:rPr>
          <w:sz w:val="28"/>
          <w:szCs w:val="28"/>
          <w:lang w:val="ru-RU"/>
        </w:rPr>
        <w:t>р</w:t>
      </w:r>
      <w:r w:rsidRPr="00C04091">
        <w:rPr>
          <w:sz w:val="28"/>
          <w:szCs w:val="28"/>
          <w:lang w:val="en-US"/>
        </w:rPr>
        <w:t>.</w:t>
      </w:r>
    </w:p>
    <w:p w:rsidR="00557045" w:rsidRPr="00C04091" w:rsidRDefault="00C2022A">
      <w:pPr>
        <w:numPr>
          <w:ilvl w:val="0"/>
          <w:numId w:val="26"/>
        </w:numPr>
        <w:shd w:val="clear" w:color="auto" w:fill="FFFFFF"/>
        <w:spacing w:after="200" w:line="360" w:lineRule="auto"/>
        <w:contextualSpacing/>
        <w:jc w:val="both"/>
        <w:rPr>
          <w:sz w:val="28"/>
          <w:szCs w:val="28"/>
          <w:lang w:val="en-US"/>
        </w:rPr>
      </w:pPr>
      <w:r w:rsidRPr="00C04091">
        <w:rPr>
          <w:sz w:val="28"/>
          <w:szCs w:val="28"/>
          <w:lang w:val="en-US"/>
        </w:rPr>
        <w:t>Kalinchenko S.Y., Tishova Y.A., Rozhivanov R.V., Mskha</w:t>
      </w:r>
      <w:r w:rsidRPr="00C04091">
        <w:rPr>
          <w:sz w:val="28"/>
          <w:szCs w:val="28"/>
          <w:lang w:val="en-US"/>
        </w:rPr>
        <w:softHyphen/>
        <w:t>- laya G.J. Leptin and its negative influence on testosterone secretion in obese men with late onset hypogonadism // Abstract book of XVIII World Congress of the WAS, 1st World Congress for Sexual Health. Sydney, Australia, 2007. OP1-12.</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t xml:space="preserve">Kalyani R.R., Dobs A.S. Androgen deficiency, diabetes and the metabolic syndrome in men. Curr Opin Endocrinol Diabetes Obes 2007;14(3):226–34. </w:t>
      </w:r>
    </w:p>
    <w:p w:rsidR="00557045" w:rsidRPr="00C04091" w:rsidRDefault="00C2022A">
      <w:pPr>
        <w:numPr>
          <w:ilvl w:val="0"/>
          <w:numId w:val="26"/>
        </w:numPr>
        <w:shd w:val="clear" w:color="auto" w:fill="FFFFFF"/>
        <w:spacing w:after="200" w:line="360" w:lineRule="auto"/>
        <w:contextualSpacing/>
        <w:jc w:val="both"/>
        <w:rPr>
          <w:sz w:val="28"/>
          <w:szCs w:val="28"/>
          <w:lang w:val="ru-RU"/>
        </w:rPr>
      </w:pPr>
      <w:r w:rsidRPr="00C04091">
        <w:rPr>
          <w:sz w:val="28"/>
          <w:szCs w:val="28"/>
          <w:lang w:val="en-US"/>
        </w:rPr>
        <w:t xml:space="preserve">Kapoor D., Clarke S., Stanworth R. et al. The effect of testosterone replacement therapy on adipocytokines and C-reactive protein in hypogonadal men with type 2 diabetes // Eur. J. Endocrinol. </w:t>
      </w:r>
      <w:r w:rsidRPr="00C04091">
        <w:rPr>
          <w:sz w:val="28"/>
          <w:szCs w:val="28"/>
          <w:lang w:val="ru-RU"/>
        </w:rPr>
        <w:t>2007. Vol. 156. № 5. P. 595–602.</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Kasperczyk A, Dobrakowski M, Czuba Z, Kapka-Skrzypczak L, Kasperczyk S. Environmental exposure to zinc and copper influences sperm quality in fertile males. Ann Agric Environ Med. 2015;23:138–43. - PubMed</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Kasturi SS, Tannir J, Brannigan RE. The Metabolic Syndrome</w:t>
      </w:r>
      <w:r w:rsidRPr="00C04091">
        <w:rPr>
          <w:rFonts w:eastAsia="Newton-Regular"/>
          <w:sz w:val="28"/>
          <w:szCs w:val="28"/>
          <w:lang w:eastAsia="en-US"/>
        </w:rPr>
        <w:t xml:space="preserve"> </w:t>
      </w:r>
      <w:r w:rsidRPr="00C04091">
        <w:rPr>
          <w:rFonts w:eastAsia="Newton-Regular"/>
          <w:sz w:val="28"/>
          <w:szCs w:val="28"/>
          <w:lang w:val="en-US" w:eastAsia="en-US"/>
        </w:rPr>
        <w:t>and Male Infertility. Journal of Andrology. 2008;29(3):251-259.</w:t>
      </w:r>
      <w:r w:rsidRPr="00C04091">
        <w:rPr>
          <w:rFonts w:eastAsia="Newton-Regular"/>
          <w:sz w:val="28"/>
          <w:szCs w:val="28"/>
          <w:lang w:eastAsia="en-US"/>
        </w:rPr>
        <w:t xml:space="preserve"> </w:t>
      </w:r>
      <w:r w:rsidRPr="00C04091">
        <w:rPr>
          <w:rFonts w:eastAsia="Newton-Regular"/>
          <w:sz w:val="28"/>
          <w:szCs w:val="28"/>
          <w:lang w:val="en-US" w:eastAsia="en-US"/>
        </w:rPr>
        <w:t>doi: 10.2164/jandrol.107.003731</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Keltz J, Zapantis A, Jindal SK, Lieman HJ, Santoro N, Polotsky</w:t>
      </w:r>
      <w:r w:rsidRPr="00C04091">
        <w:rPr>
          <w:rFonts w:eastAsia="Newton-Regular"/>
          <w:sz w:val="28"/>
          <w:szCs w:val="28"/>
          <w:lang w:eastAsia="en-US"/>
        </w:rPr>
        <w:t xml:space="preserve"> </w:t>
      </w:r>
      <w:r w:rsidRPr="00C04091">
        <w:rPr>
          <w:rFonts w:eastAsia="Newton-Regular"/>
          <w:sz w:val="28"/>
          <w:szCs w:val="28"/>
          <w:lang w:val="en-US" w:eastAsia="en-US"/>
        </w:rPr>
        <w:t>AJ. Overweight Men: clinical pregnancy after ART is decreased</w:t>
      </w:r>
      <w:r w:rsidRPr="00C04091">
        <w:rPr>
          <w:rFonts w:eastAsia="Newton-Regular"/>
          <w:sz w:val="28"/>
          <w:szCs w:val="28"/>
          <w:lang w:eastAsia="en-US"/>
        </w:rPr>
        <w:t xml:space="preserve"> </w:t>
      </w:r>
      <w:r w:rsidRPr="00C04091">
        <w:rPr>
          <w:rFonts w:eastAsia="Newton-Regular"/>
          <w:sz w:val="28"/>
          <w:szCs w:val="28"/>
          <w:lang w:val="en-US" w:eastAsia="en-US"/>
        </w:rPr>
        <w:t>in IVF but not in ICSI cycles. Journal of Assisted Reproduction</w:t>
      </w:r>
      <w:r w:rsidRPr="00C04091">
        <w:rPr>
          <w:rFonts w:eastAsia="Newton-Regular"/>
          <w:sz w:val="28"/>
          <w:szCs w:val="28"/>
          <w:lang w:eastAsia="en-US"/>
        </w:rPr>
        <w:t xml:space="preserve"> </w:t>
      </w:r>
      <w:r w:rsidRPr="00C04091">
        <w:rPr>
          <w:rFonts w:eastAsia="Newton-Regular"/>
          <w:sz w:val="28"/>
          <w:szCs w:val="28"/>
          <w:lang w:val="en-US" w:eastAsia="en-US"/>
        </w:rPr>
        <w:t>and Genetics. 2010;27(9-10):539-544.</w:t>
      </w:r>
      <w:r w:rsidRPr="00C04091">
        <w:rPr>
          <w:rFonts w:eastAsia="Newton-Regular"/>
          <w:sz w:val="28"/>
          <w:szCs w:val="28"/>
          <w:lang w:eastAsia="en-US"/>
        </w:rPr>
        <w:t xml:space="preserve"> </w:t>
      </w:r>
      <w:r w:rsidRPr="00C04091">
        <w:rPr>
          <w:rFonts w:eastAsia="Newton-Regular"/>
          <w:sz w:val="28"/>
          <w:szCs w:val="28"/>
          <w:lang w:val="en-US" w:eastAsia="en-US"/>
        </w:rPr>
        <w:t>doi: 10.1007/s10815-010-9439-y</w:t>
      </w:r>
    </w:p>
    <w:p w:rsidR="00557045" w:rsidRPr="00C04091" w:rsidRDefault="00C2022A">
      <w:pPr>
        <w:numPr>
          <w:ilvl w:val="0"/>
          <w:numId w:val="26"/>
        </w:numPr>
        <w:shd w:val="clear" w:color="auto" w:fill="FFFFFF"/>
        <w:spacing w:after="200" w:line="360" w:lineRule="auto"/>
        <w:contextualSpacing/>
        <w:jc w:val="both"/>
        <w:rPr>
          <w:sz w:val="28"/>
          <w:szCs w:val="28"/>
          <w:lang w:val="en-US"/>
        </w:rPr>
      </w:pPr>
      <w:r w:rsidRPr="00C04091">
        <w:rPr>
          <w:sz w:val="28"/>
          <w:szCs w:val="28"/>
          <w:lang w:val="en-US"/>
        </w:rPr>
        <w:lastRenderedPageBreak/>
        <w:t>Klenov V.E., Jungheim E.S. Obesity and reproductive function: a review of the evidence // Curr. Opin. Obstet. Gynecol. 2014. Vol. 26. № 6. P. 455–460.</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t xml:space="preserve">Knowler W.C., Barrett-Connor E., Fowler S.E.; Diabetes Prevention Program Research Group. Reduction in the incidence of type 2 diabetes with lifestyle intervention or metformin. N Engl J Med 2002;346(6):393–403. </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Koloszar S, Fejes I, Zavaczki Z, Daru J, Szollősi J, Pal A. Effect</w:t>
      </w:r>
      <w:r w:rsidRPr="00C04091">
        <w:rPr>
          <w:rFonts w:eastAsia="Newton-Regular"/>
          <w:sz w:val="28"/>
          <w:szCs w:val="28"/>
          <w:lang w:eastAsia="en-US"/>
        </w:rPr>
        <w:t xml:space="preserve"> </w:t>
      </w:r>
      <w:r w:rsidRPr="00C04091">
        <w:rPr>
          <w:rFonts w:eastAsia="Newton-Regular"/>
          <w:sz w:val="28"/>
          <w:szCs w:val="28"/>
          <w:lang w:val="en-US" w:eastAsia="en-US"/>
        </w:rPr>
        <w:t>of Body Weight on Sperm Concentration in Normozoospermic</w:t>
      </w:r>
      <w:r w:rsidRPr="00C04091">
        <w:rPr>
          <w:rFonts w:eastAsia="Newton-Regular"/>
          <w:sz w:val="28"/>
          <w:szCs w:val="28"/>
          <w:lang w:eastAsia="en-US"/>
        </w:rPr>
        <w:t xml:space="preserve"> </w:t>
      </w:r>
      <w:r w:rsidRPr="00C04091">
        <w:rPr>
          <w:rFonts w:eastAsia="Newton-Regular"/>
          <w:sz w:val="28"/>
          <w:szCs w:val="28"/>
          <w:lang w:val="en-US" w:eastAsia="en-US"/>
        </w:rPr>
        <w:t>Males. Systems Biology in Reproductive Medicine.</w:t>
      </w:r>
      <w:r w:rsidRPr="00C04091">
        <w:rPr>
          <w:rFonts w:eastAsia="Newton-Regular"/>
          <w:sz w:val="28"/>
          <w:szCs w:val="28"/>
          <w:lang w:eastAsia="en-US"/>
        </w:rPr>
        <w:t xml:space="preserve"> </w:t>
      </w:r>
      <w:r w:rsidRPr="00C04091">
        <w:rPr>
          <w:rFonts w:eastAsia="Newton-Regular"/>
          <w:sz w:val="28"/>
          <w:szCs w:val="28"/>
          <w:lang w:val="en-US" w:eastAsia="en-US"/>
        </w:rPr>
        <w:t>2005;51(4):299-304. doi: 10.1080/01485010590919701</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Kort HI, Massey JB, Elsner CW, Mitchell-Leef D, Shapiro DB,</w:t>
      </w:r>
      <w:r w:rsidRPr="00C04091">
        <w:rPr>
          <w:rFonts w:eastAsia="Newton-Regular"/>
          <w:sz w:val="28"/>
          <w:szCs w:val="28"/>
          <w:lang w:eastAsia="en-US"/>
        </w:rPr>
        <w:t xml:space="preserve"> </w:t>
      </w:r>
      <w:r w:rsidRPr="00C04091">
        <w:rPr>
          <w:rFonts w:eastAsia="Newton-Regular"/>
          <w:sz w:val="28"/>
          <w:szCs w:val="28"/>
          <w:lang w:val="en-US" w:eastAsia="en-US"/>
        </w:rPr>
        <w:t>Witt MA, Roudebush WE. Impact of Body Mass Index Values</w:t>
      </w:r>
      <w:r w:rsidRPr="00C04091">
        <w:rPr>
          <w:rFonts w:eastAsia="Newton-Regular"/>
          <w:sz w:val="28"/>
          <w:szCs w:val="28"/>
          <w:lang w:eastAsia="en-US"/>
        </w:rPr>
        <w:t xml:space="preserve"> </w:t>
      </w:r>
      <w:r w:rsidRPr="00C04091">
        <w:rPr>
          <w:rFonts w:eastAsia="Newton-Regular"/>
          <w:sz w:val="28"/>
          <w:szCs w:val="28"/>
          <w:lang w:val="en-US" w:eastAsia="en-US"/>
        </w:rPr>
        <w:t>on Sperm Quantity and Quality. Journal of Andrology.</w:t>
      </w:r>
      <w:r w:rsidRPr="00C04091">
        <w:rPr>
          <w:rFonts w:eastAsia="Newton-Regular"/>
          <w:sz w:val="28"/>
          <w:szCs w:val="28"/>
          <w:lang w:eastAsia="en-US"/>
        </w:rPr>
        <w:t xml:space="preserve"> </w:t>
      </w:r>
      <w:r w:rsidRPr="00C04091">
        <w:rPr>
          <w:rFonts w:eastAsia="Newton-Regular"/>
          <w:sz w:val="28"/>
          <w:szCs w:val="28"/>
          <w:lang w:val="en-US" w:eastAsia="en-US"/>
        </w:rPr>
        <w:t>2006;27(3):450-452. doi: 10.2164/jandrol.05124</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Kosopas NM, Maksymyuk GV, Lapovets LE, Odnorig LO. Metabolic syndrome and male infertility: A modern look at the problem. Bull Probl Biol Med. 2018;1:26.</w:t>
      </w:r>
    </w:p>
    <w:p w:rsidR="00557045" w:rsidRPr="00C04091" w:rsidRDefault="00C2022A">
      <w:pPr>
        <w:numPr>
          <w:ilvl w:val="0"/>
          <w:numId w:val="26"/>
        </w:numPr>
        <w:spacing w:after="200" w:line="360" w:lineRule="auto"/>
        <w:contextualSpacing/>
        <w:jc w:val="both"/>
        <w:rPr>
          <w:sz w:val="28"/>
          <w:szCs w:val="28"/>
          <w:lang w:val="en-US"/>
        </w:rPr>
      </w:pPr>
      <w:r w:rsidRPr="00C04091">
        <w:rPr>
          <w:sz w:val="28"/>
          <w:szCs w:val="28"/>
          <w:lang w:val="en-US"/>
        </w:rPr>
        <w:t>Kozopas NM, Chornenka OI, Vorobets MZ, Lapovets LY, Maksymyuk HV.</w:t>
      </w:r>
      <w:r w:rsidRPr="00C04091">
        <w:rPr>
          <w:sz w:val="28"/>
          <w:szCs w:val="28"/>
        </w:rPr>
        <w:t xml:space="preserve"> </w:t>
      </w:r>
      <w:hyperlink r:id="rId24" w:history="1">
        <w:r w:rsidRPr="00C04091">
          <w:rPr>
            <w:b/>
            <w:bCs/>
            <w:sz w:val="28"/>
            <w:szCs w:val="28"/>
            <w:shd w:val="clear" w:color="auto" w:fill="FFFFFF"/>
            <w:lang w:val="en-US"/>
          </w:rPr>
          <w:t>Body</w:t>
        </w:r>
        <w:r w:rsidRPr="00C04091">
          <w:rPr>
            <w:sz w:val="28"/>
            <w:szCs w:val="28"/>
            <w:shd w:val="clear" w:color="auto" w:fill="FFFFFF"/>
            <w:lang w:val="en-US"/>
          </w:rPr>
          <w:t> </w:t>
        </w:r>
        <w:r w:rsidRPr="00C04091">
          <w:rPr>
            <w:b/>
            <w:bCs/>
            <w:sz w:val="28"/>
            <w:szCs w:val="28"/>
            <w:shd w:val="clear" w:color="auto" w:fill="FFFFFF"/>
            <w:lang w:val="en-US"/>
          </w:rPr>
          <w:t>Mass</w:t>
        </w:r>
        <w:r w:rsidRPr="00C04091">
          <w:rPr>
            <w:sz w:val="28"/>
            <w:szCs w:val="28"/>
            <w:shd w:val="clear" w:color="auto" w:fill="FFFFFF"/>
            <w:lang w:val="en-US"/>
          </w:rPr>
          <w:t> </w:t>
        </w:r>
        <w:r w:rsidRPr="00C04091">
          <w:rPr>
            <w:b/>
            <w:bCs/>
            <w:sz w:val="28"/>
            <w:szCs w:val="28"/>
            <w:shd w:val="clear" w:color="auto" w:fill="FFFFFF"/>
            <w:lang w:val="en-US"/>
          </w:rPr>
          <w:t>Index</w:t>
        </w:r>
        <w:r w:rsidRPr="00C04091">
          <w:rPr>
            <w:sz w:val="28"/>
            <w:szCs w:val="28"/>
            <w:shd w:val="clear" w:color="auto" w:fill="FFFFFF"/>
            <w:lang w:val="en-US"/>
          </w:rPr>
          <w:t> and </w:t>
        </w:r>
        <w:r w:rsidRPr="00C04091">
          <w:rPr>
            <w:b/>
            <w:bCs/>
            <w:sz w:val="28"/>
            <w:szCs w:val="28"/>
            <w:shd w:val="clear" w:color="auto" w:fill="FFFFFF"/>
            <w:lang w:val="en-US"/>
          </w:rPr>
          <w:t>Sperm</w:t>
        </w:r>
        <w:r w:rsidRPr="00C04091">
          <w:rPr>
            <w:sz w:val="28"/>
            <w:szCs w:val="28"/>
            <w:shd w:val="clear" w:color="auto" w:fill="FFFFFF"/>
            <w:lang w:val="en-US"/>
          </w:rPr>
          <w:t> Quality: Is there a Relationship?</w:t>
        </w:r>
      </w:hyperlink>
      <w:r w:rsidRPr="00C04091">
        <w:rPr>
          <w:sz w:val="28"/>
          <w:szCs w:val="28"/>
        </w:rPr>
        <w:t xml:space="preserve"> </w:t>
      </w:r>
      <w:r w:rsidRPr="00C04091">
        <w:rPr>
          <w:sz w:val="28"/>
          <w:szCs w:val="28"/>
          <w:lang w:val="en-US"/>
        </w:rPr>
        <w:t>J Hum Reprod Sci. 2020 Apr-Jun;13(2):110-113. doi: 10.4103/jhrs.JHRS_15_20. </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t xml:space="preserve">Kupelian V., Hayes F.J., Link C.L. et al. Inverse association of testosterone and the metabolic syndrome in men is consistent across race and ethnic groups. J Clin Endocrinol Metab 2008;93(9):3403–10. </w:t>
      </w:r>
    </w:p>
    <w:p w:rsidR="00557045" w:rsidRPr="00C04091" w:rsidRDefault="00C2022A">
      <w:pPr>
        <w:numPr>
          <w:ilvl w:val="0"/>
          <w:numId w:val="26"/>
        </w:numPr>
        <w:spacing w:after="200" w:line="360" w:lineRule="auto"/>
        <w:jc w:val="both"/>
        <w:rPr>
          <w:rFonts w:eastAsiaTheme="minorHAnsi"/>
          <w:sz w:val="28"/>
          <w:szCs w:val="28"/>
          <w:lang w:val="en-US" w:eastAsia="en-US"/>
        </w:rPr>
      </w:pPr>
      <w:r w:rsidRPr="00C04091">
        <w:rPr>
          <w:rFonts w:eastAsiaTheme="minorHAnsi"/>
          <w:sz w:val="28"/>
          <w:szCs w:val="28"/>
          <w:lang w:val="en-US" w:eastAsia="en-US"/>
        </w:rPr>
        <w:t xml:space="preserve">Kupelian V., Shabsigh R., Araujo A.B. Erectile dysfunction as a predictor of the metabolic syndrome in aging men: results from the Massachusetts Male Aging Study // J. Urol. </w:t>
      </w:r>
      <w:r w:rsidRPr="00C04091">
        <w:rPr>
          <w:rFonts w:eastAsiaTheme="minorHAnsi"/>
          <w:sz w:val="28"/>
          <w:szCs w:val="28"/>
          <w:lang w:eastAsia="en-US"/>
        </w:rPr>
        <w:t xml:space="preserve">- </w:t>
      </w:r>
      <w:r w:rsidRPr="00C04091">
        <w:rPr>
          <w:rFonts w:eastAsiaTheme="minorHAnsi"/>
          <w:sz w:val="28"/>
          <w:szCs w:val="28"/>
          <w:lang w:val="en-US" w:eastAsia="en-US"/>
        </w:rPr>
        <w:t xml:space="preserve">2006. </w:t>
      </w:r>
      <w:r w:rsidRPr="00C04091">
        <w:rPr>
          <w:rFonts w:eastAsiaTheme="minorHAnsi"/>
          <w:sz w:val="28"/>
          <w:szCs w:val="28"/>
          <w:lang w:eastAsia="en-US"/>
        </w:rPr>
        <w:t xml:space="preserve">- </w:t>
      </w:r>
      <w:r w:rsidRPr="00C04091">
        <w:rPr>
          <w:rFonts w:eastAsiaTheme="minorHAnsi"/>
          <w:sz w:val="28"/>
          <w:szCs w:val="28"/>
          <w:lang w:val="en-US" w:eastAsia="en-US"/>
        </w:rPr>
        <w:t>№ 176.</w:t>
      </w:r>
      <w:r w:rsidRPr="00C04091">
        <w:rPr>
          <w:rFonts w:eastAsiaTheme="minorHAnsi"/>
          <w:sz w:val="28"/>
          <w:szCs w:val="28"/>
          <w:lang w:eastAsia="en-US"/>
        </w:rPr>
        <w:t xml:space="preserve"> -</w:t>
      </w:r>
      <w:r w:rsidRPr="00C04091">
        <w:rPr>
          <w:rFonts w:eastAsiaTheme="minorHAnsi"/>
          <w:sz w:val="28"/>
          <w:szCs w:val="28"/>
          <w:lang w:val="en-US" w:eastAsia="en-US"/>
        </w:rPr>
        <w:t xml:space="preserve"> </w:t>
      </w:r>
      <w:r w:rsidRPr="00C04091">
        <w:rPr>
          <w:rFonts w:eastAsiaTheme="minorHAnsi"/>
          <w:sz w:val="28"/>
          <w:szCs w:val="28"/>
          <w:lang w:val="ru-RU" w:eastAsia="en-US"/>
        </w:rPr>
        <w:t>Р</w:t>
      </w:r>
      <w:r w:rsidRPr="00C04091">
        <w:rPr>
          <w:rFonts w:eastAsiaTheme="minorHAnsi"/>
          <w:sz w:val="28"/>
          <w:szCs w:val="28"/>
          <w:lang w:val="en-US" w:eastAsia="en-US"/>
        </w:rPr>
        <w:t>. 222–226.</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lastRenderedPageBreak/>
        <w:t xml:space="preserve">La Vignera S., Condorelli R., Vicari E. et al. Diabetes mellitus and sperm parameters. J Androl 2012;33(2):145–53. </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Lampiao F, du Plessis SS. TNF-</w:t>
      </w:r>
      <w:r w:rsidRPr="00C04091">
        <w:rPr>
          <w:rFonts w:eastAsia="Newton-Regular"/>
          <w:sz w:val="28"/>
          <w:szCs w:val="28"/>
          <w:lang w:val="ru-RU" w:eastAsia="en-US"/>
        </w:rPr>
        <w:t>α</w:t>
      </w:r>
      <w:r w:rsidRPr="00C04091">
        <w:rPr>
          <w:rFonts w:eastAsia="Newton-Regular"/>
          <w:sz w:val="28"/>
          <w:szCs w:val="28"/>
          <w:lang w:val="en-US" w:eastAsia="en-US"/>
        </w:rPr>
        <w:t xml:space="preserve"> and IL-6 aff ect human sperm</w:t>
      </w:r>
      <w:r w:rsidRPr="00C04091">
        <w:rPr>
          <w:rFonts w:eastAsia="Newton-Regular"/>
          <w:sz w:val="28"/>
          <w:szCs w:val="28"/>
          <w:lang w:eastAsia="en-US"/>
        </w:rPr>
        <w:t xml:space="preserve"> </w:t>
      </w:r>
      <w:r w:rsidRPr="00C04091">
        <w:rPr>
          <w:rFonts w:eastAsia="Newton-Regular"/>
          <w:sz w:val="28"/>
          <w:szCs w:val="28"/>
          <w:lang w:val="en-US" w:eastAsia="en-US"/>
        </w:rPr>
        <w:t>function by elevating nitric oxide production. Reproductive Bio-Medicine Online. 2008;17(5):628-631.</w:t>
      </w:r>
      <w:r w:rsidRPr="00C04091">
        <w:rPr>
          <w:rFonts w:eastAsia="Newton-Regular"/>
          <w:sz w:val="28"/>
          <w:szCs w:val="28"/>
          <w:lang w:eastAsia="en-US"/>
        </w:rPr>
        <w:t xml:space="preserve"> </w:t>
      </w:r>
      <w:r w:rsidRPr="00C04091">
        <w:rPr>
          <w:rFonts w:eastAsia="Newton-Regular"/>
          <w:sz w:val="28"/>
          <w:szCs w:val="28"/>
          <w:lang w:val="en-US" w:eastAsia="en-US"/>
        </w:rPr>
        <w:t>doi: 10.1016/s1472-6483(10)60309-4</w:t>
      </w:r>
    </w:p>
    <w:p w:rsidR="00557045" w:rsidRPr="00C04091" w:rsidRDefault="00C2022A">
      <w:pPr>
        <w:numPr>
          <w:ilvl w:val="0"/>
          <w:numId w:val="26"/>
        </w:numPr>
        <w:spacing w:after="200" w:line="360" w:lineRule="auto"/>
        <w:contextualSpacing/>
        <w:jc w:val="both"/>
        <w:rPr>
          <w:sz w:val="28"/>
          <w:szCs w:val="28"/>
        </w:rPr>
      </w:pPr>
      <w:r w:rsidRPr="00C04091">
        <w:rPr>
          <w:sz w:val="28"/>
          <w:szCs w:val="28"/>
          <w:lang w:val="en-US"/>
        </w:rPr>
        <w:t>Le MT, Nguyen DN, Le DD, Tran NQT.</w:t>
      </w:r>
      <w:r w:rsidRPr="00C04091">
        <w:rPr>
          <w:sz w:val="28"/>
          <w:szCs w:val="28"/>
        </w:rPr>
        <w:t xml:space="preserve">  </w:t>
      </w:r>
      <w:hyperlink r:id="rId25" w:history="1">
        <w:r w:rsidRPr="00C04091">
          <w:rPr>
            <w:sz w:val="28"/>
            <w:szCs w:val="28"/>
            <w:lang w:val="en-US"/>
          </w:rPr>
          <w:t>Impact of </w:t>
        </w:r>
        <w:r w:rsidRPr="00C04091">
          <w:rPr>
            <w:b/>
            <w:bCs/>
            <w:sz w:val="28"/>
            <w:szCs w:val="28"/>
            <w:lang w:val="en-US"/>
          </w:rPr>
          <w:t>body</w:t>
        </w:r>
        <w:r w:rsidRPr="00C04091">
          <w:rPr>
            <w:sz w:val="28"/>
            <w:szCs w:val="28"/>
            <w:lang w:val="en-US"/>
          </w:rPr>
          <w:t> </w:t>
        </w:r>
        <w:r w:rsidRPr="00C04091">
          <w:rPr>
            <w:b/>
            <w:bCs/>
            <w:sz w:val="28"/>
            <w:szCs w:val="28"/>
            <w:lang w:val="en-US"/>
          </w:rPr>
          <w:t>mass</w:t>
        </w:r>
        <w:r w:rsidRPr="00C04091">
          <w:rPr>
            <w:sz w:val="28"/>
            <w:szCs w:val="28"/>
            <w:lang w:val="en-US"/>
          </w:rPr>
          <w:t> </w:t>
        </w:r>
        <w:r w:rsidRPr="00C04091">
          <w:rPr>
            <w:b/>
            <w:bCs/>
            <w:sz w:val="28"/>
            <w:szCs w:val="28"/>
            <w:lang w:val="en-US"/>
          </w:rPr>
          <w:t>index</w:t>
        </w:r>
        <w:r w:rsidRPr="00C04091">
          <w:rPr>
            <w:sz w:val="28"/>
            <w:szCs w:val="28"/>
            <w:lang w:val="en-US"/>
          </w:rPr>
          <w:t> and metabolic syndrome on </w:t>
        </w:r>
        <w:r w:rsidRPr="00C04091">
          <w:rPr>
            <w:b/>
            <w:bCs/>
            <w:sz w:val="28"/>
            <w:szCs w:val="28"/>
            <w:lang w:val="en-US"/>
          </w:rPr>
          <w:t>sperm</w:t>
        </w:r>
        <w:r w:rsidRPr="00C04091">
          <w:rPr>
            <w:sz w:val="28"/>
            <w:szCs w:val="28"/>
            <w:lang w:val="en-US"/>
          </w:rPr>
          <w:t> DNA fragmentation in males from infertile couples: A cross-sectional study from Vietnam.</w:t>
        </w:r>
      </w:hyperlink>
      <w:r w:rsidRPr="00C04091">
        <w:rPr>
          <w:sz w:val="28"/>
          <w:szCs w:val="28"/>
        </w:rPr>
        <w:t xml:space="preserve"> </w:t>
      </w:r>
      <w:r w:rsidRPr="00C04091">
        <w:rPr>
          <w:sz w:val="28"/>
          <w:szCs w:val="28"/>
          <w:lang w:val="en-US"/>
        </w:rPr>
        <w:t>Metabol Open. 2020 Aug 20;7:100054. doi: 10.1016/j.metop.2020.100054. eCollection 2020 Sep.PMID: 32924004 </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Li M, Sloboda DM, Vickers MH. Maternal Obesity and Developmental</w:t>
      </w:r>
      <w:r w:rsidRPr="00C04091">
        <w:rPr>
          <w:rFonts w:eastAsia="Newton-Regular"/>
          <w:sz w:val="28"/>
          <w:szCs w:val="28"/>
          <w:lang w:eastAsia="en-US"/>
        </w:rPr>
        <w:t xml:space="preserve"> </w:t>
      </w:r>
      <w:r w:rsidRPr="00C04091">
        <w:rPr>
          <w:rFonts w:eastAsia="Newton-Regular"/>
          <w:sz w:val="28"/>
          <w:szCs w:val="28"/>
          <w:lang w:val="en-US" w:eastAsia="en-US"/>
        </w:rPr>
        <w:t>Programming of Metabolic Disorders in Off spring:</w:t>
      </w:r>
      <w:r w:rsidRPr="00C04091">
        <w:rPr>
          <w:rFonts w:eastAsia="Newton-Regular"/>
          <w:sz w:val="28"/>
          <w:szCs w:val="28"/>
          <w:lang w:eastAsia="en-US"/>
        </w:rPr>
        <w:t xml:space="preserve"> </w:t>
      </w:r>
      <w:r w:rsidRPr="00C04091">
        <w:rPr>
          <w:rFonts w:eastAsia="Newton-Regular"/>
          <w:sz w:val="28"/>
          <w:szCs w:val="28"/>
          <w:lang w:val="en-US" w:eastAsia="en-US"/>
        </w:rPr>
        <w:t>Evidence from Animal Models. Exp Diabetes Res. 2011;2011:1-9.</w:t>
      </w:r>
      <w:r w:rsidRPr="00C04091">
        <w:rPr>
          <w:rFonts w:eastAsia="Newton-Regular"/>
          <w:sz w:val="28"/>
          <w:szCs w:val="28"/>
          <w:lang w:eastAsia="en-US"/>
        </w:rPr>
        <w:t xml:space="preserve"> </w:t>
      </w:r>
      <w:r w:rsidRPr="00C04091">
        <w:rPr>
          <w:rFonts w:eastAsia="Newton-Regular"/>
          <w:sz w:val="28"/>
          <w:szCs w:val="28"/>
          <w:lang w:val="en-US" w:eastAsia="en-US"/>
        </w:rPr>
        <w:t>doi: 10.1155/2011/592408</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Lopez M, Wadden D, Cahill F, Amini P, Randell E, Vasdev S, et</w:t>
      </w:r>
      <w:r w:rsidRPr="00C04091">
        <w:rPr>
          <w:rFonts w:eastAsia="Newton-Regular"/>
          <w:sz w:val="28"/>
          <w:szCs w:val="28"/>
          <w:lang w:eastAsia="en-US"/>
        </w:rPr>
        <w:t xml:space="preserve"> </w:t>
      </w:r>
      <w:r w:rsidRPr="00C04091">
        <w:rPr>
          <w:rFonts w:eastAsia="Newton-Regular"/>
          <w:sz w:val="28"/>
          <w:szCs w:val="28"/>
          <w:lang w:val="en-US" w:eastAsia="en-US"/>
        </w:rPr>
        <w:t>al. Serum Acylated Ghrelin Concentrations in Response to Short-Term Overfeeding in Normal Weight, Overweight, and Obese</w:t>
      </w:r>
      <w:r w:rsidRPr="00C04091">
        <w:rPr>
          <w:rFonts w:eastAsia="Newton-Regular"/>
          <w:sz w:val="28"/>
          <w:szCs w:val="28"/>
          <w:lang w:eastAsia="en-US"/>
        </w:rPr>
        <w:t xml:space="preserve"> </w:t>
      </w:r>
      <w:r w:rsidRPr="00C04091">
        <w:rPr>
          <w:rFonts w:eastAsia="Newton-Regular"/>
          <w:sz w:val="28"/>
          <w:szCs w:val="28"/>
          <w:lang w:val="en-US" w:eastAsia="en-US"/>
        </w:rPr>
        <w:t>Men. PloS One. 2012;7(9):e45748.</w:t>
      </w:r>
      <w:r w:rsidRPr="00C04091">
        <w:rPr>
          <w:rFonts w:eastAsia="Newton-Regular"/>
          <w:sz w:val="28"/>
          <w:szCs w:val="28"/>
          <w:lang w:eastAsia="en-US"/>
        </w:rPr>
        <w:t xml:space="preserve"> </w:t>
      </w:r>
      <w:r w:rsidRPr="00C04091">
        <w:rPr>
          <w:rFonts w:eastAsia="Newton-Regular"/>
          <w:sz w:val="28"/>
          <w:szCs w:val="28"/>
          <w:lang w:val="en-US" w:eastAsia="en-US"/>
        </w:rPr>
        <w:t>doi: 10.1371/journal.pone.0045748</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Lozano-Hernández R, Gualdrón J, Camejo MI, Judith V, Antonio V. Markers of accessory glands and seminal parameters in infertile men with overweight and obesity. J Metab Syndr. 2017;6:1–4.</w:t>
      </w:r>
    </w:p>
    <w:p w:rsidR="00557045" w:rsidRPr="00C04091" w:rsidRDefault="00C2022A">
      <w:pPr>
        <w:numPr>
          <w:ilvl w:val="0"/>
          <w:numId w:val="26"/>
        </w:numPr>
        <w:spacing w:after="200" w:line="360" w:lineRule="auto"/>
        <w:contextualSpacing/>
        <w:jc w:val="both"/>
        <w:rPr>
          <w:rFonts w:eastAsiaTheme="minorHAnsi"/>
          <w:sz w:val="28"/>
          <w:szCs w:val="28"/>
          <w:lang w:val="en-US" w:eastAsia="en-US"/>
        </w:rPr>
      </w:pPr>
      <w:r w:rsidRPr="00C04091">
        <w:rPr>
          <w:rFonts w:eastAsiaTheme="minorHAnsi"/>
          <w:sz w:val="28"/>
          <w:szCs w:val="28"/>
          <w:lang w:val="en-US" w:eastAsia="en-US"/>
        </w:rPr>
        <w:t>Luque EM, Tissera A, Gaggino MP, Molina RI, Mangeaud A, Vincenti LM, Beltramone F, Larcher JS, Estofán D, Fiol de Cuneo M, Martini AC.</w:t>
      </w:r>
      <w:r w:rsidRPr="00C04091">
        <w:rPr>
          <w:rFonts w:eastAsiaTheme="minorHAnsi"/>
          <w:sz w:val="28"/>
          <w:szCs w:val="28"/>
          <w:lang w:eastAsia="en-US"/>
        </w:rPr>
        <w:t xml:space="preserve"> </w:t>
      </w:r>
      <w:r w:rsidRPr="00C04091">
        <w:rPr>
          <w:rFonts w:eastAsiaTheme="minorHAnsi"/>
          <w:sz w:val="28"/>
          <w:szCs w:val="28"/>
          <w:lang w:val="en-US" w:eastAsia="en-US"/>
        </w:rPr>
        <w:t>Body mass index and human sperm quality: neither one extreme nor the other.</w:t>
      </w:r>
      <w:r w:rsidRPr="00C04091">
        <w:rPr>
          <w:rFonts w:eastAsiaTheme="minorHAnsi"/>
          <w:sz w:val="28"/>
          <w:szCs w:val="28"/>
          <w:lang w:eastAsia="en-US"/>
        </w:rPr>
        <w:t xml:space="preserve"> </w:t>
      </w:r>
      <w:r w:rsidRPr="00C04091">
        <w:rPr>
          <w:rFonts w:eastAsiaTheme="minorHAnsi"/>
          <w:sz w:val="28"/>
          <w:szCs w:val="28"/>
          <w:lang w:val="en-US" w:eastAsia="en-US"/>
        </w:rPr>
        <w:t>Reprod Fertil Dev. 2017 Apr;29(4):731-739. doi: 10.1071/RD15351.</w:t>
      </w:r>
    </w:p>
    <w:p w:rsidR="00557045" w:rsidRPr="00C04091" w:rsidRDefault="00C2022A">
      <w:pPr>
        <w:numPr>
          <w:ilvl w:val="0"/>
          <w:numId w:val="26"/>
        </w:numPr>
        <w:shd w:val="clear" w:color="auto" w:fill="FFFFFF"/>
        <w:spacing w:after="200" w:line="360" w:lineRule="auto"/>
        <w:contextualSpacing/>
        <w:jc w:val="both"/>
        <w:rPr>
          <w:sz w:val="28"/>
          <w:szCs w:val="28"/>
          <w:lang w:val="ru-RU"/>
        </w:rPr>
      </w:pPr>
      <w:r w:rsidRPr="00C04091">
        <w:rPr>
          <w:sz w:val="28"/>
          <w:szCs w:val="28"/>
          <w:lang w:val="en-US"/>
        </w:rPr>
        <w:t xml:space="preserve"> Luukkaa V., Pesonen U., Huhtaniemi I. et al. Inverse correlation between serum testosterone and leptin in men // J. Clin. </w:t>
      </w:r>
      <w:r w:rsidRPr="00C04091">
        <w:rPr>
          <w:sz w:val="28"/>
          <w:szCs w:val="28"/>
          <w:lang w:val="ru-RU"/>
        </w:rPr>
        <w:t>Endocrinol. Metab. 1998. Vol. 83. № 9. P. 3243–3246.</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lastRenderedPageBreak/>
        <w:t>MacDonald AA, Herbison GP, Showell M, Farquhar CM. The impact of body mass index on semen parameters and reproductive hormones in human males: A systematic review with meta-analysis. Hum Reprod Update. 2010;16:293–311. - PubMed</w:t>
      </w:r>
    </w:p>
    <w:p w:rsidR="00557045" w:rsidRPr="00C04091" w:rsidRDefault="00C2022A">
      <w:pPr>
        <w:numPr>
          <w:ilvl w:val="0"/>
          <w:numId w:val="26"/>
        </w:numPr>
        <w:shd w:val="clear" w:color="auto" w:fill="FFFFFF"/>
        <w:spacing w:after="200" w:line="360" w:lineRule="auto"/>
        <w:jc w:val="both"/>
        <w:rPr>
          <w:sz w:val="28"/>
          <w:szCs w:val="28"/>
          <w:lang w:val="en-US"/>
        </w:rPr>
      </w:pPr>
      <w:r w:rsidRPr="00C04091">
        <w:rPr>
          <w:sz w:val="28"/>
          <w:szCs w:val="28"/>
          <w:lang w:val="en-US"/>
        </w:rPr>
        <w:t>Macdonald AA, Stewart AW, Farquhar CM.</w:t>
      </w:r>
      <w:r w:rsidRPr="00C04091">
        <w:rPr>
          <w:sz w:val="28"/>
          <w:szCs w:val="28"/>
        </w:rPr>
        <w:t xml:space="preserve"> </w:t>
      </w:r>
      <w:hyperlink r:id="rId26" w:history="1">
        <w:r w:rsidRPr="00C04091">
          <w:rPr>
            <w:sz w:val="28"/>
            <w:szCs w:val="28"/>
            <w:lang w:val="en-US"/>
          </w:rPr>
          <w:t>Body mass index in relation to semen quality and reproductive hormones in New Zealand men: a cross-sectional study in fertility clinics.</w:t>
        </w:r>
      </w:hyperlink>
      <w:r w:rsidRPr="00C04091">
        <w:rPr>
          <w:sz w:val="28"/>
          <w:szCs w:val="28"/>
        </w:rPr>
        <w:t xml:space="preserve"> </w:t>
      </w:r>
      <w:r w:rsidRPr="00C04091">
        <w:rPr>
          <w:sz w:val="28"/>
          <w:szCs w:val="28"/>
          <w:lang w:val="en-US"/>
        </w:rPr>
        <w:t>Hum Reprod. 2013 Dec;28(12):3178-87. doi: 10.1093/humrep/det379. Epub 2013 Oct 15.PMID: 24129611</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t>Mah P.M., Wittert G.A. Obesity and testicular function. Mol Cell Endocrinol 2010;316(2):180–6.</w:t>
      </w:r>
    </w:p>
    <w:p w:rsidR="00557045" w:rsidRPr="00C04091" w:rsidRDefault="00C2022A">
      <w:pPr>
        <w:numPr>
          <w:ilvl w:val="0"/>
          <w:numId w:val="26"/>
        </w:numPr>
        <w:shd w:val="clear" w:color="auto" w:fill="FFFFFF"/>
        <w:spacing w:after="200" w:line="360" w:lineRule="auto"/>
        <w:contextualSpacing/>
        <w:jc w:val="both"/>
        <w:rPr>
          <w:rFonts w:eastAsia="Calibri"/>
          <w:sz w:val="28"/>
          <w:szCs w:val="28"/>
        </w:rPr>
      </w:pPr>
      <w:r w:rsidRPr="00C04091">
        <w:rPr>
          <w:rFonts w:eastAsia="Calibri"/>
          <w:sz w:val="28"/>
          <w:szCs w:val="28"/>
        </w:rPr>
        <w:t>Makhside N. Hypogonadism and metabolic syndrome: implications for testosterone therapy // J. Urol. – 2005. – 3 (174). – P.827-834.</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t xml:space="preserve">Mallidis C., Czerwiec A., Filippi S. et al. Spermatogenic and sperm quality differences in an experimental model of metabolic syndrome and hypogonadal hypogonadism. </w:t>
      </w:r>
      <w:r w:rsidRPr="00C04091">
        <w:rPr>
          <w:rFonts w:eastAsiaTheme="minorHAnsi"/>
          <w:sz w:val="28"/>
          <w:szCs w:val="28"/>
          <w:lang w:val="ru-RU" w:eastAsia="en-US"/>
        </w:rPr>
        <w:t xml:space="preserve">Reproduction 2011;142(1):63–71. </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Martini AC, Tissera A, Estofán D, Molina RI, Mangeaud A, de Cuneo MF, et al. Overweight and seminal quality: A study of 794 patients. Fertil Steril. 2010;94:1739–43. - PubMed</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Mazur, D. J. , &amp; Lipshultz, L. I. (2018). Infertility in the aging male. Current Urology Reports, 19(7), 54 10.1007/s11934-018-0802-3 - DOI - PubMed</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Michalakis K, Mintziori G, Kaprara A, Tarlatzis BC, Goulis</w:t>
      </w:r>
      <w:r w:rsidRPr="00C04091">
        <w:rPr>
          <w:rFonts w:eastAsia="Newton-Regular"/>
          <w:sz w:val="28"/>
          <w:szCs w:val="28"/>
          <w:lang w:eastAsia="en-US"/>
        </w:rPr>
        <w:t xml:space="preserve"> </w:t>
      </w:r>
      <w:r w:rsidRPr="00C04091">
        <w:rPr>
          <w:rFonts w:eastAsia="Newton-Regular"/>
          <w:sz w:val="28"/>
          <w:szCs w:val="28"/>
          <w:lang w:val="en-US" w:eastAsia="en-US"/>
        </w:rPr>
        <w:t>DG. The complex interaction between obesity, metabolic</w:t>
      </w:r>
      <w:r w:rsidRPr="00C04091">
        <w:rPr>
          <w:rFonts w:eastAsia="Newton-Regular"/>
          <w:sz w:val="28"/>
          <w:szCs w:val="28"/>
          <w:lang w:eastAsia="en-US"/>
        </w:rPr>
        <w:t xml:space="preserve"> </w:t>
      </w:r>
      <w:r w:rsidRPr="00C04091">
        <w:rPr>
          <w:rFonts w:eastAsia="Newton-Regular"/>
          <w:sz w:val="28"/>
          <w:szCs w:val="28"/>
          <w:lang w:val="en-US" w:eastAsia="en-US"/>
        </w:rPr>
        <w:t>syndrome and reproductive axis: A narrative review. Metabolism.</w:t>
      </w:r>
      <w:r w:rsidRPr="00C04091">
        <w:rPr>
          <w:rFonts w:eastAsia="Newton-Regular"/>
          <w:sz w:val="28"/>
          <w:szCs w:val="28"/>
          <w:lang w:eastAsia="en-US"/>
        </w:rPr>
        <w:t xml:space="preserve"> </w:t>
      </w:r>
      <w:r w:rsidRPr="00C04091">
        <w:rPr>
          <w:rFonts w:eastAsia="Newton-Regular"/>
          <w:sz w:val="28"/>
          <w:szCs w:val="28"/>
          <w:lang w:val="en-US" w:eastAsia="en-US"/>
        </w:rPr>
        <w:t>2013;62(4):457-478. doi: 10.1016/j.metabol.2012.08.012</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Michalakis KG, Segars JH. The role of adiponectin in reproduction:</w:t>
      </w:r>
      <w:r w:rsidRPr="00C04091">
        <w:rPr>
          <w:rFonts w:eastAsia="Newton-Regular"/>
          <w:sz w:val="28"/>
          <w:szCs w:val="28"/>
          <w:lang w:eastAsia="en-US"/>
        </w:rPr>
        <w:t xml:space="preserve"> </w:t>
      </w:r>
      <w:r w:rsidRPr="00C04091">
        <w:rPr>
          <w:rFonts w:eastAsia="Newton-Regular"/>
          <w:sz w:val="28"/>
          <w:szCs w:val="28"/>
          <w:lang w:val="en-US" w:eastAsia="en-US"/>
        </w:rPr>
        <w:t>from polycystic ovary syndrome to assisted reproduction.</w:t>
      </w:r>
      <w:r w:rsidRPr="00C04091">
        <w:rPr>
          <w:rFonts w:eastAsia="Newton-Regular"/>
          <w:sz w:val="28"/>
          <w:szCs w:val="28"/>
          <w:lang w:eastAsia="en-US"/>
        </w:rPr>
        <w:t xml:space="preserve"> </w:t>
      </w:r>
      <w:r w:rsidRPr="00C04091">
        <w:rPr>
          <w:rFonts w:eastAsia="Newton-Regular"/>
          <w:sz w:val="28"/>
          <w:szCs w:val="28"/>
          <w:lang w:val="en-US" w:eastAsia="en-US"/>
        </w:rPr>
        <w:lastRenderedPageBreak/>
        <w:t>Fertility and Sterility. 2010;94(6):1949-1957.</w:t>
      </w:r>
      <w:r w:rsidRPr="00C04091">
        <w:rPr>
          <w:rFonts w:eastAsia="Newton-Regular"/>
          <w:sz w:val="28"/>
          <w:szCs w:val="28"/>
          <w:lang w:eastAsia="en-US"/>
        </w:rPr>
        <w:t xml:space="preserve"> </w:t>
      </w:r>
      <w:r w:rsidRPr="00C04091">
        <w:rPr>
          <w:rFonts w:eastAsia="Newton-Regular"/>
          <w:sz w:val="28"/>
          <w:szCs w:val="28"/>
          <w:lang w:val="en-US" w:eastAsia="en-US"/>
        </w:rPr>
        <w:t>doi: 10.1016/j.fertnstert.2010.05.010</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Micic, S. , Lalic, N. , Djordjevic, D. , Bojanic, N. , Bogavac</w:t>
      </w:r>
      <w:r w:rsidRPr="00C04091">
        <w:rPr>
          <w:rFonts w:ascii="Cambria Math" w:eastAsiaTheme="minorHAnsi" w:hAnsi="Cambria Math" w:cs="Cambria Math"/>
          <w:sz w:val="28"/>
          <w:szCs w:val="28"/>
          <w:lang w:eastAsia="en-US"/>
        </w:rPr>
        <w:t>‐</w:t>
      </w:r>
      <w:r w:rsidRPr="00C04091">
        <w:rPr>
          <w:rFonts w:eastAsiaTheme="minorHAnsi"/>
          <w:sz w:val="28"/>
          <w:szCs w:val="28"/>
          <w:lang w:eastAsia="en-US"/>
        </w:rPr>
        <w:t>Stanojevic, N. , Busetto, G. M. , … Agarwal, A. (2019). Double</w:t>
      </w:r>
      <w:r w:rsidRPr="00C04091">
        <w:rPr>
          <w:rFonts w:ascii="Cambria Math" w:eastAsiaTheme="minorHAnsi" w:hAnsi="Cambria Math" w:cs="Cambria Math"/>
          <w:sz w:val="28"/>
          <w:szCs w:val="28"/>
          <w:lang w:eastAsia="en-US"/>
        </w:rPr>
        <w:t>‐</w:t>
      </w:r>
      <w:r w:rsidRPr="00C04091">
        <w:rPr>
          <w:rFonts w:eastAsiaTheme="minorHAnsi"/>
          <w:sz w:val="28"/>
          <w:szCs w:val="28"/>
          <w:lang w:eastAsia="en-US"/>
        </w:rPr>
        <w:t>blind, randomised, placebo</w:t>
      </w:r>
      <w:r w:rsidRPr="00C04091">
        <w:rPr>
          <w:rFonts w:ascii="Cambria Math" w:eastAsiaTheme="minorHAnsi" w:hAnsi="Cambria Math" w:cs="Cambria Math"/>
          <w:sz w:val="28"/>
          <w:szCs w:val="28"/>
          <w:lang w:eastAsia="en-US"/>
        </w:rPr>
        <w:t>‐</w:t>
      </w:r>
      <w:r w:rsidRPr="00C04091">
        <w:rPr>
          <w:rFonts w:eastAsiaTheme="minorHAnsi"/>
          <w:sz w:val="28"/>
          <w:szCs w:val="28"/>
          <w:lang w:eastAsia="en-US"/>
        </w:rPr>
        <w:t>controlled trial on the effect of L</w:t>
      </w:r>
      <w:r w:rsidRPr="00C04091">
        <w:rPr>
          <w:rFonts w:ascii="Cambria Math" w:eastAsiaTheme="minorHAnsi" w:hAnsi="Cambria Math" w:cs="Cambria Math"/>
          <w:sz w:val="28"/>
          <w:szCs w:val="28"/>
          <w:lang w:eastAsia="en-US"/>
        </w:rPr>
        <w:t>‐</w:t>
      </w:r>
      <w:r w:rsidRPr="00C04091">
        <w:rPr>
          <w:rFonts w:eastAsiaTheme="minorHAnsi"/>
          <w:sz w:val="28"/>
          <w:szCs w:val="28"/>
          <w:lang w:eastAsia="en-US"/>
        </w:rPr>
        <w:t>carnitine and L</w:t>
      </w:r>
      <w:r w:rsidRPr="00C04091">
        <w:rPr>
          <w:rFonts w:ascii="Cambria Math" w:eastAsiaTheme="minorHAnsi" w:hAnsi="Cambria Math" w:cs="Cambria Math"/>
          <w:sz w:val="28"/>
          <w:szCs w:val="28"/>
          <w:lang w:eastAsia="en-US"/>
        </w:rPr>
        <w:t>‐</w:t>
      </w:r>
      <w:r w:rsidRPr="00C04091">
        <w:rPr>
          <w:rFonts w:eastAsiaTheme="minorHAnsi"/>
          <w:sz w:val="28"/>
          <w:szCs w:val="28"/>
          <w:lang w:eastAsia="en-US"/>
        </w:rPr>
        <w:t>acetylcarnitine on sperm parameters in men with idiopathic oligoasthenozoospermia. Andrologia, 51(6), e13267 10.1111/and.13267 - DOI - PMC - PubMed</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Mir J, Franken D, Andrabi SW, Ashraf M, Rao K. Impact of weight loss on sperm DNA integrity in obese men. Andrologia. 2018;50:e12957. - PubMed</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Miyamoto T, Tsujimura A, Miyagawa Y, Koh E, Namiki M, Sengoku</w:t>
      </w:r>
      <w:r w:rsidRPr="00C04091">
        <w:rPr>
          <w:rFonts w:eastAsia="Newton-Regular"/>
          <w:sz w:val="28"/>
          <w:szCs w:val="28"/>
          <w:lang w:eastAsia="en-US"/>
        </w:rPr>
        <w:t xml:space="preserve"> </w:t>
      </w:r>
      <w:r w:rsidRPr="00C04091">
        <w:rPr>
          <w:rFonts w:eastAsia="Newton-Regular"/>
          <w:sz w:val="28"/>
          <w:szCs w:val="28"/>
          <w:lang w:val="en-US" w:eastAsia="en-US"/>
        </w:rPr>
        <w:t>K. Male Infertility and Its Causes in Human. Advances in</w:t>
      </w:r>
      <w:r w:rsidRPr="00C04091">
        <w:rPr>
          <w:rFonts w:eastAsia="Newton-Regular"/>
          <w:sz w:val="28"/>
          <w:szCs w:val="28"/>
          <w:lang w:eastAsia="en-US"/>
        </w:rPr>
        <w:t xml:space="preserve"> </w:t>
      </w:r>
      <w:r w:rsidRPr="00C04091">
        <w:rPr>
          <w:rFonts w:eastAsia="Newton-Regular"/>
          <w:sz w:val="28"/>
          <w:szCs w:val="28"/>
          <w:lang w:val="en-US" w:eastAsia="en-US"/>
        </w:rPr>
        <w:t>Urology. 2012;2012:1-7. doi: 10.1155/2012/384520</w:t>
      </w:r>
    </w:p>
    <w:p w:rsidR="00557045" w:rsidRPr="00C04091" w:rsidRDefault="00C2022A">
      <w:pPr>
        <w:numPr>
          <w:ilvl w:val="0"/>
          <w:numId w:val="26"/>
        </w:numPr>
        <w:shd w:val="clear" w:color="auto" w:fill="FFFFFF"/>
        <w:spacing w:after="200" w:line="360" w:lineRule="auto"/>
        <w:contextualSpacing/>
        <w:jc w:val="both"/>
        <w:rPr>
          <w:rFonts w:eastAsia="Calibri"/>
          <w:sz w:val="28"/>
          <w:szCs w:val="28"/>
        </w:rPr>
      </w:pPr>
      <w:r w:rsidRPr="00C04091">
        <w:rPr>
          <w:rFonts w:eastAsia="Calibri"/>
          <w:sz w:val="28"/>
          <w:szCs w:val="28"/>
        </w:rPr>
        <w:t>Mokdad A.H., Serdula M.K., Dietz W.H., et al. "e spread of the obesity epidemic in the United States, 1991–1998 // JAMA. 1999. – ¦282. – P.1519-1522.</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t xml:space="preserve">Morgante G., Tosti C., Orvieto R. et al. Metformin improves semen characteristics of oligo-terato-asthenozoospermic men with metabolic syndrome. </w:t>
      </w:r>
      <w:r w:rsidRPr="00C04091">
        <w:rPr>
          <w:rFonts w:eastAsiaTheme="minorHAnsi"/>
          <w:sz w:val="28"/>
          <w:szCs w:val="28"/>
          <w:lang w:val="ru-RU" w:eastAsia="en-US"/>
        </w:rPr>
        <w:t xml:space="preserve">Fertil Steril 2011;95(6):2150–2. </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t xml:space="preserve">Nguyen R.H., Wilcox A.J., Skaerven R., Baird D.D. Men’s body mass index and infertility. Hum Reprod 2007;22(9):2488–93. </w:t>
      </w:r>
    </w:p>
    <w:p w:rsidR="00557045" w:rsidRPr="00C04091" w:rsidRDefault="00C2022A">
      <w:pPr>
        <w:numPr>
          <w:ilvl w:val="0"/>
          <w:numId w:val="26"/>
        </w:numPr>
        <w:shd w:val="clear" w:color="auto" w:fill="FFFFFF"/>
        <w:autoSpaceDE w:val="0"/>
        <w:autoSpaceDN w:val="0"/>
        <w:adjustRightInd w:val="0"/>
        <w:spacing w:after="200" w:line="360" w:lineRule="auto"/>
        <w:contextualSpacing/>
        <w:jc w:val="both"/>
        <w:rPr>
          <w:rFonts w:eastAsia="Newton-Regular"/>
          <w:sz w:val="28"/>
          <w:szCs w:val="28"/>
          <w:lang w:val="en-US" w:eastAsia="en-US"/>
        </w:rPr>
      </w:pPr>
      <w:r w:rsidRPr="00C04091">
        <w:rPr>
          <w:sz w:val="28"/>
          <w:szCs w:val="28"/>
          <w:lang w:val="en-US"/>
        </w:rPr>
        <w:t xml:space="preserve"> </w:t>
      </w:r>
      <w:r w:rsidRPr="00C04091">
        <w:rPr>
          <w:rFonts w:eastAsia="Newton-Regular"/>
          <w:sz w:val="28"/>
          <w:szCs w:val="28"/>
          <w:lang w:val="en-US" w:eastAsia="en-US"/>
        </w:rPr>
        <w:t>Nogueiras R, Barreiro ML, Caminos JE, Gaytan F, Suominen</w:t>
      </w:r>
      <w:r w:rsidRPr="00C04091">
        <w:rPr>
          <w:rFonts w:eastAsia="Newton-Regular"/>
          <w:sz w:val="28"/>
          <w:szCs w:val="28"/>
          <w:lang w:eastAsia="en-US"/>
        </w:rPr>
        <w:t xml:space="preserve"> </w:t>
      </w:r>
      <w:r w:rsidRPr="00C04091">
        <w:rPr>
          <w:rFonts w:eastAsia="Newton-Regular"/>
          <w:sz w:val="28"/>
          <w:szCs w:val="28"/>
          <w:lang w:val="en-US" w:eastAsia="en-US"/>
        </w:rPr>
        <w:t>JS, Navarro VM, et al. Novel expression of resistin in rat testis:</w:t>
      </w:r>
      <w:r w:rsidRPr="00C04091">
        <w:rPr>
          <w:rFonts w:eastAsia="Newton-Regular"/>
          <w:sz w:val="28"/>
          <w:szCs w:val="28"/>
          <w:lang w:eastAsia="en-US"/>
        </w:rPr>
        <w:t xml:space="preserve"> </w:t>
      </w:r>
      <w:r w:rsidRPr="00C04091">
        <w:rPr>
          <w:rFonts w:eastAsia="Newton-Regular"/>
          <w:sz w:val="28"/>
          <w:szCs w:val="28"/>
          <w:lang w:val="en-US" w:eastAsia="en-US"/>
        </w:rPr>
        <w:t>functional role and regulation by nutritional status and hormonal</w:t>
      </w:r>
      <w:r w:rsidRPr="00C04091">
        <w:rPr>
          <w:rFonts w:eastAsia="Newton-Regular"/>
          <w:sz w:val="28"/>
          <w:szCs w:val="28"/>
          <w:lang w:eastAsia="en-US"/>
        </w:rPr>
        <w:t xml:space="preserve"> </w:t>
      </w:r>
      <w:r w:rsidRPr="00C04091">
        <w:rPr>
          <w:rFonts w:eastAsia="Newton-Regular"/>
          <w:sz w:val="28"/>
          <w:szCs w:val="28"/>
          <w:lang w:val="en-US" w:eastAsia="en-US"/>
        </w:rPr>
        <w:t>factors. Journal of Cell Science. 2004;117(15):3247-3257.</w:t>
      </w:r>
      <w:r w:rsidRPr="00C04091">
        <w:rPr>
          <w:rFonts w:eastAsia="Newton-Regular"/>
          <w:sz w:val="28"/>
          <w:szCs w:val="28"/>
          <w:lang w:eastAsia="en-US"/>
        </w:rPr>
        <w:t xml:space="preserve"> </w:t>
      </w:r>
      <w:r w:rsidRPr="00C04091">
        <w:rPr>
          <w:rFonts w:eastAsia="Newton-Regular"/>
          <w:sz w:val="28"/>
          <w:szCs w:val="28"/>
          <w:lang w:val="en-US" w:eastAsia="en-US"/>
        </w:rPr>
        <w:t>doi: 10.1242/jcs.01196</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t xml:space="preserve">Ohwaki K., Endo F., Yano E. Relationship between body mass index and infertility in healthy male Japanese workers: a pilot study. Andrologia 2009;41(2):100–4. </w:t>
      </w:r>
    </w:p>
    <w:p w:rsidR="00557045" w:rsidRPr="00C04091" w:rsidRDefault="00C2022A">
      <w:pPr>
        <w:numPr>
          <w:ilvl w:val="0"/>
          <w:numId w:val="26"/>
        </w:numPr>
        <w:spacing w:after="200" w:line="360" w:lineRule="auto"/>
        <w:contextualSpacing/>
        <w:jc w:val="both"/>
        <w:rPr>
          <w:rFonts w:eastAsiaTheme="minorHAnsi"/>
          <w:sz w:val="28"/>
          <w:szCs w:val="28"/>
          <w:lang w:val="en-US" w:eastAsia="en-US"/>
        </w:rPr>
      </w:pPr>
      <w:r w:rsidRPr="00C04091">
        <w:rPr>
          <w:rFonts w:eastAsiaTheme="minorHAnsi"/>
          <w:sz w:val="28"/>
          <w:szCs w:val="28"/>
          <w:lang w:val="en-US" w:eastAsia="en-US"/>
        </w:rPr>
        <w:lastRenderedPageBreak/>
        <w:t>Oliveira JBA, Petersen CG, Mauri AL, Vagnini LD, Renzi A, Petersen B, Mattila M, Dieamant F, Baruffi RLR, Franco JG Jr.</w:t>
      </w:r>
      <w:r w:rsidRPr="00C04091">
        <w:rPr>
          <w:rFonts w:eastAsiaTheme="minorHAnsi"/>
          <w:sz w:val="28"/>
          <w:szCs w:val="28"/>
          <w:lang w:eastAsia="en-US"/>
        </w:rPr>
        <w:t xml:space="preserve"> </w:t>
      </w:r>
      <w:r w:rsidRPr="00C04091">
        <w:rPr>
          <w:rFonts w:eastAsiaTheme="minorHAnsi"/>
          <w:sz w:val="28"/>
          <w:szCs w:val="28"/>
          <w:lang w:val="en-US" w:eastAsia="en-US"/>
        </w:rPr>
        <w:t>Association between body mass index and sperm quality and sperm DNA integrity. A large population study.</w:t>
      </w:r>
      <w:r w:rsidRPr="00C04091">
        <w:rPr>
          <w:rFonts w:eastAsiaTheme="minorHAnsi"/>
          <w:sz w:val="28"/>
          <w:szCs w:val="28"/>
          <w:lang w:eastAsia="en-US"/>
        </w:rPr>
        <w:t xml:space="preserve"> </w:t>
      </w:r>
      <w:r w:rsidRPr="00C04091">
        <w:rPr>
          <w:rFonts w:eastAsiaTheme="minorHAnsi"/>
          <w:sz w:val="28"/>
          <w:szCs w:val="28"/>
          <w:lang w:val="en-US" w:eastAsia="en-US"/>
        </w:rPr>
        <w:t xml:space="preserve">Andrologia. 2018 Apr;50(3). doi: 10.1111/and.12889. </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ru-RU" w:eastAsia="en-US"/>
        </w:rPr>
      </w:pPr>
      <w:r w:rsidRPr="00C04091">
        <w:rPr>
          <w:rFonts w:eastAsia="Newton-Regular"/>
          <w:sz w:val="28"/>
          <w:szCs w:val="28"/>
          <w:lang w:val="en-US" w:eastAsia="en-US"/>
        </w:rPr>
        <w:t xml:space="preserve"> Ono T, Guthold R, Strong K. WHO Global comparable estimates</w:t>
      </w:r>
      <w:r w:rsidRPr="00C04091">
        <w:rPr>
          <w:rFonts w:eastAsia="Newton-Regular"/>
          <w:sz w:val="28"/>
          <w:szCs w:val="28"/>
          <w:lang w:eastAsia="en-US"/>
        </w:rPr>
        <w:t xml:space="preserve"> </w:t>
      </w:r>
      <w:r w:rsidRPr="00C04091">
        <w:rPr>
          <w:rFonts w:eastAsia="Newton-Regular"/>
          <w:sz w:val="28"/>
          <w:szCs w:val="28"/>
          <w:lang w:val="en-US" w:eastAsia="en-US"/>
        </w:rPr>
        <w:t>infobase. Geneva: World Health Organization; 2005.</w:t>
      </w:r>
      <w:r w:rsidRPr="00C04091">
        <w:rPr>
          <w:rFonts w:eastAsia="Newton-Regular"/>
          <w:sz w:val="28"/>
          <w:szCs w:val="28"/>
          <w:lang w:eastAsia="en-US"/>
        </w:rPr>
        <w:t xml:space="preserve"> </w:t>
      </w:r>
    </w:p>
    <w:p w:rsidR="00557045" w:rsidRPr="00C04091" w:rsidRDefault="00C2022A">
      <w:pPr>
        <w:numPr>
          <w:ilvl w:val="0"/>
          <w:numId w:val="26"/>
        </w:numPr>
        <w:shd w:val="clear" w:color="auto" w:fill="FFFFFF"/>
        <w:spacing w:after="200" w:line="360" w:lineRule="auto"/>
        <w:contextualSpacing/>
        <w:jc w:val="both"/>
        <w:rPr>
          <w:rFonts w:eastAsia="Calibri"/>
          <w:sz w:val="28"/>
          <w:szCs w:val="28"/>
        </w:rPr>
      </w:pPr>
      <w:r w:rsidRPr="00C04091">
        <w:rPr>
          <w:rFonts w:eastAsia="Calibri"/>
          <w:sz w:val="28"/>
          <w:szCs w:val="28"/>
        </w:rPr>
        <w:t>Osuna J.A., Gomez-Perez R., Arata-Bellabarba G., Villaroel V. Relationship between BMI, total testosterone, sex hormonebinding- globulin, leptin, insulin and insulin resistance in obese men // Arch. Androl. – 2006. –52(5). – P.355 –361.</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Owecki M, Miczke A, Nikisch E, Pupek-Musialik D, Sowiński</w:t>
      </w:r>
      <w:r w:rsidRPr="00C04091">
        <w:rPr>
          <w:rFonts w:eastAsia="Newton-Regular"/>
          <w:sz w:val="28"/>
          <w:szCs w:val="28"/>
          <w:lang w:eastAsia="en-US"/>
        </w:rPr>
        <w:t xml:space="preserve"> </w:t>
      </w:r>
      <w:r w:rsidRPr="00C04091">
        <w:rPr>
          <w:rFonts w:eastAsia="Newton-Regular"/>
          <w:sz w:val="28"/>
          <w:szCs w:val="28"/>
          <w:lang w:val="en-US" w:eastAsia="en-US"/>
        </w:rPr>
        <w:t>J. Serum Resistin Concentrations are Higher in Human Obesity</w:t>
      </w:r>
      <w:r w:rsidRPr="00C04091">
        <w:rPr>
          <w:rFonts w:eastAsia="Newton-Regular"/>
          <w:sz w:val="28"/>
          <w:szCs w:val="28"/>
          <w:lang w:eastAsia="en-US"/>
        </w:rPr>
        <w:t xml:space="preserve"> </w:t>
      </w:r>
      <w:r w:rsidRPr="00C04091">
        <w:rPr>
          <w:rFonts w:eastAsia="Newton-Regular"/>
          <w:sz w:val="28"/>
          <w:szCs w:val="28"/>
          <w:lang w:val="en-US" w:eastAsia="en-US"/>
        </w:rPr>
        <w:t>but Independent from Insulin Resistance. Experimental and</w:t>
      </w:r>
      <w:r w:rsidRPr="00C04091">
        <w:rPr>
          <w:rFonts w:eastAsia="Newton-Regular"/>
          <w:sz w:val="28"/>
          <w:szCs w:val="28"/>
          <w:lang w:eastAsia="en-US"/>
        </w:rPr>
        <w:t xml:space="preserve"> </w:t>
      </w:r>
      <w:r w:rsidRPr="00C04091">
        <w:rPr>
          <w:rFonts w:eastAsia="Newton-Regular"/>
          <w:sz w:val="28"/>
          <w:szCs w:val="28"/>
          <w:lang w:val="en-US" w:eastAsia="en-US"/>
        </w:rPr>
        <w:t>Clinical Endocrinology &amp;amp; Diabetes. 2010;119(02):117-121.</w:t>
      </w:r>
      <w:r w:rsidRPr="00C04091">
        <w:rPr>
          <w:rFonts w:eastAsia="Newton-Regular"/>
          <w:sz w:val="28"/>
          <w:szCs w:val="28"/>
          <w:lang w:eastAsia="en-US"/>
        </w:rPr>
        <w:t xml:space="preserve"> </w:t>
      </w:r>
      <w:r w:rsidRPr="00C04091">
        <w:rPr>
          <w:rFonts w:eastAsia="Newton-Regular"/>
          <w:sz w:val="28"/>
          <w:szCs w:val="28"/>
          <w:lang w:val="en-US" w:eastAsia="en-US"/>
        </w:rPr>
        <w:t>doi: 10.1055/s-0030-1263111</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sz w:val="28"/>
          <w:szCs w:val="28"/>
          <w:lang w:val="en-US"/>
        </w:rPr>
        <w:t>Oztekin U, Caniklioglu M, Sari S, Gurel A, Selmi V, Isikay L.</w:t>
      </w:r>
      <w:r w:rsidRPr="00C04091">
        <w:rPr>
          <w:sz w:val="28"/>
          <w:szCs w:val="28"/>
        </w:rPr>
        <w:t xml:space="preserve"> </w:t>
      </w:r>
      <w:hyperlink r:id="rId27" w:history="1">
        <w:r w:rsidRPr="00C04091">
          <w:rPr>
            <w:sz w:val="28"/>
            <w:szCs w:val="28"/>
            <w:lang w:val="en-US"/>
          </w:rPr>
          <w:t>The impact of </w:t>
        </w:r>
        <w:r w:rsidRPr="00C04091">
          <w:rPr>
            <w:b/>
            <w:bCs/>
            <w:sz w:val="28"/>
            <w:szCs w:val="28"/>
            <w:lang w:val="en-US"/>
          </w:rPr>
          <w:t>body</w:t>
        </w:r>
        <w:r w:rsidRPr="00C04091">
          <w:rPr>
            <w:sz w:val="28"/>
            <w:szCs w:val="28"/>
            <w:lang w:val="en-US"/>
          </w:rPr>
          <w:t> </w:t>
        </w:r>
        <w:r w:rsidRPr="00C04091">
          <w:rPr>
            <w:b/>
            <w:bCs/>
            <w:sz w:val="28"/>
            <w:szCs w:val="28"/>
            <w:lang w:val="en-US"/>
          </w:rPr>
          <w:t>mass</w:t>
        </w:r>
        <w:r w:rsidRPr="00C04091">
          <w:rPr>
            <w:sz w:val="28"/>
            <w:szCs w:val="28"/>
            <w:lang w:val="en-US"/>
          </w:rPr>
          <w:t> </w:t>
        </w:r>
        <w:r w:rsidRPr="00C04091">
          <w:rPr>
            <w:b/>
            <w:bCs/>
            <w:sz w:val="28"/>
            <w:szCs w:val="28"/>
            <w:lang w:val="en-US"/>
          </w:rPr>
          <w:t>index</w:t>
        </w:r>
        <w:r w:rsidRPr="00C04091">
          <w:rPr>
            <w:sz w:val="28"/>
            <w:szCs w:val="28"/>
            <w:lang w:val="en-US"/>
          </w:rPr>
          <w:t> on reproductive hormones, testosterone/estradiol ratio and semen parameters.</w:t>
        </w:r>
      </w:hyperlink>
      <w:r w:rsidRPr="00C04091">
        <w:rPr>
          <w:sz w:val="28"/>
          <w:szCs w:val="28"/>
        </w:rPr>
        <w:t xml:space="preserve"> </w:t>
      </w:r>
      <w:r w:rsidRPr="00C04091">
        <w:rPr>
          <w:sz w:val="28"/>
          <w:szCs w:val="28"/>
          <w:lang w:val="en-US"/>
        </w:rPr>
        <w:t xml:space="preserve">Cent European J Urol. 2020;73(2):226-230. doi: 10.5173/ceju.2020.0020. </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t xml:space="preserve"> Palmer N.O., Bakos H.W., Owens J.A. et al. Diet and exercise in an obese mouse fed a high-fat diet improve metabolic health and reverse perturbed sperm function. Am J Physiol Endocrinol Metab 2012;302(7):768–80. </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Palmer NO, Bakos HW, Fullston T, Lane M. Impact of obesity on</w:t>
      </w:r>
      <w:r w:rsidRPr="00C04091">
        <w:rPr>
          <w:rFonts w:eastAsia="Newton-Regular"/>
          <w:sz w:val="28"/>
          <w:szCs w:val="28"/>
          <w:lang w:eastAsia="en-US"/>
        </w:rPr>
        <w:t xml:space="preserve"> </w:t>
      </w:r>
      <w:r w:rsidRPr="00C04091">
        <w:rPr>
          <w:rFonts w:eastAsia="Newton-Regular"/>
          <w:sz w:val="28"/>
          <w:szCs w:val="28"/>
          <w:lang w:val="en-US" w:eastAsia="en-US"/>
        </w:rPr>
        <w:t>male fertility, sperm function and molecular composition. Spermatogenesis.</w:t>
      </w:r>
      <w:r w:rsidRPr="00C04091">
        <w:rPr>
          <w:rFonts w:eastAsia="Newton-Regular"/>
          <w:sz w:val="28"/>
          <w:szCs w:val="28"/>
          <w:lang w:eastAsia="en-US"/>
        </w:rPr>
        <w:t xml:space="preserve"> </w:t>
      </w:r>
      <w:r w:rsidRPr="00C04091">
        <w:rPr>
          <w:rFonts w:eastAsia="Newton-Regular"/>
          <w:sz w:val="28"/>
          <w:szCs w:val="28"/>
          <w:lang w:val="en-US" w:eastAsia="en-US"/>
        </w:rPr>
        <w:t>2012;2(4):253-263. doi: 10.4161/spmg.21362</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Palmer NO, Fullston T, Mitchell M, Setchell BP, Lane M. SIRT6</w:t>
      </w:r>
      <w:r w:rsidRPr="00C04091">
        <w:rPr>
          <w:rFonts w:eastAsia="Newton-Regular"/>
          <w:sz w:val="28"/>
          <w:szCs w:val="28"/>
          <w:lang w:eastAsia="en-US"/>
        </w:rPr>
        <w:t xml:space="preserve"> </w:t>
      </w:r>
      <w:r w:rsidRPr="00C04091">
        <w:rPr>
          <w:rFonts w:eastAsia="Newton-Regular"/>
          <w:sz w:val="28"/>
          <w:szCs w:val="28"/>
          <w:lang w:val="en-US" w:eastAsia="en-US"/>
        </w:rPr>
        <w:t>in mouse spermatogenesis is modulated by diet-induced obesity.</w:t>
      </w:r>
      <w:r w:rsidRPr="00C04091">
        <w:rPr>
          <w:rFonts w:eastAsia="Newton-Regular"/>
          <w:sz w:val="28"/>
          <w:szCs w:val="28"/>
          <w:lang w:eastAsia="en-US"/>
        </w:rPr>
        <w:t xml:space="preserve"> </w:t>
      </w:r>
      <w:r w:rsidRPr="00C04091">
        <w:rPr>
          <w:rFonts w:eastAsia="Newton-Regular"/>
          <w:sz w:val="28"/>
          <w:szCs w:val="28"/>
          <w:lang w:val="en-US" w:eastAsia="en-US"/>
        </w:rPr>
        <w:lastRenderedPageBreak/>
        <w:t>Reproduction, Fertility and Development. 2011;23(7):929.</w:t>
      </w:r>
      <w:r w:rsidRPr="00C04091">
        <w:rPr>
          <w:rFonts w:eastAsia="Newton-Regular"/>
          <w:sz w:val="28"/>
          <w:szCs w:val="28"/>
          <w:lang w:eastAsia="en-US"/>
        </w:rPr>
        <w:t xml:space="preserve"> </w:t>
      </w:r>
      <w:r w:rsidRPr="00C04091">
        <w:rPr>
          <w:rFonts w:eastAsia="Newton-Regular"/>
          <w:sz w:val="28"/>
          <w:szCs w:val="28"/>
          <w:lang w:val="en-US" w:eastAsia="en-US"/>
        </w:rPr>
        <w:t>doi: 10.1071/rd10326</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Panner Selvam, M. K. , &amp; Agarwal, A. (2019). Proteomic profiling of seminal plasma proteins in varicocele patients. World Journal of Mens Health, 37 10.5534/wjmh.180118 - DOI - PMC - PubMed</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t xml:space="preserve">Pasquali R., Patton L., Gambineri A. Obesity and infertility. Curr Opin Endocrinol Diabetes Obes 2007;14(6):482–7. </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Pauli EM, Legro RS, Demers LM, Kunselman AR, Dodson WC,</w:t>
      </w:r>
      <w:r w:rsidRPr="00C04091">
        <w:rPr>
          <w:rFonts w:eastAsia="Newton-Regular"/>
          <w:sz w:val="28"/>
          <w:szCs w:val="28"/>
          <w:lang w:eastAsia="en-US"/>
        </w:rPr>
        <w:t xml:space="preserve"> </w:t>
      </w:r>
      <w:r w:rsidRPr="00C04091">
        <w:rPr>
          <w:rFonts w:eastAsia="Newton-Regular"/>
          <w:sz w:val="28"/>
          <w:szCs w:val="28"/>
          <w:lang w:val="en-US" w:eastAsia="en-US"/>
        </w:rPr>
        <w:t>Lee PA. Diminished paternity and gonadal function with increasing</w:t>
      </w:r>
      <w:r w:rsidRPr="00C04091">
        <w:rPr>
          <w:rFonts w:eastAsia="Newton-Regular"/>
          <w:sz w:val="28"/>
          <w:szCs w:val="28"/>
          <w:lang w:eastAsia="en-US"/>
        </w:rPr>
        <w:t xml:space="preserve"> </w:t>
      </w:r>
      <w:r w:rsidRPr="00C04091">
        <w:rPr>
          <w:rFonts w:eastAsia="Newton-Regular"/>
          <w:sz w:val="28"/>
          <w:szCs w:val="28"/>
          <w:lang w:val="en-US" w:eastAsia="en-US"/>
        </w:rPr>
        <w:t>obesity in men. Fertility and Sterility. 2008;90(2):346-351. doi:</w:t>
      </w:r>
      <w:r w:rsidRPr="00C04091">
        <w:rPr>
          <w:rFonts w:eastAsia="Newton-Regular"/>
          <w:sz w:val="28"/>
          <w:szCs w:val="28"/>
          <w:lang w:eastAsia="en-US"/>
        </w:rPr>
        <w:t xml:space="preserve"> </w:t>
      </w:r>
      <w:r w:rsidRPr="00C04091">
        <w:rPr>
          <w:rFonts w:eastAsia="Newton-Regular"/>
          <w:sz w:val="28"/>
          <w:szCs w:val="28"/>
          <w:lang w:val="en-US" w:eastAsia="en-US"/>
        </w:rPr>
        <w:t>10.1016/j.fertnstert.2007.06.046</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eastAsia="en-US"/>
        </w:rPr>
      </w:pPr>
      <w:r w:rsidRPr="00C04091">
        <w:rPr>
          <w:rFonts w:eastAsia="Newton-Regular"/>
          <w:sz w:val="28"/>
          <w:szCs w:val="28"/>
          <w:lang w:val="en-US" w:eastAsia="en-US"/>
        </w:rPr>
        <w:t>Pavan-Jukic D, Starc A, Stubljar D, Jukic T.</w:t>
      </w:r>
      <w:r w:rsidRPr="00C04091">
        <w:rPr>
          <w:rFonts w:eastAsia="Newton-Regular"/>
          <w:sz w:val="28"/>
          <w:szCs w:val="28"/>
          <w:lang w:eastAsia="en-US"/>
        </w:rPr>
        <w:t xml:space="preserve"> </w:t>
      </w:r>
      <w:r w:rsidRPr="00C04091">
        <w:rPr>
          <w:rFonts w:eastAsia="Newton-Regular"/>
          <w:sz w:val="28"/>
          <w:szCs w:val="28"/>
          <w:lang w:val="en-US" w:eastAsia="en-US"/>
        </w:rPr>
        <w:t>Obesity with High Body Mass Index Does Not Influence Sperm Retrieval in Males with Azoospermia.</w:t>
      </w:r>
      <w:r w:rsidRPr="00C04091">
        <w:rPr>
          <w:rFonts w:eastAsia="Newton-Regular"/>
          <w:sz w:val="28"/>
          <w:szCs w:val="28"/>
          <w:lang w:eastAsia="en-US"/>
        </w:rPr>
        <w:t xml:space="preserve"> </w:t>
      </w:r>
      <w:r w:rsidRPr="00C04091">
        <w:rPr>
          <w:rFonts w:eastAsia="Newton-Regular"/>
          <w:sz w:val="28"/>
          <w:szCs w:val="28"/>
          <w:lang w:val="en-US" w:eastAsia="en-US"/>
        </w:rPr>
        <w:t>Med Sci Monit. 2020 May 30;26:e923060. doi: 10.12659/MSM.923060.</w:t>
      </w:r>
    </w:p>
    <w:p w:rsidR="00557045" w:rsidRPr="00C04091" w:rsidRDefault="00C2022A">
      <w:pPr>
        <w:numPr>
          <w:ilvl w:val="0"/>
          <w:numId w:val="26"/>
        </w:numPr>
        <w:shd w:val="clear" w:color="auto" w:fill="FFFFFF"/>
        <w:spacing w:after="200" w:line="360" w:lineRule="auto"/>
        <w:contextualSpacing/>
        <w:jc w:val="both"/>
        <w:rPr>
          <w:sz w:val="28"/>
          <w:szCs w:val="28"/>
          <w:lang w:val="en-US"/>
        </w:rPr>
      </w:pPr>
      <w:r w:rsidRPr="00C04091">
        <w:rPr>
          <w:sz w:val="28"/>
          <w:szCs w:val="28"/>
          <w:lang w:val="en-US"/>
        </w:rPr>
        <w:t xml:space="preserve"> Perez-Crespo M., Pintado B., Gutierrez-Adan A. Scrotal heat stress effects on sperm viability, sperm DNA integrity, and the offspring sex ratio in mice // Mol. Reprod. Dev. 2008. Vol. 75. № 1. P. 40–47.</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Pinborg, A. , Gaarslev, C. , Hougaard, C. O. , Nyboe Andersen, A. , Andersen, P. K. , Boivin, J. , &amp; Schmidt, L. (2011) Influence of female bodyweight on IVF outcome: a longitudinal multicentre cohort study of 487 infertile couples. Reproductive BioMedicine Online, 23(4), 490–499. - PubMed</w:t>
      </w:r>
    </w:p>
    <w:p w:rsidR="00557045" w:rsidRPr="00C04091" w:rsidRDefault="00C2022A">
      <w:pPr>
        <w:numPr>
          <w:ilvl w:val="0"/>
          <w:numId w:val="26"/>
        </w:numPr>
        <w:shd w:val="clear" w:color="auto" w:fill="FFFFFF"/>
        <w:spacing w:after="200" w:line="360" w:lineRule="auto"/>
        <w:jc w:val="both"/>
        <w:rPr>
          <w:sz w:val="28"/>
          <w:szCs w:val="28"/>
          <w:lang w:val="en-US"/>
        </w:rPr>
      </w:pPr>
      <w:r w:rsidRPr="00C04091">
        <w:rPr>
          <w:sz w:val="28"/>
          <w:szCs w:val="28"/>
          <w:lang w:val="en-US"/>
        </w:rPr>
        <w:t>Qi YN, Ma J, Han RY, Liu WJ, Wang SS.</w:t>
      </w:r>
      <w:hyperlink r:id="rId28" w:history="1">
        <w:r w:rsidRPr="00C04091">
          <w:rPr>
            <w:sz w:val="28"/>
            <w:szCs w:val="28"/>
          </w:rPr>
          <w:t xml:space="preserve"> </w:t>
        </w:r>
        <w:r w:rsidRPr="00C04091">
          <w:rPr>
            <w:sz w:val="28"/>
            <w:szCs w:val="28"/>
            <w:lang w:val="en-US"/>
          </w:rPr>
          <w:t>Correlation of the levels of seminal plasma homocysteine, folate and cobalamin with semen parameters in obese men.</w:t>
        </w:r>
      </w:hyperlink>
      <w:r w:rsidRPr="00C04091">
        <w:rPr>
          <w:sz w:val="28"/>
          <w:szCs w:val="28"/>
        </w:rPr>
        <w:t xml:space="preserve"> </w:t>
      </w:r>
      <w:r w:rsidRPr="00C04091">
        <w:rPr>
          <w:sz w:val="28"/>
          <w:szCs w:val="28"/>
          <w:lang w:val="en-US"/>
        </w:rPr>
        <w:t>Zhonghua Nan Ke Xue. 2018 Oct;24(10):883-886.</w:t>
      </w:r>
    </w:p>
    <w:p w:rsidR="00557045" w:rsidRPr="00C04091" w:rsidRDefault="00C2022A">
      <w:pPr>
        <w:numPr>
          <w:ilvl w:val="0"/>
          <w:numId w:val="26"/>
        </w:numPr>
        <w:shd w:val="clear" w:color="auto" w:fill="FFFFFF"/>
        <w:spacing w:after="200" w:line="360" w:lineRule="auto"/>
        <w:contextualSpacing/>
        <w:jc w:val="both"/>
        <w:rPr>
          <w:rFonts w:eastAsia="Calibri"/>
          <w:sz w:val="28"/>
          <w:szCs w:val="28"/>
        </w:rPr>
      </w:pPr>
      <w:r w:rsidRPr="00C04091">
        <w:rPr>
          <w:rFonts w:eastAsia="Calibri"/>
          <w:sz w:val="28"/>
          <w:szCs w:val="28"/>
        </w:rPr>
        <w:lastRenderedPageBreak/>
        <w:t>Ramirez-Torres M.A., Carrera A., Zambrana M. High incidence of hyperestrogenemia and dyslipidemia in a group of infertile men // Ginecol. Obstet. Mex. – 2000. – ¦68 (1). – P.224- 229.</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Ricardo LH. Spermatozoa – Facts and Perspectives. 6. London: InTech; 2018. Male Accessory Glands and Sperm Function.</w:t>
      </w:r>
    </w:p>
    <w:p w:rsidR="00557045" w:rsidRPr="00C04091" w:rsidRDefault="00C2022A">
      <w:pPr>
        <w:numPr>
          <w:ilvl w:val="0"/>
          <w:numId w:val="26"/>
        </w:numPr>
        <w:shd w:val="clear" w:color="auto" w:fill="FFFFFF"/>
        <w:spacing w:after="200" w:line="360" w:lineRule="auto"/>
        <w:contextualSpacing/>
        <w:jc w:val="both"/>
        <w:rPr>
          <w:rFonts w:eastAsia="Calibri"/>
          <w:sz w:val="28"/>
          <w:szCs w:val="28"/>
        </w:rPr>
      </w:pPr>
      <w:r w:rsidRPr="00C04091">
        <w:rPr>
          <w:rFonts w:eastAsia="Calibri"/>
          <w:sz w:val="28"/>
          <w:szCs w:val="28"/>
        </w:rPr>
        <w:t>Robeva R., Kirilov G., Tomova A., Kumanov P. Low testosterone levels and unimpaired melatonin secretion in young males with metabolic syndrome // Andrologia. – 2006. – ¦38 (6). P.216-220.</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Rufus, O. , James, O. , &amp; Michael, A. (2018). Male obesity and semen quality: Any association? International Journal of Reproductive Biomedicine (Yazd), 16(4), 285–290. 10.29252/ijrm.16.4.285 - DOI - PMC - PubMed</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Sallmen M, Sandler DP, Hoppin JA, Blair A, Baird DD. Reduced</w:t>
      </w:r>
      <w:r w:rsidRPr="00C04091">
        <w:rPr>
          <w:rFonts w:eastAsia="Newton-Regular"/>
          <w:sz w:val="28"/>
          <w:szCs w:val="28"/>
          <w:lang w:eastAsia="en-US"/>
        </w:rPr>
        <w:t xml:space="preserve"> </w:t>
      </w:r>
      <w:r w:rsidRPr="00C04091">
        <w:rPr>
          <w:rFonts w:eastAsia="Newton-Regular"/>
          <w:sz w:val="28"/>
          <w:szCs w:val="28"/>
          <w:lang w:val="en-US" w:eastAsia="en-US"/>
        </w:rPr>
        <w:t>Fertility Among Overweight and Obese Men. Epidemiology.</w:t>
      </w:r>
      <w:r w:rsidRPr="00C04091">
        <w:rPr>
          <w:rFonts w:eastAsia="Newton-Regular"/>
          <w:sz w:val="28"/>
          <w:szCs w:val="28"/>
          <w:lang w:eastAsia="en-US"/>
        </w:rPr>
        <w:t xml:space="preserve"> </w:t>
      </w:r>
      <w:r w:rsidRPr="00C04091">
        <w:rPr>
          <w:rFonts w:eastAsia="Newton-Regular"/>
          <w:sz w:val="28"/>
          <w:szCs w:val="28"/>
          <w:lang w:val="en-US" w:eastAsia="en-US"/>
        </w:rPr>
        <w:t>2006;17(5):520-523. doi: 10.1097/01.ede.0000229953.76862.e5</w:t>
      </w:r>
    </w:p>
    <w:p w:rsidR="00557045" w:rsidRPr="00C04091" w:rsidRDefault="00C2022A">
      <w:pPr>
        <w:numPr>
          <w:ilvl w:val="0"/>
          <w:numId w:val="26"/>
        </w:numPr>
        <w:shd w:val="clear" w:color="auto" w:fill="FFFFFF"/>
        <w:spacing w:after="200" w:line="360" w:lineRule="auto"/>
        <w:contextualSpacing/>
        <w:jc w:val="both"/>
        <w:rPr>
          <w:sz w:val="28"/>
          <w:szCs w:val="28"/>
          <w:lang w:val="ru-RU"/>
        </w:rPr>
      </w:pPr>
      <w:r w:rsidRPr="00C04091">
        <w:rPr>
          <w:sz w:val="28"/>
          <w:szCs w:val="28"/>
          <w:lang w:val="en-US"/>
        </w:rPr>
        <w:t xml:space="preserve"> Sankhla M., Sharma T.K., Mathur K. et al. Relationship of oxidative stress with obesity and its role in obesity induced metabolic syndrome // Clin. Lab. 2012. </w:t>
      </w:r>
      <w:r w:rsidRPr="00C04091">
        <w:rPr>
          <w:sz w:val="28"/>
          <w:szCs w:val="28"/>
          <w:lang w:val="ru-RU"/>
        </w:rPr>
        <w:t>Vol. 58. № 5–6. P. 385–392.</w:t>
      </w:r>
    </w:p>
    <w:p w:rsidR="00557045" w:rsidRPr="00C04091" w:rsidRDefault="00C2022A">
      <w:pPr>
        <w:numPr>
          <w:ilvl w:val="0"/>
          <w:numId w:val="26"/>
        </w:numPr>
        <w:spacing w:after="200" w:line="360" w:lineRule="auto"/>
        <w:contextualSpacing/>
        <w:jc w:val="both"/>
        <w:rPr>
          <w:sz w:val="28"/>
          <w:szCs w:val="28"/>
          <w:lang w:val="en-US"/>
        </w:rPr>
      </w:pPr>
      <w:r w:rsidRPr="00C04091">
        <w:rPr>
          <w:sz w:val="28"/>
          <w:szCs w:val="28"/>
          <w:lang w:val="en-US"/>
        </w:rPr>
        <w:t>Sepidarkish M, Maleki-Hajiagha A, Maroufizadeh S, Rezaeinejad M, Almasi-Hashiani A, Razavi M.</w:t>
      </w:r>
      <w:r w:rsidRPr="00C04091">
        <w:rPr>
          <w:sz w:val="28"/>
          <w:szCs w:val="28"/>
        </w:rPr>
        <w:t xml:space="preserve"> </w:t>
      </w:r>
      <w:hyperlink r:id="rId29" w:history="1">
        <w:r w:rsidRPr="00C04091">
          <w:rPr>
            <w:sz w:val="28"/>
            <w:szCs w:val="28"/>
            <w:lang w:val="en-US"/>
          </w:rPr>
          <w:t>The effect of </w:t>
        </w:r>
        <w:r w:rsidRPr="00C04091">
          <w:rPr>
            <w:b/>
            <w:bCs/>
            <w:sz w:val="28"/>
            <w:szCs w:val="28"/>
            <w:lang w:val="en-US"/>
          </w:rPr>
          <w:t>body</w:t>
        </w:r>
        <w:r w:rsidRPr="00C04091">
          <w:rPr>
            <w:sz w:val="28"/>
            <w:szCs w:val="28"/>
            <w:lang w:val="en-US"/>
          </w:rPr>
          <w:t> </w:t>
        </w:r>
        <w:r w:rsidRPr="00C04091">
          <w:rPr>
            <w:b/>
            <w:bCs/>
            <w:sz w:val="28"/>
            <w:szCs w:val="28"/>
            <w:lang w:val="en-US"/>
          </w:rPr>
          <w:t>mass</w:t>
        </w:r>
        <w:r w:rsidRPr="00C04091">
          <w:rPr>
            <w:sz w:val="28"/>
            <w:szCs w:val="28"/>
            <w:lang w:val="en-US"/>
          </w:rPr>
          <w:t> </w:t>
        </w:r>
        <w:r w:rsidRPr="00C04091">
          <w:rPr>
            <w:b/>
            <w:bCs/>
            <w:sz w:val="28"/>
            <w:szCs w:val="28"/>
            <w:lang w:val="en-US"/>
          </w:rPr>
          <w:t>index</w:t>
        </w:r>
        <w:r w:rsidRPr="00C04091">
          <w:rPr>
            <w:sz w:val="28"/>
            <w:szCs w:val="28"/>
            <w:lang w:val="en-US"/>
          </w:rPr>
          <w:t> on </w:t>
        </w:r>
        <w:r w:rsidRPr="00C04091">
          <w:rPr>
            <w:b/>
            <w:bCs/>
            <w:sz w:val="28"/>
            <w:szCs w:val="28"/>
            <w:lang w:val="en-US"/>
          </w:rPr>
          <w:t>sperm</w:t>
        </w:r>
        <w:r w:rsidRPr="00C04091">
          <w:rPr>
            <w:sz w:val="28"/>
            <w:szCs w:val="28"/>
            <w:lang w:val="en-US"/>
          </w:rPr>
          <w:t> DNA fragmentation: a systematic review and meta-analysis.</w:t>
        </w:r>
      </w:hyperlink>
      <w:r w:rsidRPr="00C04091">
        <w:rPr>
          <w:sz w:val="28"/>
          <w:szCs w:val="28"/>
        </w:rPr>
        <w:t xml:space="preserve"> </w:t>
      </w:r>
      <w:r w:rsidRPr="00C04091">
        <w:rPr>
          <w:sz w:val="28"/>
          <w:szCs w:val="28"/>
          <w:lang w:val="en-US"/>
        </w:rPr>
        <w:t>Int J Obes (Lond). 2020 Mar;44(3):549-558. doi: 10.1038/s41366-020-0524-8. Epub 2020 Jan 16.PMID: 31949297</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Sermondade N, Faure C, Fezeu L, Shayeb AG, Bonde JP, Jensen TK, et al. BMI in relation to sperm count: an updated systematic review and collaborative meta-analysis. Hum Reprod Update. 2013;19:221–31. - PMC - PubMed</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 xml:space="preserve">Sermondade N, Faure C, Fezeu L, Shayeb AG, Bonde JP, Jensen TK, et al. BMI in relation to sperm count: an updated systematic review </w:t>
      </w:r>
      <w:r w:rsidRPr="00C04091">
        <w:rPr>
          <w:rFonts w:eastAsiaTheme="minorHAnsi"/>
          <w:sz w:val="28"/>
          <w:szCs w:val="28"/>
          <w:lang w:eastAsia="en-US"/>
        </w:rPr>
        <w:lastRenderedPageBreak/>
        <w:t>and collaborative meta-analysis. Hum Reprod Update. 2013;19:221–31. - PMC - PubMed</w:t>
      </w:r>
    </w:p>
    <w:p w:rsidR="00557045" w:rsidRPr="00C04091" w:rsidRDefault="00C2022A">
      <w:pPr>
        <w:numPr>
          <w:ilvl w:val="0"/>
          <w:numId w:val="26"/>
        </w:numPr>
        <w:shd w:val="clear" w:color="auto" w:fill="FFFFFF"/>
        <w:spacing w:after="200" w:line="360" w:lineRule="auto"/>
        <w:jc w:val="both"/>
        <w:rPr>
          <w:sz w:val="28"/>
          <w:szCs w:val="28"/>
          <w:lang w:val="en-US"/>
        </w:rPr>
      </w:pPr>
      <w:r w:rsidRPr="00C04091">
        <w:rPr>
          <w:sz w:val="28"/>
          <w:szCs w:val="28"/>
          <w:lang w:val="en-US"/>
        </w:rPr>
        <w:t>Sermondade</w:t>
      </w:r>
      <w:r w:rsidRPr="00C04091">
        <w:rPr>
          <w:sz w:val="28"/>
          <w:szCs w:val="28"/>
        </w:rPr>
        <w:t xml:space="preserve"> </w:t>
      </w:r>
      <w:r w:rsidRPr="00C04091">
        <w:rPr>
          <w:sz w:val="28"/>
          <w:szCs w:val="28"/>
          <w:lang w:val="en-US"/>
        </w:rPr>
        <w:t>N</w:t>
      </w:r>
      <w:r w:rsidRPr="00C04091">
        <w:rPr>
          <w:sz w:val="28"/>
          <w:szCs w:val="28"/>
        </w:rPr>
        <w:t xml:space="preserve">, </w:t>
      </w:r>
      <w:r w:rsidRPr="00C04091">
        <w:rPr>
          <w:sz w:val="28"/>
          <w:szCs w:val="28"/>
          <w:lang w:val="en-US"/>
        </w:rPr>
        <w:t>Faure</w:t>
      </w:r>
      <w:r w:rsidRPr="00C04091">
        <w:rPr>
          <w:sz w:val="28"/>
          <w:szCs w:val="28"/>
        </w:rPr>
        <w:t xml:space="preserve"> </w:t>
      </w:r>
      <w:r w:rsidRPr="00C04091">
        <w:rPr>
          <w:sz w:val="28"/>
          <w:szCs w:val="28"/>
          <w:lang w:val="en-US"/>
        </w:rPr>
        <w:t>C</w:t>
      </w:r>
      <w:r w:rsidRPr="00C04091">
        <w:rPr>
          <w:sz w:val="28"/>
          <w:szCs w:val="28"/>
        </w:rPr>
        <w:t xml:space="preserve">, </w:t>
      </w:r>
      <w:r w:rsidRPr="00C04091">
        <w:rPr>
          <w:sz w:val="28"/>
          <w:szCs w:val="28"/>
          <w:lang w:val="en-US"/>
        </w:rPr>
        <w:t>Fezeu</w:t>
      </w:r>
      <w:r w:rsidRPr="00C04091">
        <w:rPr>
          <w:sz w:val="28"/>
          <w:szCs w:val="28"/>
        </w:rPr>
        <w:t xml:space="preserve"> </w:t>
      </w:r>
      <w:r w:rsidRPr="00C04091">
        <w:rPr>
          <w:sz w:val="28"/>
          <w:szCs w:val="28"/>
          <w:lang w:val="en-US"/>
        </w:rPr>
        <w:t>L</w:t>
      </w:r>
      <w:r w:rsidRPr="00C04091">
        <w:rPr>
          <w:sz w:val="28"/>
          <w:szCs w:val="28"/>
        </w:rPr>
        <w:t xml:space="preserve">, </w:t>
      </w:r>
      <w:r w:rsidRPr="00C04091">
        <w:rPr>
          <w:sz w:val="28"/>
          <w:szCs w:val="28"/>
          <w:lang w:val="en-US"/>
        </w:rPr>
        <w:t>Shayeb</w:t>
      </w:r>
      <w:r w:rsidRPr="00C04091">
        <w:rPr>
          <w:sz w:val="28"/>
          <w:szCs w:val="28"/>
        </w:rPr>
        <w:t xml:space="preserve"> </w:t>
      </w:r>
      <w:r w:rsidRPr="00C04091">
        <w:rPr>
          <w:sz w:val="28"/>
          <w:szCs w:val="28"/>
          <w:lang w:val="en-US"/>
        </w:rPr>
        <w:t>AG</w:t>
      </w:r>
      <w:r w:rsidRPr="00C04091">
        <w:rPr>
          <w:sz w:val="28"/>
          <w:szCs w:val="28"/>
        </w:rPr>
        <w:t xml:space="preserve">, </w:t>
      </w:r>
      <w:r w:rsidRPr="00C04091">
        <w:rPr>
          <w:sz w:val="28"/>
          <w:szCs w:val="28"/>
          <w:lang w:val="en-US"/>
        </w:rPr>
        <w:t>Bonde</w:t>
      </w:r>
      <w:r w:rsidRPr="00C04091">
        <w:rPr>
          <w:sz w:val="28"/>
          <w:szCs w:val="28"/>
        </w:rPr>
        <w:t xml:space="preserve"> </w:t>
      </w:r>
      <w:r w:rsidRPr="00C04091">
        <w:rPr>
          <w:sz w:val="28"/>
          <w:szCs w:val="28"/>
          <w:lang w:val="en-US"/>
        </w:rPr>
        <w:t>JP</w:t>
      </w:r>
      <w:r w:rsidRPr="00C04091">
        <w:rPr>
          <w:sz w:val="28"/>
          <w:szCs w:val="28"/>
        </w:rPr>
        <w:t xml:space="preserve">, </w:t>
      </w:r>
      <w:r w:rsidRPr="00C04091">
        <w:rPr>
          <w:sz w:val="28"/>
          <w:szCs w:val="28"/>
          <w:lang w:val="en-US"/>
        </w:rPr>
        <w:t>Jensen</w:t>
      </w:r>
      <w:r w:rsidRPr="00C04091">
        <w:rPr>
          <w:sz w:val="28"/>
          <w:szCs w:val="28"/>
        </w:rPr>
        <w:t xml:space="preserve"> </w:t>
      </w:r>
      <w:r w:rsidRPr="00C04091">
        <w:rPr>
          <w:sz w:val="28"/>
          <w:szCs w:val="28"/>
          <w:lang w:val="en-US"/>
        </w:rPr>
        <w:t>TK</w:t>
      </w:r>
      <w:r w:rsidRPr="00C04091">
        <w:rPr>
          <w:sz w:val="28"/>
          <w:szCs w:val="28"/>
        </w:rPr>
        <w:t xml:space="preserve">, </w:t>
      </w:r>
      <w:r w:rsidRPr="00C04091">
        <w:rPr>
          <w:sz w:val="28"/>
          <w:szCs w:val="28"/>
          <w:lang w:val="en-US"/>
        </w:rPr>
        <w:t>Van</w:t>
      </w:r>
      <w:r w:rsidRPr="00C04091">
        <w:rPr>
          <w:sz w:val="28"/>
          <w:szCs w:val="28"/>
        </w:rPr>
        <w:t xml:space="preserve"> </w:t>
      </w:r>
      <w:r w:rsidRPr="00C04091">
        <w:rPr>
          <w:sz w:val="28"/>
          <w:szCs w:val="28"/>
          <w:lang w:val="en-US"/>
        </w:rPr>
        <w:t>Wely</w:t>
      </w:r>
      <w:r w:rsidRPr="00C04091">
        <w:rPr>
          <w:sz w:val="28"/>
          <w:szCs w:val="28"/>
        </w:rPr>
        <w:t xml:space="preserve"> </w:t>
      </w:r>
      <w:r w:rsidRPr="00C04091">
        <w:rPr>
          <w:sz w:val="28"/>
          <w:szCs w:val="28"/>
          <w:lang w:val="en-US"/>
        </w:rPr>
        <w:t>M</w:t>
      </w:r>
      <w:r w:rsidRPr="00C04091">
        <w:rPr>
          <w:sz w:val="28"/>
          <w:szCs w:val="28"/>
        </w:rPr>
        <w:t xml:space="preserve">, </w:t>
      </w:r>
      <w:r w:rsidRPr="00C04091">
        <w:rPr>
          <w:sz w:val="28"/>
          <w:szCs w:val="28"/>
          <w:lang w:val="en-US"/>
        </w:rPr>
        <w:t>Cao</w:t>
      </w:r>
      <w:r w:rsidRPr="00C04091">
        <w:rPr>
          <w:sz w:val="28"/>
          <w:szCs w:val="28"/>
        </w:rPr>
        <w:t xml:space="preserve"> </w:t>
      </w:r>
      <w:r w:rsidRPr="00C04091">
        <w:rPr>
          <w:sz w:val="28"/>
          <w:szCs w:val="28"/>
          <w:lang w:val="en-US"/>
        </w:rPr>
        <w:t>J</w:t>
      </w:r>
      <w:r w:rsidRPr="00C04091">
        <w:rPr>
          <w:sz w:val="28"/>
          <w:szCs w:val="28"/>
        </w:rPr>
        <w:t xml:space="preserve">, </w:t>
      </w:r>
      <w:r w:rsidRPr="00C04091">
        <w:rPr>
          <w:sz w:val="28"/>
          <w:szCs w:val="28"/>
          <w:lang w:val="en-US"/>
        </w:rPr>
        <w:t>Martini</w:t>
      </w:r>
      <w:r w:rsidRPr="00C04091">
        <w:rPr>
          <w:sz w:val="28"/>
          <w:szCs w:val="28"/>
        </w:rPr>
        <w:t xml:space="preserve"> </w:t>
      </w:r>
      <w:r w:rsidRPr="00C04091">
        <w:rPr>
          <w:sz w:val="28"/>
          <w:szCs w:val="28"/>
          <w:lang w:val="en-US"/>
        </w:rPr>
        <w:t>AC</w:t>
      </w:r>
      <w:r w:rsidRPr="00C04091">
        <w:rPr>
          <w:sz w:val="28"/>
          <w:szCs w:val="28"/>
        </w:rPr>
        <w:t xml:space="preserve">, </w:t>
      </w:r>
      <w:r w:rsidRPr="00C04091">
        <w:rPr>
          <w:sz w:val="28"/>
          <w:szCs w:val="28"/>
          <w:lang w:val="en-US"/>
        </w:rPr>
        <w:t>Eskandar</w:t>
      </w:r>
      <w:r w:rsidRPr="00C04091">
        <w:rPr>
          <w:sz w:val="28"/>
          <w:szCs w:val="28"/>
        </w:rPr>
        <w:t xml:space="preserve"> </w:t>
      </w:r>
      <w:r w:rsidRPr="00C04091">
        <w:rPr>
          <w:sz w:val="28"/>
          <w:szCs w:val="28"/>
          <w:lang w:val="en-US"/>
        </w:rPr>
        <w:t>M</w:t>
      </w:r>
      <w:r w:rsidRPr="00C04091">
        <w:rPr>
          <w:sz w:val="28"/>
          <w:szCs w:val="28"/>
        </w:rPr>
        <w:t xml:space="preserve">, </w:t>
      </w:r>
      <w:r w:rsidRPr="00C04091">
        <w:rPr>
          <w:sz w:val="28"/>
          <w:szCs w:val="28"/>
          <w:lang w:val="en-US"/>
        </w:rPr>
        <w:t>Chavarro</w:t>
      </w:r>
      <w:r w:rsidRPr="00C04091">
        <w:rPr>
          <w:sz w:val="28"/>
          <w:szCs w:val="28"/>
        </w:rPr>
        <w:t xml:space="preserve"> </w:t>
      </w:r>
      <w:r w:rsidRPr="00C04091">
        <w:rPr>
          <w:sz w:val="28"/>
          <w:szCs w:val="28"/>
          <w:lang w:val="en-US"/>
        </w:rPr>
        <w:t>JE</w:t>
      </w:r>
      <w:r w:rsidRPr="00C04091">
        <w:rPr>
          <w:sz w:val="28"/>
          <w:szCs w:val="28"/>
        </w:rPr>
        <w:t xml:space="preserve">, </w:t>
      </w:r>
      <w:r w:rsidRPr="00C04091">
        <w:rPr>
          <w:sz w:val="28"/>
          <w:szCs w:val="28"/>
          <w:lang w:val="en-US"/>
        </w:rPr>
        <w:t>Koloszar</w:t>
      </w:r>
      <w:r w:rsidRPr="00C04091">
        <w:rPr>
          <w:sz w:val="28"/>
          <w:szCs w:val="28"/>
        </w:rPr>
        <w:t xml:space="preserve"> </w:t>
      </w:r>
      <w:r w:rsidRPr="00C04091">
        <w:rPr>
          <w:sz w:val="28"/>
          <w:szCs w:val="28"/>
          <w:lang w:val="en-US"/>
        </w:rPr>
        <w:t>S</w:t>
      </w:r>
      <w:r w:rsidRPr="00C04091">
        <w:rPr>
          <w:sz w:val="28"/>
          <w:szCs w:val="28"/>
        </w:rPr>
        <w:t xml:space="preserve">, </w:t>
      </w:r>
      <w:r w:rsidRPr="00C04091">
        <w:rPr>
          <w:sz w:val="28"/>
          <w:szCs w:val="28"/>
          <w:lang w:val="en-US"/>
        </w:rPr>
        <w:t>Twigt</w:t>
      </w:r>
      <w:r w:rsidRPr="00C04091">
        <w:rPr>
          <w:sz w:val="28"/>
          <w:szCs w:val="28"/>
        </w:rPr>
        <w:t xml:space="preserve"> </w:t>
      </w:r>
      <w:r w:rsidRPr="00C04091">
        <w:rPr>
          <w:sz w:val="28"/>
          <w:szCs w:val="28"/>
          <w:lang w:val="en-US"/>
        </w:rPr>
        <w:t>JM</w:t>
      </w:r>
      <w:r w:rsidRPr="00C04091">
        <w:rPr>
          <w:sz w:val="28"/>
          <w:szCs w:val="28"/>
        </w:rPr>
        <w:t xml:space="preserve">, </w:t>
      </w:r>
      <w:r w:rsidRPr="00C04091">
        <w:rPr>
          <w:sz w:val="28"/>
          <w:szCs w:val="28"/>
          <w:lang w:val="en-US"/>
        </w:rPr>
        <w:t>Ramlau</w:t>
      </w:r>
      <w:r w:rsidRPr="00C04091">
        <w:rPr>
          <w:sz w:val="28"/>
          <w:szCs w:val="28"/>
        </w:rPr>
        <w:t>-</w:t>
      </w:r>
      <w:r w:rsidRPr="00C04091">
        <w:rPr>
          <w:sz w:val="28"/>
          <w:szCs w:val="28"/>
          <w:lang w:val="en-US"/>
        </w:rPr>
        <w:t>Hansen</w:t>
      </w:r>
      <w:r w:rsidRPr="00C04091">
        <w:rPr>
          <w:sz w:val="28"/>
          <w:szCs w:val="28"/>
        </w:rPr>
        <w:t xml:space="preserve"> </w:t>
      </w:r>
      <w:r w:rsidRPr="00C04091">
        <w:rPr>
          <w:sz w:val="28"/>
          <w:szCs w:val="28"/>
          <w:lang w:val="en-US"/>
        </w:rPr>
        <w:t>CH</w:t>
      </w:r>
      <w:r w:rsidRPr="00C04091">
        <w:rPr>
          <w:sz w:val="28"/>
          <w:szCs w:val="28"/>
        </w:rPr>
        <w:t xml:space="preserve">, </w:t>
      </w:r>
      <w:r w:rsidRPr="00C04091">
        <w:rPr>
          <w:sz w:val="28"/>
          <w:szCs w:val="28"/>
          <w:lang w:val="en-US"/>
        </w:rPr>
        <w:t>Borges</w:t>
      </w:r>
      <w:r w:rsidRPr="00C04091">
        <w:rPr>
          <w:sz w:val="28"/>
          <w:szCs w:val="28"/>
        </w:rPr>
        <w:t xml:space="preserve"> </w:t>
      </w:r>
      <w:r w:rsidRPr="00C04091">
        <w:rPr>
          <w:sz w:val="28"/>
          <w:szCs w:val="28"/>
          <w:lang w:val="en-US"/>
        </w:rPr>
        <w:t>E</w:t>
      </w:r>
      <w:r w:rsidRPr="00C04091">
        <w:rPr>
          <w:sz w:val="28"/>
          <w:szCs w:val="28"/>
        </w:rPr>
        <w:t xml:space="preserve"> </w:t>
      </w:r>
      <w:r w:rsidRPr="00C04091">
        <w:rPr>
          <w:sz w:val="28"/>
          <w:szCs w:val="28"/>
          <w:lang w:val="en-US"/>
        </w:rPr>
        <w:t>Jr</w:t>
      </w:r>
      <w:r w:rsidRPr="00C04091">
        <w:rPr>
          <w:sz w:val="28"/>
          <w:szCs w:val="28"/>
        </w:rPr>
        <w:t xml:space="preserve">, </w:t>
      </w:r>
      <w:r w:rsidRPr="00C04091">
        <w:rPr>
          <w:sz w:val="28"/>
          <w:szCs w:val="28"/>
          <w:lang w:val="en-US"/>
        </w:rPr>
        <w:t>Lotti</w:t>
      </w:r>
      <w:r w:rsidRPr="00C04091">
        <w:rPr>
          <w:sz w:val="28"/>
          <w:szCs w:val="28"/>
        </w:rPr>
        <w:t xml:space="preserve"> </w:t>
      </w:r>
      <w:r w:rsidRPr="00C04091">
        <w:rPr>
          <w:sz w:val="28"/>
          <w:szCs w:val="28"/>
          <w:lang w:val="en-US"/>
        </w:rPr>
        <w:t>F</w:t>
      </w:r>
      <w:r w:rsidRPr="00C04091">
        <w:rPr>
          <w:sz w:val="28"/>
          <w:szCs w:val="28"/>
        </w:rPr>
        <w:t xml:space="preserve">, </w:t>
      </w:r>
      <w:r w:rsidRPr="00C04091">
        <w:rPr>
          <w:sz w:val="28"/>
          <w:szCs w:val="28"/>
          <w:lang w:val="en-US"/>
        </w:rPr>
        <w:t>Steegers</w:t>
      </w:r>
      <w:r w:rsidRPr="00C04091">
        <w:rPr>
          <w:sz w:val="28"/>
          <w:szCs w:val="28"/>
        </w:rPr>
        <w:t>-</w:t>
      </w:r>
      <w:r w:rsidRPr="00C04091">
        <w:rPr>
          <w:sz w:val="28"/>
          <w:szCs w:val="28"/>
          <w:lang w:val="en-US"/>
        </w:rPr>
        <w:t>Theunissen</w:t>
      </w:r>
      <w:r w:rsidRPr="00C04091">
        <w:rPr>
          <w:sz w:val="28"/>
          <w:szCs w:val="28"/>
        </w:rPr>
        <w:t xml:space="preserve"> </w:t>
      </w:r>
      <w:r w:rsidRPr="00C04091">
        <w:rPr>
          <w:sz w:val="28"/>
          <w:szCs w:val="28"/>
          <w:lang w:val="en-US"/>
        </w:rPr>
        <w:t>RP</w:t>
      </w:r>
      <w:r w:rsidRPr="00C04091">
        <w:rPr>
          <w:sz w:val="28"/>
          <w:szCs w:val="28"/>
        </w:rPr>
        <w:t xml:space="preserve">, </w:t>
      </w:r>
      <w:r w:rsidRPr="00C04091">
        <w:rPr>
          <w:sz w:val="28"/>
          <w:szCs w:val="28"/>
          <w:lang w:val="en-US"/>
        </w:rPr>
        <w:t>Zorn</w:t>
      </w:r>
      <w:r w:rsidRPr="00C04091">
        <w:rPr>
          <w:sz w:val="28"/>
          <w:szCs w:val="28"/>
        </w:rPr>
        <w:t xml:space="preserve"> </w:t>
      </w:r>
      <w:r w:rsidRPr="00C04091">
        <w:rPr>
          <w:sz w:val="28"/>
          <w:szCs w:val="28"/>
          <w:lang w:val="en-US"/>
        </w:rPr>
        <w:t>B</w:t>
      </w:r>
      <w:r w:rsidRPr="00C04091">
        <w:rPr>
          <w:sz w:val="28"/>
          <w:szCs w:val="28"/>
        </w:rPr>
        <w:t xml:space="preserve">, </w:t>
      </w:r>
      <w:r w:rsidRPr="00C04091">
        <w:rPr>
          <w:sz w:val="28"/>
          <w:szCs w:val="28"/>
          <w:lang w:val="en-US"/>
        </w:rPr>
        <w:t>Polotsky</w:t>
      </w:r>
      <w:r w:rsidRPr="00C04091">
        <w:rPr>
          <w:sz w:val="28"/>
          <w:szCs w:val="28"/>
        </w:rPr>
        <w:t xml:space="preserve"> </w:t>
      </w:r>
      <w:r w:rsidRPr="00C04091">
        <w:rPr>
          <w:sz w:val="28"/>
          <w:szCs w:val="28"/>
          <w:lang w:val="en-US"/>
        </w:rPr>
        <w:t>AJ</w:t>
      </w:r>
      <w:r w:rsidRPr="00C04091">
        <w:rPr>
          <w:sz w:val="28"/>
          <w:szCs w:val="28"/>
        </w:rPr>
        <w:t xml:space="preserve">, </w:t>
      </w:r>
      <w:r w:rsidRPr="00C04091">
        <w:rPr>
          <w:sz w:val="28"/>
          <w:szCs w:val="28"/>
          <w:lang w:val="en-US"/>
        </w:rPr>
        <w:t>La</w:t>
      </w:r>
      <w:r w:rsidRPr="00C04091">
        <w:rPr>
          <w:sz w:val="28"/>
          <w:szCs w:val="28"/>
        </w:rPr>
        <w:t xml:space="preserve"> </w:t>
      </w:r>
      <w:r w:rsidRPr="00C04091">
        <w:rPr>
          <w:sz w:val="28"/>
          <w:szCs w:val="28"/>
          <w:lang w:val="en-US"/>
        </w:rPr>
        <w:t>Vignera</w:t>
      </w:r>
      <w:r w:rsidRPr="00C04091">
        <w:rPr>
          <w:sz w:val="28"/>
          <w:szCs w:val="28"/>
        </w:rPr>
        <w:t xml:space="preserve"> </w:t>
      </w:r>
      <w:r w:rsidRPr="00C04091">
        <w:rPr>
          <w:sz w:val="28"/>
          <w:szCs w:val="28"/>
          <w:lang w:val="en-US"/>
        </w:rPr>
        <w:t>S</w:t>
      </w:r>
      <w:r w:rsidRPr="00C04091">
        <w:rPr>
          <w:sz w:val="28"/>
          <w:szCs w:val="28"/>
        </w:rPr>
        <w:t xml:space="preserve">, </w:t>
      </w:r>
      <w:r w:rsidRPr="00C04091">
        <w:rPr>
          <w:sz w:val="28"/>
          <w:szCs w:val="28"/>
          <w:lang w:val="en-US"/>
        </w:rPr>
        <w:t>Eskenazi</w:t>
      </w:r>
      <w:r w:rsidRPr="00C04091">
        <w:rPr>
          <w:sz w:val="28"/>
          <w:szCs w:val="28"/>
        </w:rPr>
        <w:t xml:space="preserve"> </w:t>
      </w:r>
      <w:r w:rsidRPr="00C04091">
        <w:rPr>
          <w:sz w:val="28"/>
          <w:szCs w:val="28"/>
          <w:lang w:val="en-US"/>
        </w:rPr>
        <w:t>B</w:t>
      </w:r>
      <w:r w:rsidRPr="00C04091">
        <w:rPr>
          <w:sz w:val="28"/>
          <w:szCs w:val="28"/>
        </w:rPr>
        <w:t xml:space="preserve">, </w:t>
      </w:r>
      <w:r w:rsidRPr="00C04091">
        <w:rPr>
          <w:sz w:val="28"/>
          <w:szCs w:val="28"/>
          <w:lang w:val="en-US"/>
        </w:rPr>
        <w:t>Tremellen</w:t>
      </w:r>
      <w:r w:rsidRPr="00C04091">
        <w:rPr>
          <w:sz w:val="28"/>
          <w:szCs w:val="28"/>
        </w:rPr>
        <w:t xml:space="preserve"> </w:t>
      </w:r>
      <w:r w:rsidRPr="00C04091">
        <w:rPr>
          <w:sz w:val="28"/>
          <w:szCs w:val="28"/>
          <w:lang w:val="en-US"/>
        </w:rPr>
        <w:t>K</w:t>
      </w:r>
      <w:r w:rsidRPr="00C04091">
        <w:rPr>
          <w:sz w:val="28"/>
          <w:szCs w:val="28"/>
        </w:rPr>
        <w:t xml:space="preserve">, </w:t>
      </w:r>
      <w:r w:rsidRPr="00C04091">
        <w:rPr>
          <w:sz w:val="28"/>
          <w:szCs w:val="28"/>
          <w:lang w:val="en-US"/>
        </w:rPr>
        <w:t>Magnusdottir</w:t>
      </w:r>
      <w:r w:rsidRPr="00C04091">
        <w:rPr>
          <w:sz w:val="28"/>
          <w:szCs w:val="28"/>
        </w:rPr>
        <w:t xml:space="preserve"> </w:t>
      </w:r>
      <w:r w:rsidRPr="00C04091">
        <w:rPr>
          <w:sz w:val="28"/>
          <w:szCs w:val="28"/>
          <w:lang w:val="en-US"/>
        </w:rPr>
        <w:t>EV</w:t>
      </w:r>
      <w:r w:rsidRPr="00C04091">
        <w:rPr>
          <w:sz w:val="28"/>
          <w:szCs w:val="28"/>
        </w:rPr>
        <w:t xml:space="preserve">, </w:t>
      </w:r>
      <w:r w:rsidRPr="00C04091">
        <w:rPr>
          <w:sz w:val="28"/>
          <w:szCs w:val="28"/>
          <w:lang w:val="en-US"/>
        </w:rPr>
        <w:t>Fejes</w:t>
      </w:r>
      <w:r w:rsidRPr="00C04091">
        <w:rPr>
          <w:sz w:val="28"/>
          <w:szCs w:val="28"/>
        </w:rPr>
        <w:t xml:space="preserve"> </w:t>
      </w:r>
      <w:r w:rsidRPr="00C04091">
        <w:rPr>
          <w:sz w:val="28"/>
          <w:szCs w:val="28"/>
          <w:lang w:val="en-US"/>
        </w:rPr>
        <w:t>I</w:t>
      </w:r>
      <w:r w:rsidRPr="00C04091">
        <w:rPr>
          <w:sz w:val="28"/>
          <w:szCs w:val="28"/>
        </w:rPr>
        <w:t xml:space="preserve">, </w:t>
      </w:r>
      <w:r w:rsidRPr="00C04091">
        <w:rPr>
          <w:sz w:val="28"/>
          <w:szCs w:val="28"/>
          <w:lang w:val="en-US"/>
        </w:rPr>
        <w:t>Hercberg</w:t>
      </w:r>
      <w:r w:rsidRPr="00C04091">
        <w:rPr>
          <w:sz w:val="28"/>
          <w:szCs w:val="28"/>
        </w:rPr>
        <w:t xml:space="preserve"> </w:t>
      </w:r>
      <w:r w:rsidRPr="00C04091">
        <w:rPr>
          <w:sz w:val="28"/>
          <w:szCs w:val="28"/>
          <w:lang w:val="en-US"/>
        </w:rPr>
        <w:t>S</w:t>
      </w:r>
      <w:r w:rsidRPr="00C04091">
        <w:rPr>
          <w:sz w:val="28"/>
          <w:szCs w:val="28"/>
        </w:rPr>
        <w:t xml:space="preserve">, </w:t>
      </w:r>
      <w:r w:rsidRPr="00C04091">
        <w:rPr>
          <w:sz w:val="28"/>
          <w:szCs w:val="28"/>
          <w:lang w:val="en-US"/>
        </w:rPr>
        <w:t>L</w:t>
      </w:r>
      <w:r w:rsidRPr="00C04091">
        <w:rPr>
          <w:sz w:val="28"/>
          <w:szCs w:val="28"/>
        </w:rPr>
        <w:t>é</w:t>
      </w:r>
      <w:r w:rsidRPr="00C04091">
        <w:rPr>
          <w:sz w:val="28"/>
          <w:szCs w:val="28"/>
          <w:lang w:val="en-US"/>
        </w:rPr>
        <w:t>vy</w:t>
      </w:r>
      <w:r w:rsidRPr="00C04091">
        <w:rPr>
          <w:sz w:val="28"/>
          <w:szCs w:val="28"/>
        </w:rPr>
        <w:t xml:space="preserve"> </w:t>
      </w:r>
      <w:r w:rsidRPr="00C04091">
        <w:rPr>
          <w:sz w:val="28"/>
          <w:szCs w:val="28"/>
          <w:lang w:val="en-US"/>
        </w:rPr>
        <w:t>R</w:t>
      </w:r>
      <w:r w:rsidRPr="00C04091">
        <w:rPr>
          <w:sz w:val="28"/>
          <w:szCs w:val="28"/>
        </w:rPr>
        <w:t xml:space="preserve">, </w:t>
      </w:r>
      <w:r w:rsidRPr="00C04091">
        <w:rPr>
          <w:sz w:val="28"/>
          <w:szCs w:val="28"/>
          <w:lang w:val="en-US"/>
        </w:rPr>
        <w:t>Czernichow</w:t>
      </w:r>
      <w:r w:rsidRPr="00C04091">
        <w:rPr>
          <w:sz w:val="28"/>
          <w:szCs w:val="28"/>
        </w:rPr>
        <w:t xml:space="preserve"> </w:t>
      </w:r>
      <w:r w:rsidRPr="00C04091">
        <w:rPr>
          <w:sz w:val="28"/>
          <w:szCs w:val="28"/>
          <w:lang w:val="en-US"/>
        </w:rPr>
        <w:t>S</w:t>
      </w:r>
      <w:r w:rsidRPr="00C04091">
        <w:rPr>
          <w:sz w:val="28"/>
          <w:szCs w:val="28"/>
        </w:rPr>
        <w:t xml:space="preserve">. </w:t>
      </w:r>
      <w:hyperlink r:id="rId30" w:history="1">
        <w:r w:rsidRPr="00C04091">
          <w:rPr>
            <w:sz w:val="28"/>
            <w:szCs w:val="28"/>
            <w:lang w:val="en-US"/>
          </w:rPr>
          <w:t>BMI in relation to sperm count: an updated systematic review and collaborative meta-analysis.</w:t>
        </w:r>
      </w:hyperlink>
      <w:r w:rsidRPr="00C04091">
        <w:rPr>
          <w:sz w:val="28"/>
          <w:szCs w:val="28"/>
        </w:rPr>
        <w:t xml:space="preserve"> </w:t>
      </w:r>
      <w:r w:rsidRPr="00C04091">
        <w:rPr>
          <w:sz w:val="28"/>
          <w:szCs w:val="28"/>
          <w:lang w:val="en-US"/>
        </w:rPr>
        <w:t>Hum Reprod Update. 2013 May-Jun;19(3):221-31. doi: 10.1093/humupd/dms050. Epub 2012 Dec 12.</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t xml:space="preserve">Sheriff D.S, Ali E.F. Perspective on plasma membrane cholesterol efflux and spermatozoa function. J Hum Reprod Sci 2010;3(2):68–75. </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Shiraishi K, Takihara H, Matsuyama H. Elevated scrotal temperature,</w:t>
      </w:r>
      <w:r w:rsidRPr="00C04091">
        <w:rPr>
          <w:rFonts w:eastAsia="Newton-Regular"/>
          <w:sz w:val="28"/>
          <w:szCs w:val="28"/>
          <w:lang w:eastAsia="en-US"/>
        </w:rPr>
        <w:t xml:space="preserve"> </w:t>
      </w:r>
      <w:r w:rsidRPr="00C04091">
        <w:rPr>
          <w:rFonts w:eastAsia="Newton-Regular"/>
          <w:sz w:val="28"/>
          <w:szCs w:val="28"/>
          <w:lang w:val="en-US" w:eastAsia="en-US"/>
        </w:rPr>
        <w:t>but not varicocele grade, refl ects testicular oxidative stress</w:t>
      </w:r>
      <w:r w:rsidRPr="00C04091">
        <w:rPr>
          <w:rFonts w:eastAsia="Newton-Regular"/>
          <w:sz w:val="28"/>
          <w:szCs w:val="28"/>
          <w:lang w:eastAsia="en-US"/>
        </w:rPr>
        <w:t xml:space="preserve"> </w:t>
      </w:r>
      <w:r w:rsidRPr="00C04091">
        <w:rPr>
          <w:rFonts w:eastAsia="Newton-Regular"/>
          <w:sz w:val="28"/>
          <w:szCs w:val="28"/>
          <w:lang w:val="en-US" w:eastAsia="en-US"/>
        </w:rPr>
        <w:t>mediated</w:t>
      </w:r>
      <w:r w:rsidRPr="00C04091">
        <w:rPr>
          <w:rFonts w:eastAsia="Newton-Regular"/>
          <w:sz w:val="28"/>
          <w:szCs w:val="28"/>
          <w:lang w:eastAsia="en-US"/>
        </w:rPr>
        <w:t xml:space="preserve"> </w:t>
      </w:r>
      <w:r w:rsidRPr="00C04091">
        <w:rPr>
          <w:rFonts w:eastAsia="Newton-Regular"/>
          <w:sz w:val="28"/>
          <w:szCs w:val="28"/>
          <w:lang w:val="en-US" w:eastAsia="en-US"/>
        </w:rPr>
        <w:t>apoptosis. World Journal of Urology. 2009;28(3):359-</w:t>
      </w:r>
      <w:r w:rsidRPr="00C04091">
        <w:rPr>
          <w:rFonts w:eastAsia="Newton-Regular"/>
          <w:sz w:val="28"/>
          <w:szCs w:val="28"/>
          <w:lang w:eastAsia="en-US"/>
        </w:rPr>
        <w:t xml:space="preserve"> </w:t>
      </w:r>
      <w:r w:rsidRPr="00C04091">
        <w:rPr>
          <w:rFonts w:eastAsia="Newton-Regular"/>
          <w:sz w:val="28"/>
          <w:szCs w:val="28"/>
          <w:lang w:val="en-US" w:eastAsia="en-US"/>
        </w:rPr>
        <w:t>364. doi: 10.1007/s00345-009-0462-5</w:t>
      </w:r>
    </w:p>
    <w:p w:rsidR="00557045" w:rsidRPr="00C04091" w:rsidRDefault="00C2022A">
      <w:pPr>
        <w:numPr>
          <w:ilvl w:val="0"/>
          <w:numId w:val="26"/>
        </w:numPr>
        <w:shd w:val="clear" w:color="auto" w:fill="FFFFFF"/>
        <w:spacing w:after="200" w:line="360" w:lineRule="auto"/>
        <w:contextualSpacing/>
        <w:jc w:val="both"/>
        <w:rPr>
          <w:sz w:val="28"/>
          <w:szCs w:val="28"/>
          <w:lang w:val="ru-RU"/>
        </w:rPr>
      </w:pPr>
      <w:r w:rsidRPr="00C04091">
        <w:rPr>
          <w:sz w:val="28"/>
          <w:szCs w:val="28"/>
          <w:lang w:val="en-US"/>
        </w:rPr>
        <w:t xml:space="preserve">Showell M.G., Brown J., Yazdani A. et al. Antioxidants for male subfertility // Cochrane Database Syst. </w:t>
      </w:r>
      <w:r w:rsidRPr="00C04091">
        <w:rPr>
          <w:sz w:val="28"/>
          <w:szCs w:val="28"/>
          <w:lang w:val="ru-RU"/>
        </w:rPr>
        <w:t>Rev. 2011. Vol. 1. CD007411.</w:t>
      </w:r>
    </w:p>
    <w:p w:rsidR="00557045" w:rsidRPr="00C04091" w:rsidRDefault="00C2022A">
      <w:pPr>
        <w:numPr>
          <w:ilvl w:val="0"/>
          <w:numId w:val="26"/>
        </w:numPr>
        <w:shd w:val="clear" w:color="auto" w:fill="FFFFFF"/>
        <w:spacing w:after="200" w:line="360" w:lineRule="auto"/>
        <w:contextualSpacing/>
        <w:jc w:val="both"/>
        <w:rPr>
          <w:rFonts w:eastAsia="Calibri"/>
          <w:sz w:val="28"/>
          <w:szCs w:val="28"/>
        </w:rPr>
      </w:pPr>
      <w:r w:rsidRPr="00C04091">
        <w:rPr>
          <w:rFonts w:eastAsia="Calibri"/>
          <w:sz w:val="28"/>
          <w:szCs w:val="28"/>
        </w:rPr>
        <w:t>Sigman M., Jarow J. Male infertility // Campbell’s Urology. 8th ed. Philadelphia: Saunders. – 2002. – P.1475-1531.</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Singh K, Jaiswal D. Human Male infertility: A Complex Multifactorial</w:t>
      </w:r>
      <w:r w:rsidRPr="00C04091">
        <w:rPr>
          <w:rFonts w:eastAsia="Newton-Regular"/>
          <w:sz w:val="28"/>
          <w:szCs w:val="28"/>
          <w:lang w:eastAsia="en-US"/>
        </w:rPr>
        <w:t xml:space="preserve"> </w:t>
      </w:r>
      <w:r w:rsidRPr="00C04091">
        <w:rPr>
          <w:rFonts w:eastAsia="Newton-Regular"/>
          <w:sz w:val="28"/>
          <w:szCs w:val="28"/>
          <w:lang w:val="en-US" w:eastAsia="en-US"/>
        </w:rPr>
        <w:t>Phenotype. Reproductive Sciences. 2011;18(5):418-425.</w:t>
      </w:r>
      <w:r w:rsidRPr="00C04091">
        <w:rPr>
          <w:rFonts w:eastAsia="Newton-Regular"/>
          <w:sz w:val="28"/>
          <w:szCs w:val="28"/>
          <w:lang w:eastAsia="en-US"/>
        </w:rPr>
        <w:t xml:space="preserve"> </w:t>
      </w:r>
      <w:r w:rsidRPr="00C04091">
        <w:rPr>
          <w:rFonts w:eastAsia="Newton-Regular"/>
          <w:sz w:val="28"/>
          <w:szCs w:val="28"/>
          <w:lang w:val="en-US" w:eastAsia="en-US"/>
        </w:rPr>
        <w:t>doi: 10.1177/1933719111398148</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Sloter, E. , Schmid, T. E. , Marchetti, F. , Eskenazi, B. , Nath, J. , &amp; Wyrobek, A. J. (2006). Quantitative effects of male age on sperm motion. Human Reproduction, 21(11), 2868–2875. 10.1093/humrep/del250 - DOI - PubMed</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t xml:space="preserve">Stewart T.M., Liu D.Y., Garrett C. et al. Associations between andrological measures, hormones and semen quality in fertile Australian </w:t>
      </w:r>
      <w:r w:rsidRPr="00C04091">
        <w:rPr>
          <w:rFonts w:eastAsiaTheme="minorHAnsi"/>
          <w:sz w:val="28"/>
          <w:szCs w:val="28"/>
          <w:lang w:val="en-US" w:eastAsia="en-US"/>
        </w:rPr>
        <w:lastRenderedPageBreak/>
        <w:t xml:space="preserve">men: inverse relationship between obesity and sperm output. Hum Reprod 2009;24(7):1561–8. </w:t>
      </w:r>
    </w:p>
    <w:p w:rsidR="00557045" w:rsidRPr="00C04091" w:rsidRDefault="00C2022A">
      <w:pPr>
        <w:numPr>
          <w:ilvl w:val="0"/>
          <w:numId w:val="26"/>
        </w:numPr>
        <w:shd w:val="clear" w:color="auto" w:fill="FFFFFF"/>
        <w:spacing w:after="200" w:line="360" w:lineRule="auto"/>
        <w:contextualSpacing/>
        <w:jc w:val="both"/>
        <w:rPr>
          <w:sz w:val="28"/>
          <w:szCs w:val="28"/>
          <w:lang w:val="ru-RU"/>
        </w:rPr>
      </w:pPr>
      <w:r w:rsidRPr="00C04091">
        <w:rPr>
          <w:sz w:val="28"/>
          <w:szCs w:val="28"/>
          <w:lang w:val="en-US"/>
        </w:rPr>
        <w:t xml:space="preserve">Stewart T.M., Liu D.Y., Garrett C. et al. Associations between andrological measures, hormones and semen quality in fertile Australian men: inverse relationship between obesity and sperm output // Hum. </w:t>
      </w:r>
      <w:r w:rsidRPr="00C04091">
        <w:rPr>
          <w:sz w:val="28"/>
          <w:szCs w:val="28"/>
          <w:lang w:val="ru-RU"/>
        </w:rPr>
        <w:t>Reprod. 2009. Vol. 24. № 7. P. 1561–1568.</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Stewart TM, Liu DY, Garrett C, Brown EH, Baker HW. Recruitment bias in studies of semen and other factors affecting pregnancy rates in fertile men. Hum Reprod. 2009;24:2401–8. - PubMed</w:t>
      </w:r>
    </w:p>
    <w:p w:rsidR="00557045" w:rsidRPr="00C04091" w:rsidRDefault="00C2022A">
      <w:pPr>
        <w:numPr>
          <w:ilvl w:val="0"/>
          <w:numId w:val="26"/>
        </w:numPr>
        <w:spacing w:after="200" w:line="360" w:lineRule="auto"/>
        <w:contextualSpacing/>
        <w:jc w:val="both"/>
        <w:rPr>
          <w:sz w:val="28"/>
          <w:szCs w:val="28"/>
          <w:lang w:val="en-US"/>
        </w:rPr>
      </w:pPr>
      <w:r w:rsidRPr="00C04091">
        <w:rPr>
          <w:sz w:val="28"/>
          <w:szCs w:val="28"/>
          <w:lang w:val="en-US"/>
        </w:rPr>
        <w:t>Suliga E, Głuszek S.</w:t>
      </w:r>
      <w:r w:rsidRPr="00C04091">
        <w:rPr>
          <w:sz w:val="28"/>
          <w:szCs w:val="28"/>
        </w:rPr>
        <w:t xml:space="preserve"> </w:t>
      </w:r>
      <w:hyperlink r:id="rId31" w:history="1">
        <w:r w:rsidRPr="00C04091">
          <w:rPr>
            <w:sz w:val="28"/>
            <w:szCs w:val="28"/>
            <w:lang w:val="en-US"/>
          </w:rPr>
          <w:t>The relationship between diet, energy balance and fertility in men.</w:t>
        </w:r>
      </w:hyperlink>
      <w:r w:rsidRPr="00C04091">
        <w:rPr>
          <w:sz w:val="28"/>
          <w:szCs w:val="28"/>
        </w:rPr>
        <w:t xml:space="preserve"> </w:t>
      </w:r>
      <w:r w:rsidRPr="00C04091">
        <w:rPr>
          <w:sz w:val="28"/>
          <w:szCs w:val="28"/>
          <w:lang w:val="en-US"/>
        </w:rPr>
        <w:t xml:space="preserve">Int J Vitam Nutr Res. 2020 Oct;90(5-6):514-526. doi: 10.1024/0300-9831/a000577. </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Sunderam S, Chang J, Flowers L, Kulkarni A, Sentelle G, Jeng G,</w:t>
      </w:r>
      <w:r w:rsidRPr="00C04091">
        <w:rPr>
          <w:rFonts w:eastAsia="Newton-Regular"/>
          <w:sz w:val="28"/>
          <w:szCs w:val="28"/>
          <w:lang w:eastAsia="en-US"/>
        </w:rPr>
        <w:t xml:space="preserve"> </w:t>
      </w:r>
      <w:r w:rsidRPr="00C04091">
        <w:rPr>
          <w:rFonts w:eastAsia="Newton-Regular"/>
          <w:sz w:val="28"/>
          <w:szCs w:val="28"/>
          <w:lang w:val="en-US" w:eastAsia="en-US"/>
        </w:rPr>
        <w:t>Macaluso M; Centers for Disease Control and Prevention (CDC).</w:t>
      </w:r>
      <w:r w:rsidRPr="00C04091">
        <w:rPr>
          <w:rFonts w:eastAsia="Newton-Regular"/>
          <w:sz w:val="28"/>
          <w:szCs w:val="28"/>
          <w:lang w:eastAsia="en-US"/>
        </w:rPr>
        <w:t xml:space="preserve"> </w:t>
      </w:r>
      <w:r w:rsidRPr="00C04091">
        <w:rPr>
          <w:rFonts w:eastAsia="Newton-Regular"/>
          <w:sz w:val="28"/>
          <w:szCs w:val="28"/>
          <w:lang w:val="en-US" w:eastAsia="en-US"/>
        </w:rPr>
        <w:t>Assisted reproductive technology surveillance - United States,</w:t>
      </w:r>
      <w:r w:rsidRPr="00C04091">
        <w:rPr>
          <w:rFonts w:eastAsia="Newton-Regular"/>
          <w:sz w:val="28"/>
          <w:szCs w:val="28"/>
          <w:lang w:eastAsia="en-US"/>
        </w:rPr>
        <w:t xml:space="preserve"> </w:t>
      </w:r>
      <w:r w:rsidRPr="00C04091">
        <w:rPr>
          <w:rFonts w:eastAsia="Newton-Regular"/>
          <w:sz w:val="28"/>
          <w:szCs w:val="28"/>
          <w:lang w:val="en-US" w:eastAsia="en-US"/>
        </w:rPr>
        <w:t>2006. MMWR Surveill Summ. 2009;58(5):1–25.</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t xml:space="preserve">Svartberg J., von Möhlen D., Schirmer H. et al. Association of endogenous testosterone with blood pressure and left ventricular mass in men. The Tromsø Study. Eur J Endocrinol 2004;150(1):65–71. </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Swan SH, Elkin EP, Fenster L. The Question of Declining Sperm</w:t>
      </w:r>
      <w:r w:rsidRPr="00C04091">
        <w:rPr>
          <w:rFonts w:eastAsia="Newton-Regular"/>
          <w:sz w:val="28"/>
          <w:szCs w:val="28"/>
          <w:lang w:eastAsia="en-US"/>
        </w:rPr>
        <w:t xml:space="preserve"> </w:t>
      </w:r>
      <w:r w:rsidRPr="00C04091">
        <w:rPr>
          <w:rFonts w:eastAsia="Newton-Regular"/>
          <w:sz w:val="28"/>
          <w:szCs w:val="28"/>
          <w:lang w:val="en-US" w:eastAsia="en-US"/>
        </w:rPr>
        <w:t>Density Revisited: An Analysis of 101 Studies Published 1934-1996. Environmental Health Perspectives. 2000;108(10):961-966.</w:t>
      </w:r>
      <w:r w:rsidRPr="00C04091">
        <w:rPr>
          <w:rFonts w:eastAsia="Newton-Regular"/>
          <w:sz w:val="28"/>
          <w:szCs w:val="28"/>
          <w:lang w:eastAsia="en-US"/>
        </w:rPr>
        <w:t xml:space="preserve"> </w:t>
      </w:r>
      <w:r w:rsidRPr="00C04091">
        <w:rPr>
          <w:rFonts w:eastAsia="Newton-Regular"/>
          <w:sz w:val="28"/>
          <w:szCs w:val="28"/>
          <w:lang w:val="en-US" w:eastAsia="en-US"/>
        </w:rPr>
        <w:t>doi: 10.1289/ehp.00108961</w:t>
      </w:r>
    </w:p>
    <w:p w:rsidR="00557045" w:rsidRPr="00C04091" w:rsidRDefault="00C2022A">
      <w:pPr>
        <w:numPr>
          <w:ilvl w:val="0"/>
          <w:numId w:val="26"/>
        </w:numPr>
        <w:spacing w:after="200" w:line="360" w:lineRule="auto"/>
        <w:contextualSpacing/>
        <w:jc w:val="both"/>
        <w:rPr>
          <w:sz w:val="28"/>
          <w:szCs w:val="28"/>
          <w:lang w:val="en-US"/>
        </w:rPr>
      </w:pPr>
      <w:r w:rsidRPr="00C04091">
        <w:rPr>
          <w:sz w:val="28"/>
          <w:szCs w:val="28"/>
          <w:lang w:val="en-US"/>
        </w:rPr>
        <w:t>Szucs M, Osvath P, Jakab A, Varga D, Varga B, Juhasz B</w:t>
      </w:r>
      <w:r w:rsidRPr="00C04091">
        <w:rPr>
          <w:sz w:val="28"/>
          <w:szCs w:val="28"/>
        </w:rPr>
        <w:t xml:space="preserve">  </w:t>
      </w:r>
      <w:hyperlink r:id="rId32" w:history="1">
        <w:r w:rsidRPr="00C04091">
          <w:rPr>
            <w:sz w:val="28"/>
            <w:szCs w:val="28"/>
            <w:lang w:val="en-US"/>
          </w:rPr>
          <w:t>Hyaluronan bound mature </w:t>
        </w:r>
        <w:r w:rsidRPr="00C04091">
          <w:rPr>
            <w:b/>
            <w:bCs/>
            <w:sz w:val="28"/>
            <w:szCs w:val="28"/>
            <w:lang w:val="en-US"/>
          </w:rPr>
          <w:t>sperm</w:t>
        </w:r>
        <w:r w:rsidRPr="00C04091">
          <w:rPr>
            <w:sz w:val="28"/>
            <w:szCs w:val="28"/>
            <w:lang w:val="en-US"/>
          </w:rPr>
          <w:t> count (HB-MaSC) is a more informative indicator of fertility than conventional </w:t>
        </w:r>
        <w:r w:rsidRPr="00C04091">
          <w:rPr>
            <w:b/>
            <w:bCs/>
            <w:sz w:val="28"/>
            <w:szCs w:val="28"/>
            <w:lang w:val="en-US"/>
          </w:rPr>
          <w:t>sperm</w:t>
        </w:r>
        <w:r w:rsidRPr="00C04091">
          <w:rPr>
            <w:sz w:val="28"/>
            <w:szCs w:val="28"/>
            <w:lang w:val="en-US"/>
          </w:rPr>
          <w:t> parameters: Correlations with </w:t>
        </w:r>
        <w:r w:rsidRPr="00C04091">
          <w:rPr>
            <w:b/>
            <w:bCs/>
            <w:sz w:val="28"/>
            <w:szCs w:val="28"/>
            <w:lang w:val="en-US"/>
          </w:rPr>
          <w:t>Body</w:t>
        </w:r>
        <w:r w:rsidRPr="00C04091">
          <w:rPr>
            <w:sz w:val="28"/>
            <w:szCs w:val="28"/>
            <w:lang w:val="en-US"/>
          </w:rPr>
          <w:t> </w:t>
        </w:r>
        <w:r w:rsidRPr="00C04091">
          <w:rPr>
            <w:b/>
            <w:bCs/>
            <w:sz w:val="28"/>
            <w:szCs w:val="28"/>
            <w:lang w:val="en-US"/>
          </w:rPr>
          <w:t>Mass</w:t>
        </w:r>
        <w:r w:rsidRPr="00C04091">
          <w:rPr>
            <w:sz w:val="28"/>
            <w:szCs w:val="28"/>
            <w:lang w:val="en-US"/>
          </w:rPr>
          <w:t> </w:t>
        </w:r>
        <w:r w:rsidRPr="00C04091">
          <w:rPr>
            <w:b/>
            <w:bCs/>
            <w:sz w:val="28"/>
            <w:szCs w:val="28"/>
            <w:lang w:val="en-US"/>
          </w:rPr>
          <w:t>Index</w:t>
        </w:r>
        <w:r w:rsidRPr="00C04091">
          <w:rPr>
            <w:sz w:val="28"/>
            <w:szCs w:val="28"/>
            <w:lang w:val="en-US"/>
          </w:rPr>
          <w:t> (BMI).</w:t>
        </w:r>
      </w:hyperlink>
      <w:r w:rsidRPr="00C04091">
        <w:rPr>
          <w:sz w:val="28"/>
          <w:szCs w:val="28"/>
        </w:rPr>
        <w:t xml:space="preserve"> </w:t>
      </w:r>
      <w:r w:rsidRPr="00C04091">
        <w:rPr>
          <w:sz w:val="28"/>
          <w:szCs w:val="28"/>
          <w:lang w:val="en-US"/>
        </w:rPr>
        <w:t>Reprod Biol. 2019 Mar;19(1):38-44. doi: 10.1016/j.repbio.2019.02.002. Epub 2019 Feb 14.PMID: 30772339 </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lastRenderedPageBreak/>
        <w:t xml:space="preserve"> Teerds KJ, de Rooĳ DG, Keĳ er J. Functional relationship between</w:t>
      </w:r>
      <w:r w:rsidRPr="00C04091">
        <w:rPr>
          <w:rFonts w:eastAsia="Newton-Regular"/>
          <w:sz w:val="28"/>
          <w:szCs w:val="28"/>
          <w:lang w:eastAsia="en-US"/>
        </w:rPr>
        <w:t xml:space="preserve"> </w:t>
      </w:r>
      <w:r w:rsidRPr="00C04091">
        <w:rPr>
          <w:rFonts w:eastAsia="Newton-Regular"/>
          <w:sz w:val="28"/>
          <w:szCs w:val="28"/>
          <w:lang w:val="en-US" w:eastAsia="en-US"/>
        </w:rPr>
        <w:t>obesity and male reproduction: from humans to animal</w:t>
      </w:r>
      <w:r w:rsidRPr="00C04091">
        <w:rPr>
          <w:rFonts w:eastAsia="Newton-Regular"/>
          <w:sz w:val="28"/>
          <w:szCs w:val="28"/>
          <w:lang w:eastAsia="en-US"/>
        </w:rPr>
        <w:t xml:space="preserve"> </w:t>
      </w:r>
      <w:r w:rsidRPr="00C04091">
        <w:rPr>
          <w:rFonts w:eastAsia="Newton-Regular"/>
          <w:sz w:val="28"/>
          <w:szCs w:val="28"/>
          <w:lang w:val="en-US" w:eastAsia="en-US"/>
        </w:rPr>
        <w:t>models. Human Reproduction Update. 2011;17(5):667-683.</w:t>
      </w:r>
      <w:r w:rsidRPr="00C04091">
        <w:rPr>
          <w:rFonts w:eastAsia="Newton-Regular"/>
          <w:sz w:val="28"/>
          <w:szCs w:val="28"/>
          <w:lang w:eastAsia="en-US"/>
        </w:rPr>
        <w:t xml:space="preserve"> </w:t>
      </w:r>
      <w:r w:rsidRPr="00C04091">
        <w:rPr>
          <w:rFonts w:eastAsia="Newton-Regular"/>
          <w:sz w:val="28"/>
          <w:szCs w:val="28"/>
          <w:lang w:val="en-US" w:eastAsia="en-US"/>
        </w:rPr>
        <w:t>doi: 10.1093/humupd/dmr017</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Thomsen, L. , Humaidan, P. , Bungum, L. , &amp; Bungum, M. (2014). The impact of male overweight on semen quality and outcome of assisted reproduction. Asian Journal of Andrology, 16(5), 749–754. 10.4103/1008-682X.125398 - DOI - PMC - PubMed</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Tovar S, Nogueiras R, Tung LYC, Castaneda TR, Vazquez MJ,</w:t>
      </w:r>
      <w:r w:rsidRPr="00C04091">
        <w:rPr>
          <w:rFonts w:eastAsia="Newton-Regular"/>
          <w:sz w:val="28"/>
          <w:szCs w:val="28"/>
          <w:lang w:eastAsia="en-US"/>
        </w:rPr>
        <w:t xml:space="preserve"> </w:t>
      </w:r>
      <w:r w:rsidRPr="00C04091">
        <w:rPr>
          <w:rFonts w:eastAsia="Newton-Regular"/>
          <w:sz w:val="28"/>
          <w:szCs w:val="28"/>
          <w:lang w:val="en-US" w:eastAsia="en-US"/>
        </w:rPr>
        <w:t>Morris A, et al. Central administration of resistin promotes</w:t>
      </w:r>
      <w:r w:rsidRPr="00C04091">
        <w:rPr>
          <w:rFonts w:eastAsia="Newton-Regular"/>
          <w:sz w:val="28"/>
          <w:szCs w:val="28"/>
          <w:lang w:eastAsia="en-US"/>
        </w:rPr>
        <w:t xml:space="preserve"> </w:t>
      </w:r>
      <w:r w:rsidRPr="00C04091">
        <w:rPr>
          <w:rFonts w:eastAsia="Newton-Regular"/>
          <w:sz w:val="28"/>
          <w:szCs w:val="28"/>
          <w:lang w:val="en-US" w:eastAsia="en-US"/>
        </w:rPr>
        <w:t>short-term satiety in rats. European Journal of Endocrinology.</w:t>
      </w:r>
      <w:r w:rsidRPr="00C04091">
        <w:rPr>
          <w:rFonts w:eastAsia="Newton-Regular"/>
          <w:sz w:val="28"/>
          <w:szCs w:val="28"/>
          <w:lang w:eastAsia="en-US"/>
        </w:rPr>
        <w:t xml:space="preserve"> </w:t>
      </w:r>
      <w:r w:rsidRPr="00C04091">
        <w:rPr>
          <w:rFonts w:eastAsia="Newton-Regular"/>
          <w:sz w:val="28"/>
          <w:szCs w:val="28"/>
          <w:lang w:val="en-US" w:eastAsia="en-US"/>
        </w:rPr>
        <w:t>2005;153(3):R1-R5. doi: 10.1530/eje.1.01999</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val="en-US" w:eastAsia="en-US"/>
        </w:rPr>
        <w:t xml:space="preserve">Tremellen K. Oxidative stress and male infertility – a clinical perspective. Hum Reprod Update 2008;14(3):243–58. </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Tunc O, Bakos HW, Tremellen K. Impact of body mass index</w:t>
      </w:r>
      <w:r w:rsidRPr="00C04091">
        <w:rPr>
          <w:rFonts w:eastAsia="Newton-Regular"/>
          <w:sz w:val="28"/>
          <w:szCs w:val="28"/>
          <w:lang w:eastAsia="en-US"/>
        </w:rPr>
        <w:t xml:space="preserve"> </w:t>
      </w:r>
      <w:r w:rsidRPr="00C04091">
        <w:rPr>
          <w:rFonts w:eastAsia="Newton-Regular"/>
          <w:sz w:val="28"/>
          <w:szCs w:val="28"/>
          <w:lang w:val="en-US" w:eastAsia="en-US"/>
        </w:rPr>
        <w:t>on seminal oxidative stress. Andrologia. 2011;43(2):121-128.</w:t>
      </w:r>
      <w:r w:rsidRPr="00C04091">
        <w:rPr>
          <w:rFonts w:eastAsia="Newton-Regular"/>
          <w:sz w:val="28"/>
          <w:szCs w:val="28"/>
          <w:lang w:eastAsia="en-US"/>
        </w:rPr>
        <w:t xml:space="preserve"> </w:t>
      </w:r>
      <w:r w:rsidRPr="00C04091">
        <w:rPr>
          <w:rFonts w:eastAsia="Newton-Regular"/>
          <w:sz w:val="28"/>
          <w:szCs w:val="28"/>
          <w:lang w:val="en-US" w:eastAsia="en-US"/>
        </w:rPr>
        <w:t>doi: 10.1111/j.1439-0272.2009.01032.x</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Tzanetakou, I. P. , Katsilambros, N. L. , Benetos, A. , Mikhailidis, D. P. , &amp; Perrea, D. N. (2012). "Is obesity linked to aging?": Adipose tissue and the role of telomeres. Ageing Research Reviws, 11(2), 220–229. 10.1016/j.arr.2011.12.003 - DOI - PubMed</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Verón, G. L. , Tissera, A. D. , Bello, R. , Beltramone, F. , Estofan, G. , Molina, R. I. , &amp; Vazquez</w:t>
      </w:r>
      <w:r w:rsidRPr="00C04091">
        <w:rPr>
          <w:rFonts w:ascii="Cambria Math" w:eastAsiaTheme="minorHAnsi" w:hAnsi="Cambria Math" w:cs="Cambria Math"/>
          <w:sz w:val="28"/>
          <w:szCs w:val="28"/>
          <w:lang w:eastAsia="en-US"/>
        </w:rPr>
        <w:t>‐</w:t>
      </w:r>
      <w:r w:rsidRPr="00C04091">
        <w:rPr>
          <w:rFonts w:eastAsiaTheme="minorHAnsi"/>
          <w:sz w:val="28"/>
          <w:szCs w:val="28"/>
          <w:lang w:eastAsia="en-US"/>
        </w:rPr>
        <w:t>Levin, M. H. (2018). Impact of age, clinical conditions, and lifestyle on routine semen parameters and sperm kinematics. Fertility and Sterility, 110(1), 68–75. 10.1016/j.fertnstert.2018.03.016 - DOI - PubMed</w:t>
      </w:r>
    </w:p>
    <w:p w:rsidR="00557045" w:rsidRPr="00C04091" w:rsidRDefault="00C2022A">
      <w:pPr>
        <w:numPr>
          <w:ilvl w:val="0"/>
          <w:numId w:val="26"/>
        </w:numPr>
        <w:shd w:val="clear" w:color="auto" w:fill="FFFFFF"/>
        <w:spacing w:after="200" w:line="360" w:lineRule="auto"/>
        <w:contextualSpacing/>
        <w:jc w:val="both"/>
        <w:rPr>
          <w:sz w:val="28"/>
          <w:szCs w:val="28"/>
          <w:lang w:val="ru-RU"/>
        </w:rPr>
      </w:pPr>
      <w:r w:rsidRPr="00C04091">
        <w:rPr>
          <w:sz w:val="28"/>
          <w:szCs w:val="28"/>
          <w:lang w:val="en-US"/>
        </w:rPr>
        <w:t xml:space="preserve">Villegas J., Schulz M., Soto L. et al. Influence of reactive oxygen species produced by activated leukocytes at the level of apoptosis in mature human spermatozoa // Fertil. </w:t>
      </w:r>
      <w:r w:rsidRPr="00C04091">
        <w:rPr>
          <w:sz w:val="28"/>
          <w:szCs w:val="28"/>
          <w:lang w:val="ru-RU"/>
        </w:rPr>
        <w:t>Steril. 2005. Vol. 83. № 3. P. 808–810.</w:t>
      </w:r>
    </w:p>
    <w:p w:rsidR="00557045" w:rsidRPr="00C04091" w:rsidRDefault="00C2022A">
      <w:pPr>
        <w:numPr>
          <w:ilvl w:val="0"/>
          <w:numId w:val="26"/>
        </w:numPr>
        <w:spacing w:after="200" w:line="360" w:lineRule="auto"/>
        <w:contextualSpacing/>
        <w:jc w:val="both"/>
        <w:rPr>
          <w:sz w:val="28"/>
          <w:szCs w:val="28"/>
          <w:lang w:val="en-US"/>
        </w:rPr>
      </w:pPr>
      <w:r w:rsidRPr="00C04091">
        <w:rPr>
          <w:sz w:val="28"/>
          <w:szCs w:val="28"/>
          <w:lang w:val="en-US"/>
        </w:rPr>
        <w:lastRenderedPageBreak/>
        <w:t>Wang EY, Huang Y, Du QY, Yao GD, Sun YP.</w:t>
      </w:r>
      <w:r w:rsidRPr="00C04091">
        <w:rPr>
          <w:sz w:val="28"/>
          <w:szCs w:val="28"/>
        </w:rPr>
        <w:t xml:space="preserve"> </w:t>
      </w:r>
      <w:hyperlink r:id="rId33" w:history="1">
        <w:r w:rsidRPr="00C04091">
          <w:rPr>
            <w:b/>
            <w:bCs/>
            <w:sz w:val="28"/>
            <w:szCs w:val="28"/>
            <w:lang w:val="en-US"/>
          </w:rPr>
          <w:t>Body</w:t>
        </w:r>
        <w:r w:rsidRPr="00C04091">
          <w:rPr>
            <w:sz w:val="28"/>
            <w:szCs w:val="28"/>
            <w:lang w:val="en-US"/>
          </w:rPr>
          <w:t> </w:t>
        </w:r>
        <w:r w:rsidRPr="00C04091">
          <w:rPr>
            <w:b/>
            <w:bCs/>
            <w:sz w:val="28"/>
            <w:szCs w:val="28"/>
            <w:lang w:val="en-US"/>
          </w:rPr>
          <w:t>mass</w:t>
        </w:r>
        <w:r w:rsidRPr="00C04091">
          <w:rPr>
            <w:sz w:val="28"/>
            <w:szCs w:val="28"/>
            <w:lang w:val="en-US"/>
          </w:rPr>
          <w:t> </w:t>
        </w:r>
        <w:r w:rsidRPr="00C04091">
          <w:rPr>
            <w:b/>
            <w:bCs/>
            <w:sz w:val="28"/>
            <w:szCs w:val="28"/>
            <w:lang w:val="en-US"/>
          </w:rPr>
          <w:t>index</w:t>
        </w:r>
        <w:r w:rsidRPr="00C04091">
          <w:rPr>
            <w:sz w:val="28"/>
            <w:szCs w:val="28"/>
            <w:lang w:val="en-US"/>
          </w:rPr>
          <w:t> effects </w:t>
        </w:r>
        <w:r w:rsidRPr="00C04091">
          <w:rPr>
            <w:b/>
            <w:bCs/>
            <w:sz w:val="28"/>
            <w:szCs w:val="28"/>
            <w:lang w:val="en-US"/>
          </w:rPr>
          <w:t>sperm</w:t>
        </w:r>
        <w:r w:rsidRPr="00C04091">
          <w:rPr>
            <w:sz w:val="28"/>
            <w:szCs w:val="28"/>
            <w:lang w:val="en-US"/>
          </w:rPr>
          <w:t> quality: a retrospective study in Northern China.</w:t>
        </w:r>
      </w:hyperlink>
      <w:r w:rsidRPr="00C04091">
        <w:rPr>
          <w:sz w:val="28"/>
          <w:szCs w:val="28"/>
        </w:rPr>
        <w:t xml:space="preserve"> </w:t>
      </w:r>
      <w:r w:rsidRPr="00C04091">
        <w:rPr>
          <w:sz w:val="28"/>
          <w:szCs w:val="28"/>
          <w:lang w:val="en-US"/>
        </w:rPr>
        <w:t>Asian J Androl. 2017 Mar-Apr;19(2):234-237. doi: 10.4103/1008-682X.169996.PMID: 26732109 </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Wang Y, Beydoun MA, Liang L, Caballero B, Kumanyika SK.</w:t>
      </w:r>
      <w:r w:rsidRPr="00C04091">
        <w:rPr>
          <w:rFonts w:eastAsia="Newton-Regular"/>
          <w:sz w:val="28"/>
          <w:szCs w:val="28"/>
          <w:lang w:eastAsia="en-US"/>
        </w:rPr>
        <w:t xml:space="preserve"> </w:t>
      </w:r>
      <w:r w:rsidRPr="00C04091">
        <w:rPr>
          <w:rFonts w:eastAsia="Newton-Regular"/>
          <w:sz w:val="28"/>
          <w:szCs w:val="28"/>
          <w:lang w:val="en-US" w:eastAsia="en-US"/>
        </w:rPr>
        <w:t>Will All Americans Become Overweight or Obese? Estimating the</w:t>
      </w:r>
      <w:r w:rsidRPr="00C04091">
        <w:rPr>
          <w:rFonts w:eastAsia="Newton-Regular"/>
          <w:sz w:val="28"/>
          <w:szCs w:val="28"/>
          <w:lang w:eastAsia="en-US"/>
        </w:rPr>
        <w:t xml:space="preserve"> </w:t>
      </w:r>
      <w:r w:rsidRPr="00C04091">
        <w:rPr>
          <w:rFonts w:eastAsia="Newton-Regular"/>
          <w:sz w:val="28"/>
          <w:szCs w:val="28"/>
          <w:lang w:val="en-US" w:eastAsia="en-US"/>
        </w:rPr>
        <w:t>Progression and Cost of the US Obesity Epidemic. Obesity (Silver</w:t>
      </w:r>
      <w:r w:rsidRPr="00C04091">
        <w:rPr>
          <w:rFonts w:eastAsia="Newton-Regular"/>
          <w:sz w:val="28"/>
          <w:szCs w:val="28"/>
          <w:lang w:eastAsia="en-US"/>
        </w:rPr>
        <w:t xml:space="preserve"> </w:t>
      </w:r>
      <w:r w:rsidRPr="00C04091">
        <w:rPr>
          <w:rFonts w:eastAsia="Newton-Regular"/>
          <w:sz w:val="28"/>
          <w:szCs w:val="28"/>
          <w:lang w:val="en-US" w:eastAsia="en-US"/>
        </w:rPr>
        <w:t>Spring). 2008;16(10):2323-2330. doi: 10.1038/oby.2008.351</w:t>
      </w:r>
    </w:p>
    <w:p w:rsidR="00557045" w:rsidRPr="00C04091" w:rsidRDefault="00C2022A">
      <w:pPr>
        <w:numPr>
          <w:ilvl w:val="0"/>
          <w:numId w:val="26"/>
        </w:numPr>
        <w:autoSpaceDE w:val="0"/>
        <w:autoSpaceDN w:val="0"/>
        <w:adjustRightInd w:val="0"/>
        <w:spacing w:after="200" w:line="360" w:lineRule="auto"/>
        <w:contextualSpacing/>
        <w:jc w:val="both"/>
        <w:rPr>
          <w:rFonts w:eastAsia="Newton-Regular"/>
          <w:sz w:val="28"/>
          <w:szCs w:val="28"/>
          <w:lang w:val="en-US" w:eastAsia="en-US"/>
        </w:rPr>
      </w:pPr>
      <w:r w:rsidRPr="00C04091">
        <w:rPr>
          <w:rFonts w:eastAsia="Newton-Regular"/>
          <w:sz w:val="28"/>
          <w:szCs w:val="28"/>
          <w:lang w:val="en-US" w:eastAsia="en-US"/>
        </w:rPr>
        <w:t xml:space="preserve"> Wise LA, Cramer DW, Hornstein MD, Ashby RK, Missmer SA.</w:t>
      </w:r>
      <w:r w:rsidRPr="00C04091">
        <w:rPr>
          <w:rFonts w:eastAsia="Newton-Regular"/>
          <w:sz w:val="28"/>
          <w:szCs w:val="28"/>
          <w:lang w:eastAsia="en-US"/>
        </w:rPr>
        <w:t xml:space="preserve"> </w:t>
      </w:r>
      <w:r w:rsidRPr="00C04091">
        <w:rPr>
          <w:rFonts w:eastAsia="Newton-Regular"/>
          <w:sz w:val="28"/>
          <w:szCs w:val="28"/>
          <w:lang w:val="en-US" w:eastAsia="en-US"/>
        </w:rPr>
        <w:t>Physical activity and semen quality among men attending an</w:t>
      </w:r>
      <w:r w:rsidRPr="00C04091">
        <w:rPr>
          <w:rFonts w:eastAsia="Newton-Regular"/>
          <w:sz w:val="28"/>
          <w:szCs w:val="28"/>
          <w:lang w:eastAsia="en-US"/>
        </w:rPr>
        <w:t xml:space="preserve"> </w:t>
      </w:r>
      <w:r w:rsidRPr="00C04091">
        <w:rPr>
          <w:rFonts w:eastAsia="Newton-Regular"/>
          <w:sz w:val="28"/>
          <w:szCs w:val="28"/>
          <w:lang w:val="en-US" w:eastAsia="en-US"/>
        </w:rPr>
        <w:t>infertility clinic. Fertility and Sterility. 2011;95(3):1025-1030.</w:t>
      </w:r>
      <w:r w:rsidRPr="00C04091">
        <w:rPr>
          <w:rFonts w:eastAsia="Newton-Regular"/>
          <w:sz w:val="28"/>
          <w:szCs w:val="28"/>
          <w:lang w:eastAsia="en-US"/>
        </w:rPr>
        <w:t xml:space="preserve"> </w:t>
      </w:r>
      <w:r w:rsidRPr="00C04091">
        <w:rPr>
          <w:rFonts w:eastAsia="Newton-Regular"/>
          <w:sz w:val="28"/>
          <w:szCs w:val="28"/>
          <w:lang w:val="en-US" w:eastAsia="en-US"/>
        </w:rPr>
        <w:t>doi: 10.1016/j.fertnstert.2010.11.006</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World Health Organization (WHO) (2011). Fact Sheet Obesity and Overweight.</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World Health Organization. WHO | Obesity and overweight WHO fact sheet. [Last accessed on 2018 Jan 12]. Available from: http//wwwwhoint/mediacentre/factsheets/fs311/en/</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World Health Organization. WHO laboratory manual for the Examination and processing of human semen Issue 10: World Health Organization. 2010:286.</w:t>
      </w:r>
    </w:p>
    <w:p w:rsidR="00557045" w:rsidRPr="00C04091" w:rsidRDefault="00C2022A">
      <w:pPr>
        <w:numPr>
          <w:ilvl w:val="0"/>
          <w:numId w:val="26"/>
        </w:numPr>
        <w:spacing w:after="200" w:line="360" w:lineRule="auto"/>
        <w:contextualSpacing/>
        <w:jc w:val="both"/>
        <w:rPr>
          <w:sz w:val="28"/>
          <w:szCs w:val="28"/>
        </w:rPr>
      </w:pPr>
      <w:r w:rsidRPr="00C04091">
        <w:rPr>
          <w:sz w:val="28"/>
          <w:szCs w:val="28"/>
        </w:rPr>
        <w:t>World population ageing 1950-2050. Executive Summary. New York: United Nations Population Division, 2001.</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Wright, C. , Milne, S. , &amp; Leeson, H. (2014). Sperm DNA damage caused by oxidative stress: Modifiable clinical, lifestyle and nutritional factors in male infertility. Reproductive Biomedicine Online, 28(6), 684–703. 10.1016/j.rbmo.2014.02.004 - DOI - PubMed</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Yang Q, Zhao F, Hu L, Bai R, Zhang N, Yao G, et al. Effect of paternal overweight or obesity on IVF treatment outcomes and the possible mechanisms involved. Sci Rep. 2016;6:29787. - PMC - PubMed</w:t>
      </w:r>
    </w:p>
    <w:p w:rsidR="00557045" w:rsidRPr="00C04091" w:rsidRDefault="00C2022A">
      <w:pPr>
        <w:numPr>
          <w:ilvl w:val="0"/>
          <w:numId w:val="26"/>
        </w:numPr>
        <w:spacing w:after="200" w:line="360" w:lineRule="auto"/>
        <w:contextualSpacing/>
        <w:jc w:val="both"/>
        <w:rPr>
          <w:rFonts w:eastAsiaTheme="minorHAnsi"/>
          <w:sz w:val="28"/>
          <w:szCs w:val="28"/>
          <w:lang w:val="en-US" w:eastAsia="en-US"/>
        </w:rPr>
      </w:pPr>
      <w:r w:rsidRPr="00C04091">
        <w:rPr>
          <w:rFonts w:eastAsiaTheme="minorHAnsi"/>
          <w:sz w:val="28"/>
          <w:szCs w:val="28"/>
          <w:lang w:val="en-US" w:eastAsia="en-US"/>
        </w:rPr>
        <w:lastRenderedPageBreak/>
        <w:t>Zhang J, Yang B, Cai Z, Li H, Han T, Wang Y.</w:t>
      </w:r>
      <w:r w:rsidRPr="00C04091">
        <w:rPr>
          <w:rFonts w:eastAsiaTheme="minorHAnsi"/>
          <w:sz w:val="28"/>
          <w:szCs w:val="28"/>
          <w:lang w:eastAsia="en-US"/>
        </w:rPr>
        <w:t xml:space="preserve"> </w:t>
      </w:r>
      <w:r w:rsidRPr="00C04091">
        <w:rPr>
          <w:rFonts w:eastAsiaTheme="minorHAnsi"/>
          <w:sz w:val="28"/>
          <w:szCs w:val="28"/>
          <w:lang w:val="en-US" w:eastAsia="en-US"/>
        </w:rPr>
        <w:t>The Negative Impact of Higher Body Mass Index on Sperm Quality and Erectile Function: A Cross-Sectional Study Among Chinese Males of Infertile Couples.</w:t>
      </w:r>
      <w:r w:rsidRPr="00C04091">
        <w:rPr>
          <w:rFonts w:eastAsiaTheme="minorHAnsi"/>
          <w:sz w:val="28"/>
          <w:szCs w:val="28"/>
          <w:lang w:eastAsia="en-US"/>
        </w:rPr>
        <w:t xml:space="preserve"> </w:t>
      </w:r>
      <w:r w:rsidRPr="00C04091">
        <w:rPr>
          <w:rFonts w:eastAsiaTheme="minorHAnsi"/>
          <w:sz w:val="28"/>
          <w:szCs w:val="28"/>
          <w:lang w:val="en-US" w:eastAsia="en-US"/>
        </w:rPr>
        <w:t xml:space="preserve">Am J Mens Health. 2019 Jan-Feb;13(1):1557988318822572. doi: 10.1177/1557988318822572. </w:t>
      </w:r>
    </w:p>
    <w:p w:rsidR="00557045" w:rsidRPr="00C04091" w:rsidRDefault="00C2022A">
      <w:pPr>
        <w:numPr>
          <w:ilvl w:val="0"/>
          <w:numId w:val="26"/>
        </w:numPr>
        <w:spacing w:after="200" w:line="360" w:lineRule="auto"/>
        <w:contextualSpacing/>
        <w:jc w:val="both"/>
        <w:rPr>
          <w:sz w:val="28"/>
          <w:szCs w:val="28"/>
        </w:rPr>
      </w:pPr>
      <w:r w:rsidRPr="00C04091">
        <w:rPr>
          <w:sz w:val="28"/>
          <w:szCs w:val="28"/>
          <w:lang w:val="en-US"/>
        </w:rPr>
        <w:t>Zhu G, Zhang Y, Dong J, Liu Y, Zhao F, Li T, Shi Z, Zhang Y, Song N, Song W, Lv Y.</w:t>
      </w:r>
      <w:r w:rsidRPr="00C04091">
        <w:rPr>
          <w:sz w:val="28"/>
          <w:szCs w:val="28"/>
        </w:rPr>
        <w:t xml:space="preserve"> Association Between Body Mass Index and Male Sperm Apoptosis and Apoptosis-Related Factors </w:t>
      </w:r>
      <w:r w:rsidRPr="00C04091">
        <w:rPr>
          <w:sz w:val="28"/>
          <w:szCs w:val="28"/>
          <w:lang w:val="en-US"/>
        </w:rPr>
        <w:t>Diabetes Metab Syndr Obes. 2021 Mar 9;14:1043-1051. doi: 10.2147/DMSO.S289923. eCollection 2021.PMID: 33727837 </w:t>
      </w:r>
    </w:p>
    <w:p w:rsidR="00557045" w:rsidRPr="00C04091" w:rsidRDefault="00C2022A">
      <w:pPr>
        <w:numPr>
          <w:ilvl w:val="0"/>
          <w:numId w:val="26"/>
        </w:numPr>
        <w:spacing w:after="200" w:line="360" w:lineRule="auto"/>
        <w:contextualSpacing/>
        <w:jc w:val="both"/>
        <w:rPr>
          <w:rFonts w:eastAsiaTheme="minorHAnsi"/>
          <w:sz w:val="28"/>
          <w:szCs w:val="28"/>
          <w:lang w:eastAsia="en-US"/>
        </w:rPr>
      </w:pPr>
      <w:r w:rsidRPr="00C04091">
        <w:rPr>
          <w:rFonts w:eastAsiaTheme="minorHAnsi"/>
          <w:sz w:val="28"/>
          <w:szCs w:val="28"/>
          <w:lang w:eastAsia="en-US"/>
        </w:rPr>
        <w:t xml:space="preserve">Zini, A. , San Gabriel, M. , &amp; Baazeem, A. (2009). Antioxidants and sperm DNA damage: A clinical perspective. Journal of Assisted Reproduction and Genetics, 26(8), 427–432. 10.1007/s10815-009-9343-5 </w:t>
      </w:r>
    </w:p>
    <w:p w:rsidR="00557045" w:rsidRPr="00C04091" w:rsidRDefault="00C2022A">
      <w:pPr>
        <w:numPr>
          <w:ilvl w:val="0"/>
          <w:numId w:val="26"/>
        </w:numPr>
        <w:shd w:val="clear" w:color="auto" w:fill="FFFFFF"/>
        <w:spacing w:after="200" w:line="360" w:lineRule="auto"/>
        <w:contextualSpacing/>
        <w:jc w:val="both"/>
        <w:rPr>
          <w:sz w:val="28"/>
          <w:szCs w:val="28"/>
          <w:lang w:val="ru-RU"/>
        </w:rPr>
      </w:pPr>
      <w:r w:rsidRPr="00C04091">
        <w:rPr>
          <w:sz w:val="28"/>
          <w:szCs w:val="28"/>
          <w:lang w:val="en-US"/>
        </w:rPr>
        <w:t xml:space="preserve">Zorn B., Vidmar G., Meden-Vrtovec H. Seminal reactive oxygen species as predictors of fertilization, embryo quality and pregnancy rates after conventional in vitro fertilization and intracytoplasmic sperm injection // Int. J. Androl. </w:t>
      </w:r>
      <w:r w:rsidRPr="00C04091">
        <w:rPr>
          <w:sz w:val="28"/>
          <w:szCs w:val="28"/>
          <w:lang w:val="ru-RU"/>
        </w:rPr>
        <w:t>2003. Vol. 26. № 5. P. 279–285.</w:t>
      </w:r>
    </w:p>
    <w:p w:rsidR="00557045" w:rsidRPr="00C04091" w:rsidRDefault="00557045">
      <w:pPr>
        <w:spacing w:after="200" w:line="276" w:lineRule="auto"/>
        <w:rPr>
          <w:b/>
          <w:bCs/>
          <w:sz w:val="28"/>
          <w:szCs w:val="28"/>
        </w:rPr>
      </w:pPr>
    </w:p>
    <w:p w:rsidR="00557045" w:rsidRPr="00C04091" w:rsidRDefault="00C2022A">
      <w:pPr>
        <w:spacing w:after="200" w:line="276" w:lineRule="auto"/>
        <w:rPr>
          <w:b/>
          <w:bCs/>
          <w:sz w:val="28"/>
          <w:szCs w:val="28"/>
        </w:rPr>
      </w:pPr>
      <w:r w:rsidRPr="00C04091">
        <w:rPr>
          <w:b/>
          <w:bCs/>
          <w:sz w:val="28"/>
          <w:szCs w:val="28"/>
        </w:rPr>
        <w:br w:type="page"/>
      </w:r>
    </w:p>
    <w:p w:rsidR="00557045" w:rsidRPr="00C04091" w:rsidRDefault="00C2022A">
      <w:pPr>
        <w:spacing w:after="120" w:line="360" w:lineRule="auto"/>
        <w:jc w:val="right"/>
        <w:rPr>
          <w:b/>
          <w:bCs/>
          <w:sz w:val="28"/>
          <w:szCs w:val="28"/>
        </w:rPr>
      </w:pPr>
      <w:r w:rsidRPr="00C04091">
        <w:rPr>
          <w:b/>
          <w:bCs/>
          <w:sz w:val="28"/>
          <w:szCs w:val="28"/>
        </w:rPr>
        <w:lastRenderedPageBreak/>
        <w:t>Додаток А</w:t>
      </w:r>
    </w:p>
    <w:p w:rsidR="00557045" w:rsidRPr="00C04091" w:rsidRDefault="00C2022A">
      <w:pPr>
        <w:spacing w:after="120" w:line="360" w:lineRule="auto"/>
        <w:jc w:val="center"/>
        <w:rPr>
          <w:b/>
          <w:bCs/>
          <w:sz w:val="28"/>
          <w:szCs w:val="28"/>
        </w:rPr>
      </w:pPr>
      <w:r w:rsidRPr="00C04091">
        <w:rPr>
          <w:b/>
          <w:bCs/>
          <w:sz w:val="28"/>
          <w:szCs w:val="28"/>
        </w:rPr>
        <w:t>СПИСОК ПРАЦЬ, ОПУБЛІКОВАНИХ ЗА ТЕМОЮ ДИСЕРТАЦІЇ</w:t>
      </w:r>
    </w:p>
    <w:p w:rsidR="00557045" w:rsidRPr="00C04091" w:rsidRDefault="00C2022A">
      <w:pPr>
        <w:spacing w:line="360" w:lineRule="auto"/>
        <w:ind w:firstLine="720"/>
        <w:contextualSpacing/>
        <w:jc w:val="both"/>
        <w:rPr>
          <w:b/>
        </w:rPr>
      </w:pPr>
      <w:r w:rsidRPr="00C04091">
        <w:rPr>
          <w:b/>
          <w:i/>
        </w:rPr>
        <w:t>Видання, в яких опубліковані основні наукові результати дисертації</w:t>
      </w:r>
    </w:p>
    <w:p w:rsidR="00557045" w:rsidRPr="00C04091" w:rsidRDefault="00C2022A">
      <w:pPr>
        <w:pStyle w:val="Standard"/>
        <w:numPr>
          <w:ilvl w:val="0"/>
          <w:numId w:val="17"/>
        </w:numPr>
        <w:spacing w:after="0" w:line="360" w:lineRule="auto"/>
        <w:jc w:val="both"/>
        <w:rPr>
          <w:rFonts w:ascii="Times New Roman" w:hAnsi="Times New Roman" w:cs="Times New Roman"/>
          <w:sz w:val="28"/>
          <w:szCs w:val="28"/>
          <w:lang w:val="uk-UA"/>
        </w:rPr>
      </w:pPr>
      <w:r w:rsidRPr="00C04091">
        <w:rPr>
          <w:rFonts w:ascii="Times New Roman" w:hAnsi="Times New Roman" w:cs="Times New Roman"/>
          <w:sz w:val="28"/>
          <w:szCs w:val="28"/>
          <w:lang w:val="uk-UA"/>
        </w:rPr>
        <w:t xml:space="preserve">Антонян І. </w:t>
      </w:r>
      <w:r w:rsidRPr="00C04091">
        <w:rPr>
          <w:rFonts w:ascii="Times New Roman" w:hAnsi="Times New Roman" w:cs="Times New Roman"/>
          <w:sz w:val="28"/>
          <w:szCs w:val="28"/>
        </w:rPr>
        <w:t>М., Березна Т. В., Чепенко А. В.  Оцінка рівнів статевих гормонів та ліпідного профілю у чоловіків із безпліддям на тлі метаболічного синдрому та високого індексу маси тіла</w:t>
      </w:r>
      <w:r w:rsidRPr="00C04091">
        <w:rPr>
          <w:rFonts w:ascii="Times New Roman" w:hAnsi="Times New Roman" w:cs="Times New Roman"/>
          <w:sz w:val="28"/>
          <w:szCs w:val="28"/>
          <w:lang w:val="uk-UA"/>
        </w:rPr>
        <w:t xml:space="preserve">. </w:t>
      </w:r>
      <w:r w:rsidRPr="00C04091">
        <w:rPr>
          <w:rFonts w:ascii="Times New Roman" w:hAnsi="Times New Roman" w:cs="Times New Roman"/>
          <w:i/>
          <w:sz w:val="28"/>
          <w:szCs w:val="28"/>
          <w:lang w:val="uk-UA"/>
        </w:rPr>
        <w:t>Міжнародний медичний журнал.</w:t>
      </w:r>
      <w:r w:rsidRPr="00C04091">
        <w:rPr>
          <w:rFonts w:ascii="Times New Roman" w:hAnsi="Times New Roman" w:cs="Times New Roman"/>
          <w:sz w:val="28"/>
          <w:szCs w:val="28"/>
          <w:lang w:val="uk-UA"/>
        </w:rPr>
        <w:t xml:space="preserve"> 2016; 4:42-45. </w:t>
      </w:r>
      <w:r w:rsidRPr="00C04091">
        <w:rPr>
          <w:rFonts w:ascii="Times New Roman" w:hAnsi="Times New Roman" w:cs="Times New Roman"/>
          <w:i/>
          <w:sz w:val="28"/>
          <w:szCs w:val="28"/>
          <w:lang w:val="uk-UA"/>
        </w:rPr>
        <w:t xml:space="preserve">(Здобувачем </w:t>
      </w:r>
      <w:r w:rsidRPr="00C04091">
        <w:rPr>
          <w:rFonts w:ascii="Times New Roman" w:hAnsi="Times New Roman" w:cs="Times New Roman"/>
          <w:i/>
          <w:iCs/>
          <w:sz w:val="28"/>
          <w:szCs w:val="28"/>
          <w:lang w:val="uk-UA" w:eastAsia="uk-UA"/>
        </w:rPr>
        <w:t>особисто проаналізовано</w:t>
      </w:r>
      <w:r w:rsidRPr="00C04091">
        <w:rPr>
          <w:rFonts w:ascii="Times New Roman" w:hAnsi="Times New Roman" w:cs="Times New Roman"/>
          <w:i/>
          <w:sz w:val="28"/>
          <w:szCs w:val="28"/>
          <w:lang w:val="uk-UA"/>
        </w:rPr>
        <w:t xml:space="preserve"> ефективність застосованої лікувальної методики, систематизовані отримані результати, написані основні розділи статті).</w:t>
      </w:r>
    </w:p>
    <w:p w:rsidR="00557045" w:rsidRPr="00C04091" w:rsidRDefault="00C2022A">
      <w:pPr>
        <w:pStyle w:val="af6"/>
        <w:numPr>
          <w:ilvl w:val="0"/>
          <w:numId w:val="17"/>
        </w:numPr>
        <w:spacing w:line="360" w:lineRule="auto"/>
        <w:contextualSpacing w:val="0"/>
        <w:jc w:val="both"/>
        <w:rPr>
          <w:sz w:val="28"/>
          <w:szCs w:val="28"/>
        </w:rPr>
      </w:pPr>
      <w:r w:rsidRPr="00C04091">
        <w:rPr>
          <w:sz w:val="28"/>
          <w:szCs w:val="28"/>
        </w:rPr>
        <w:t xml:space="preserve">Антонян І.М., Березна Т.В., Чепенко А.В. Шляхи корекції чоловічого безпліддя на тлі метаболічного синдрому та високого індексу маси тіла.  </w:t>
      </w:r>
      <w:r w:rsidRPr="00C04091">
        <w:rPr>
          <w:i/>
          <w:sz w:val="28"/>
          <w:szCs w:val="28"/>
        </w:rPr>
        <w:t>Актуальні проблеми сучасної медицини. Вісник ВДНЗУ «Українська медична стоматологічна академія».</w:t>
      </w:r>
      <w:r w:rsidRPr="00C04091">
        <w:rPr>
          <w:sz w:val="28"/>
          <w:szCs w:val="28"/>
        </w:rPr>
        <w:t xml:space="preserve"> </w:t>
      </w:r>
      <w:r w:rsidRPr="00C04091">
        <w:rPr>
          <w:sz w:val="28"/>
          <w:szCs w:val="28"/>
          <w:shd w:val="clear" w:color="auto" w:fill="FFFFFF"/>
        </w:rPr>
        <w:t xml:space="preserve"> 2016; </w:t>
      </w:r>
      <w:r w:rsidRPr="00C04091">
        <w:rPr>
          <w:bCs/>
          <w:sz w:val="28"/>
          <w:szCs w:val="28"/>
          <w:shd w:val="clear" w:color="auto" w:fill="FFFFFF"/>
        </w:rPr>
        <w:t>16; 1:</w:t>
      </w:r>
      <w:r w:rsidRPr="00C04091">
        <w:rPr>
          <w:sz w:val="28"/>
          <w:szCs w:val="28"/>
          <w:shd w:val="clear" w:color="auto" w:fill="FFFFFF"/>
        </w:rPr>
        <w:t xml:space="preserve">55-57. </w:t>
      </w:r>
      <w:r w:rsidRPr="00C04091">
        <w:rPr>
          <w:bCs/>
          <w:i/>
          <w:iCs/>
          <w:sz w:val="28"/>
          <w:szCs w:val="28"/>
        </w:rPr>
        <w:t>(Здобувачем вивчені джерела літератури з досліджуваної теми, здійснений набір клінічного матеріалу та статистична обробка отриманих результатів, формулювання висновків, оформлення та написання статті)</w:t>
      </w:r>
      <w:r w:rsidRPr="00C04091">
        <w:rPr>
          <w:bCs/>
          <w:sz w:val="28"/>
          <w:szCs w:val="28"/>
        </w:rPr>
        <w:t>.</w:t>
      </w:r>
    </w:p>
    <w:p w:rsidR="00557045" w:rsidRPr="00C04091" w:rsidRDefault="00C2022A">
      <w:pPr>
        <w:pStyle w:val="af6"/>
        <w:numPr>
          <w:ilvl w:val="0"/>
          <w:numId w:val="17"/>
        </w:numPr>
        <w:spacing w:line="360" w:lineRule="auto"/>
        <w:contextualSpacing w:val="0"/>
        <w:jc w:val="both"/>
        <w:rPr>
          <w:sz w:val="28"/>
          <w:szCs w:val="28"/>
        </w:rPr>
      </w:pPr>
      <w:r w:rsidRPr="00C04091">
        <w:rPr>
          <w:sz w:val="28"/>
          <w:szCs w:val="28"/>
        </w:rPr>
        <w:t xml:space="preserve">Березна Т. В. Корекція андрогенного статусу чоловіків з безпліддям на тлі метаболічного синдрому та високого індекса маси тіла. </w:t>
      </w:r>
      <w:r w:rsidRPr="00C04091">
        <w:rPr>
          <w:i/>
          <w:sz w:val="28"/>
          <w:szCs w:val="28"/>
        </w:rPr>
        <w:t>Актуальні проблеми сучасної медицини. Вісник ВДНЗУ «Українська медична стоматологічна академія.</w:t>
      </w:r>
      <w:r w:rsidRPr="00C04091">
        <w:rPr>
          <w:sz w:val="28"/>
          <w:szCs w:val="28"/>
          <w:shd w:val="clear" w:color="auto" w:fill="FFFFFF"/>
        </w:rPr>
        <w:t xml:space="preserve"> 2018;</w:t>
      </w:r>
      <w:r w:rsidRPr="00C04091">
        <w:rPr>
          <w:bCs/>
          <w:sz w:val="28"/>
          <w:szCs w:val="28"/>
          <w:shd w:val="clear" w:color="auto" w:fill="FFFFFF"/>
        </w:rPr>
        <w:t>18; 1:5-9</w:t>
      </w:r>
      <w:r w:rsidRPr="00C04091">
        <w:rPr>
          <w:sz w:val="28"/>
          <w:szCs w:val="28"/>
        </w:rPr>
        <w:t>.</w:t>
      </w:r>
    </w:p>
    <w:p w:rsidR="00557045" w:rsidRPr="00C04091" w:rsidRDefault="00C2022A">
      <w:pPr>
        <w:pStyle w:val="af6"/>
        <w:numPr>
          <w:ilvl w:val="0"/>
          <w:numId w:val="17"/>
        </w:numPr>
        <w:spacing w:line="360" w:lineRule="auto"/>
        <w:contextualSpacing w:val="0"/>
        <w:jc w:val="both"/>
        <w:rPr>
          <w:sz w:val="28"/>
          <w:szCs w:val="28"/>
        </w:rPr>
      </w:pPr>
      <w:r w:rsidRPr="00C04091">
        <w:rPr>
          <w:sz w:val="28"/>
          <w:szCs w:val="28"/>
        </w:rPr>
        <w:t xml:space="preserve">Антонян И.М., Березная Т.В., </w:t>
      </w:r>
      <w:r w:rsidRPr="00C04091">
        <w:rPr>
          <w:bCs/>
          <w:sz w:val="28"/>
          <w:szCs w:val="28"/>
        </w:rPr>
        <w:t xml:space="preserve">Патоспермия у пациентов с высоким индексом массы тела. </w:t>
      </w:r>
      <w:r w:rsidRPr="00C04091">
        <w:rPr>
          <w:bCs/>
          <w:sz w:val="28"/>
          <w:szCs w:val="28"/>
          <w:lang w:val="en-US"/>
        </w:rPr>
        <w:t>Annali</w:t>
      </w:r>
      <w:r w:rsidRPr="00C04091">
        <w:rPr>
          <w:bCs/>
          <w:sz w:val="28"/>
          <w:szCs w:val="28"/>
        </w:rPr>
        <w:t xml:space="preserve"> </w:t>
      </w:r>
      <w:r w:rsidRPr="00C04091">
        <w:rPr>
          <w:bCs/>
          <w:sz w:val="28"/>
          <w:szCs w:val="28"/>
          <w:lang w:val="en-US"/>
        </w:rPr>
        <w:t>d</w:t>
      </w:r>
      <w:r w:rsidRPr="00C04091">
        <w:rPr>
          <w:bCs/>
          <w:sz w:val="28"/>
          <w:szCs w:val="28"/>
        </w:rPr>
        <w:t>’</w:t>
      </w:r>
      <w:r w:rsidRPr="00C04091">
        <w:rPr>
          <w:bCs/>
          <w:sz w:val="28"/>
          <w:szCs w:val="28"/>
          <w:lang w:val="en-US"/>
        </w:rPr>
        <w:t>Italia</w:t>
      </w:r>
      <w:r w:rsidRPr="00C04091">
        <w:rPr>
          <w:bCs/>
          <w:sz w:val="28"/>
          <w:szCs w:val="28"/>
        </w:rPr>
        <w:t xml:space="preserve">. 2021; 17 (1): 28-31 </w:t>
      </w:r>
      <w:r w:rsidRPr="00C04091">
        <w:rPr>
          <w:bCs/>
          <w:i/>
          <w:iCs/>
          <w:sz w:val="28"/>
          <w:szCs w:val="28"/>
        </w:rPr>
        <w:t>(Здобувачем вивчені джерела літератури з досліджуваної теми, здійснений набір клінічного матеріалу та статистична обробка отриманих результатів, формулювання висновків, оформлення та написання статті)</w:t>
      </w:r>
      <w:r w:rsidRPr="00C04091">
        <w:rPr>
          <w:bCs/>
          <w:sz w:val="28"/>
          <w:szCs w:val="28"/>
        </w:rPr>
        <w:t>.</w:t>
      </w:r>
    </w:p>
    <w:p w:rsidR="00557045" w:rsidRPr="00C04091" w:rsidRDefault="00C2022A">
      <w:pPr>
        <w:pStyle w:val="Standard"/>
        <w:numPr>
          <w:ilvl w:val="0"/>
          <w:numId w:val="17"/>
        </w:numPr>
        <w:spacing w:after="0" w:line="360" w:lineRule="auto"/>
        <w:jc w:val="both"/>
        <w:rPr>
          <w:rFonts w:ascii="Times New Roman" w:hAnsi="Times New Roman" w:cs="Times New Roman"/>
          <w:sz w:val="28"/>
          <w:szCs w:val="28"/>
          <w:lang w:val="uk-UA"/>
        </w:rPr>
      </w:pPr>
      <w:r w:rsidRPr="00C04091">
        <w:rPr>
          <w:rFonts w:ascii="Times New Roman" w:hAnsi="Times New Roman" w:cs="Times New Roman"/>
          <w:sz w:val="28"/>
          <w:szCs w:val="28"/>
          <w:lang w:val="uk-UA"/>
        </w:rPr>
        <w:lastRenderedPageBreak/>
        <w:t xml:space="preserve">Антонян І.М., Березна Т.В. </w:t>
      </w:r>
      <w:r w:rsidRPr="00C04091">
        <w:rPr>
          <w:rFonts w:ascii="Times New Roman" w:hAnsi="Times New Roman" w:cs="Times New Roman"/>
          <w:bCs/>
          <w:sz w:val="28"/>
          <w:szCs w:val="28"/>
          <w:lang w:val="uk-UA"/>
        </w:rPr>
        <w:t xml:space="preserve">Зміни показника «строгої морфології за крюгером» як результат лікування чоловіків з безпліддям на тлі метаболічного синдрому. </w:t>
      </w:r>
      <w:r w:rsidRPr="00C04091">
        <w:rPr>
          <w:rFonts w:ascii="Times New Roman" w:hAnsi="Times New Roman" w:cs="Times New Roman"/>
          <w:bCs/>
          <w:i/>
          <w:sz w:val="28"/>
          <w:szCs w:val="28"/>
          <w:lang w:val="uk-UA"/>
        </w:rPr>
        <w:t>Norwegian journal of development of the international science</w:t>
      </w:r>
      <w:r w:rsidRPr="00C04091">
        <w:rPr>
          <w:rFonts w:ascii="Times New Roman" w:hAnsi="Times New Roman" w:cs="Times New Roman"/>
          <w:bCs/>
          <w:sz w:val="28"/>
          <w:szCs w:val="28"/>
          <w:lang w:val="uk-UA"/>
        </w:rPr>
        <w:t xml:space="preserve">. 2021; 58 (1): 12-16.  </w:t>
      </w:r>
      <w:r w:rsidRPr="00C04091">
        <w:rPr>
          <w:rFonts w:ascii="Times New Roman" w:hAnsi="Times New Roman" w:cs="Times New Roman"/>
          <w:i/>
          <w:sz w:val="28"/>
          <w:szCs w:val="28"/>
          <w:lang w:val="uk-UA"/>
        </w:rPr>
        <w:t>(Здобувачем особисто проаналізовано літературні джерела, виконано клінічне дослідження та підготовлено текст статті).</w:t>
      </w:r>
    </w:p>
    <w:p w:rsidR="003F3C6D" w:rsidRPr="00C04091" w:rsidRDefault="003F3C6D">
      <w:pPr>
        <w:pStyle w:val="Standard"/>
        <w:spacing w:after="0" w:line="360" w:lineRule="auto"/>
        <w:jc w:val="center"/>
        <w:rPr>
          <w:rFonts w:ascii="Times New Roman" w:hAnsi="Times New Roman" w:cs="Times New Roman"/>
          <w:b/>
          <w:i/>
          <w:sz w:val="28"/>
          <w:szCs w:val="28"/>
          <w:lang w:val="uk-UA"/>
        </w:rPr>
      </w:pPr>
    </w:p>
    <w:p w:rsidR="00557045" w:rsidRPr="00C04091" w:rsidRDefault="00C2022A">
      <w:pPr>
        <w:pStyle w:val="Standard"/>
        <w:spacing w:after="0" w:line="360" w:lineRule="auto"/>
        <w:jc w:val="center"/>
        <w:rPr>
          <w:rFonts w:ascii="Times New Roman" w:hAnsi="Times New Roman" w:cs="Times New Roman"/>
          <w:b/>
          <w:i/>
          <w:sz w:val="28"/>
          <w:szCs w:val="28"/>
          <w:lang w:val="uk-UA"/>
        </w:rPr>
      </w:pPr>
      <w:r w:rsidRPr="00C04091">
        <w:rPr>
          <w:rFonts w:ascii="Times New Roman" w:hAnsi="Times New Roman" w:cs="Times New Roman"/>
          <w:b/>
          <w:i/>
          <w:sz w:val="28"/>
          <w:szCs w:val="28"/>
          <w:lang w:val="uk-UA"/>
        </w:rPr>
        <w:t>Видання, які засвідчують апробацію матеріалів дисертації</w:t>
      </w:r>
    </w:p>
    <w:p w:rsidR="00557045" w:rsidRPr="00C04091" w:rsidRDefault="00C2022A">
      <w:pPr>
        <w:pStyle w:val="af6"/>
        <w:numPr>
          <w:ilvl w:val="0"/>
          <w:numId w:val="17"/>
        </w:numPr>
        <w:spacing w:line="360" w:lineRule="auto"/>
        <w:contextualSpacing w:val="0"/>
        <w:jc w:val="both"/>
        <w:rPr>
          <w:sz w:val="28"/>
          <w:szCs w:val="28"/>
        </w:rPr>
      </w:pPr>
      <w:r w:rsidRPr="00C04091">
        <w:rPr>
          <w:iCs/>
          <w:sz w:val="28"/>
          <w:szCs w:val="28"/>
        </w:rPr>
        <w:t xml:space="preserve">Антонян И.М., Березная Т.В., Чепенко А.В.  </w:t>
      </w:r>
      <w:r w:rsidRPr="00C04091">
        <w:rPr>
          <w:bCs/>
          <w:sz w:val="28"/>
          <w:szCs w:val="28"/>
        </w:rPr>
        <w:t>Влияние индекса массы тела на развитие патоспермии. В: «</w:t>
      </w:r>
      <w:r w:rsidRPr="00C04091">
        <w:rPr>
          <w:sz w:val="28"/>
          <w:szCs w:val="28"/>
          <w:shd w:val="clear" w:color="auto" w:fill="FFFFFF"/>
        </w:rPr>
        <w:t>Урологія, андрологія, нефрологія – 2016»: матеріали науково-практичної конференції з міжнародною участю, Харків, 24-25 травня 2016 р. / ред. кол. : В. М. Лісовий, І. М. Антонян, Н. М. Андон’єва [та ін.]. Харків, 2016; 109.</w:t>
      </w:r>
    </w:p>
    <w:p w:rsidR="00557045" w:rsidRPr="00C04091" w:rsidRDefault="00C2022A">
      <w:pPr>
        <w:pStyle w:val="af6"/>
        <w:numPr>
          <w:ilvl w:val="0"/>
          <w:numId w:val="17"/>
        </w:numPr>
        <w:spacing w:line="360" w:lineRule="auto"/>
        <w:contextualSpacing w:val="0"/>
        <w:jc w:val="both"/>
        <w:rPr>
          <w:sz w:val="28"/>
          <w:szCs w:val="28"/>
          <w:shd w:val="clear" w:color="auto" w:fill="FFFFFF"/>
        </w:rPr>
      </w:pPr>
      <w:r w:rsidRPr="00C04091">
        <w:rPr>
          <w:sz w:val="28"/>
          <w:szCs w:val="28"/>
        </w:rPr>
        <w:t xml:space="preserve">Антонян І.М., Березна Т.В.  </w:t>
      </w:r>
      <w:r w:rsidRPr="00C04091">
        <w:rPr>
          <w:sz w:val="28"/>
          <w:szCs w:val="28"/>
          <w:shd w:val="clear" w:color="auto" w:fill="FFFFFF"/>
        </w:rPr>
        <w:t xml:space="preserve">Зміни кровообігу у чоловіків на тлі метаболічного синдрому та явищ патоспермії. В: </w:t>
      </w:r>
      <w:r w:rsidRPr="00C04091">
        <w:rPr>
          <w:sz w:val="28"/>
          <w:szCs w:val="28"/>
          <w:bdr w:val="none" w:sz="0" w:space="0" w:color="auto" w:frame="1"/>
          <w:shd w:val="clear" w:color="auto" w:fill="FFFFFF"/>
        </w:rPr>
        <w:t xml:space="preserve">Матеріали конференції «Досягнення та перспективи в онкоурології, пластичній та реконструктивній хірургії сечовивідних шляхів», м. Київ, 27-29 квітня 2017 р. </w:t>
      </w:r>
      <w:r w:rsidRPr="00C04091">
        <w:rPr>
          <w:i/>
          <w:sz w:val="28"/>
          <w:szCs w:val="28"/>
          <w:shd w:val="clear" w:color="auto" w:fill="FFFFFF"/>
        </w:rPr>
        <w:t>Урологія</w:t>
      </w:r>
      <w:r w:rsidRPr="00C04091">
        <w:rPr>
          <w:sz w:val="28"/>
          <w:szCs w:val="28"/>
          <w:shd w:val="clear" w:color="auto" w:fill="FFFFFF"/>
        </w:rPr>
        <w:t xml:space="preserve">.  2017;  </w:t>
      </w:r>
      <w:r w:rsidRPr="00C04091">
        <w:rPr>
          <w:bCs/>
          <w:sz w:val="28"/>
          <w:szCs w:val="28"/>
          <w:shd w:val="clear" w:color="auto" w:fill="FFFFFF"/>
        </w:rPr>
        <w:t>21; 2:</w:t>
      </w:r>
      <w:r w:rsidRPr="00C04091">
        <w:rPr>
          <w:sz w:val="28"/>
          <w:szCs w:val="28"/>
          <w:shd w:val="clear" w:color="auto" w:fill="FFFFFF"/>
        </w:rPr>
        <w:t xml:space="preserve">105-106. </w:t>
      </w:r>
    </w:p>
    <w:p w:rsidR="00557045" w:rsidRPr="00C04091" w:rsidRDefault="00C2022A">
      <w:pPr>
        <w:pStyle w:val="af6"/>
        <w:numPr>
          <w:ilvl w:val="0"/>
          <w:numId w:val="17"/>
        </w:numPr>
        <w:spacing w:line="360" w:lineRule="auto"/>
        <w:contextualSpacing w:val="0"/>
        <w:jc w:val="both"/>
        <w:rPr>
          <w:sz w:val="28"/>
          <w:szCs w:val="28"/>
        </w:rPr>
      </w:pPr>
      <w:r w:rsidRPr="00C04091">
        <w:rPr>
          <w:sz w:val="28"/>
          <w:szCs w:val="28"/>
          <w:shd w:val="clear" w:color="auto" w:fill="FFFFFF"/>
        </w:rPr>
        <w:t>Антонян І. М. Корекція андрогенного статусу чоловіків з безпліддям на тлі метаболічного синдрому та високого індекса маси тіла. В: «Урологія, андрологія, нефрологія – досягнення, проблеми, шляхи вирішення»: матеріали ювілейної науково-практичної конференції з міжнародною участю, Харків, 24-25 травня 2018 р. / ред. кол. : В. М. Лісовий, І. М. Антонян, Н. М. Андон’єва [та ін.]. Харків, 2018; 118‒120.</w:t>
      </w:r>
    </w:p>
    <w:p w:rsidR="00557045" w:rsidRPr="00C04091" w:rsidRDefault="00C2022A">
      <w:pPr>
        <w:pStyle w:val="af6"/>
        <w:numPr>
          <w:ilvl w:val="0"/>
          <w:numId w:val="17"/>
        </w:numPr>
        <w:spacing w:line="360" w:lineRule="auto"/>
        <w:contextualSpacing w:val="0"/>
        <w:jc w:val="both"/>
        <w:rPr>
          <w:sz w:val="28"/>
          <w:szCs w:val="28"/>
          <w:shd w:val="clear" w:color="auto" w:fill="FFFFFF"/>
        </w:rPr>
      </w:pPr>
      <w:r w:rsidRPr="00C04091">
        <w:rPr>
          <w:sz w:val="28"/>
          <w:szCs w:val="28"/>
        </w:rPr>
        <w:t xml:space="preserve">Антонян І.М., Березна Т.В.   </w:t>
      </w:r>
      <w:r w:rsidRPr="00C04091">
        <w:rPr>
          <w:sz w:val="28"/>
          <w:szCs w:val="28"/>
          <w:shd w:val="clear" w:color="auto" w:fill="FFFFFF"/>
        </w:rPr>
        <w:t xml:space="preserve">Результати лікування патоспермії у чоловіків на тлі метаболічного синдрому. В: </w:t>
      </w:r>
      <w:r w:rsidRPr="00C04091">
        <w:rPr>
          <w:sz w:val="28"/>
          <w:szCs w:val="28"/>
          <w:bdr w:val="none" w:sz="0" w:space="0" w:color="auto" w:frame="1"/>
          <w:shd w:val="clear" w:color="auto" w:fill="FFFFFF"/>
        </w:rPr>
        <w:t xml:space="preserve">Матеріали науково-практичної конференції «Сучасні методи діагностики та лікування в урології, андрології та онкоурології», м. Дніпро, 4–5 жовтня 2018 р. </w:t>
      </w:r>
      <w:r w:rsidRPr="00C04091">
        <w:rPr>
          <w:i/>
          <w:sz w:val="28"/>
          <w:szCs w:val="28"/>
          <w:shd w:val="clear" w:color="auto" w:fill="FFFFFF"/>
        </w:rPr>
        <w:t>Урологія</w:t>
      </w:r>
      <w:r w:rsidRPr="00C04091">
        <w:rPr>
          <w:sz w:val="28"/>
          <w:szCs w:val="28"/>
          <w:shd w:val="clear" w:color="auto" w:fill="FFFFFF"/>
        </w:rPr>
        <w:t>.  2018;</w:t>
      </w:r>
      <w:r w:rsidRPr="00C04091">
        <w:rPr>
          <w:bCs/>
          <w:sz w:val="28"/>
          <w:szCs w:val="28"/>
          <w:shd w:val="clear" w:color="auto" w:fill="FFFFFF"/>
        </w:rPr>
        <w:t xml:space="preserve"> 22; 3:</w:t>
      </w:r>
      <w:r w:rsidRPr="00C04091">
        <w:rPr>
          <w:sz w:val="28"/>
          <w:szCs w:val="28"/>
          <w:shd w:val="clear" w:color="auto" w:fill="FFFFFF"/>
        </w:rPr>
        <w:t xml:space="preserve"> 127-128. </w:t>
      </w:r>
    </w:p>
    <w:p w:rsidR="00557045" w:rsidRPr="00C04091" w:rsidRDefault="00C2022A">
      <w:pPr>
        <w:pStyle w:val="af6"/>
        <w:numPr>
          <w:ilvl w:val="0"/>
          <w:numId w:val="17"/>
        </w:numPr>
        <w:spacing w:line="360" w:lineRule="auto"/>
        <w:contextualSpacing w:val="0"/>
        <w:jc w:val="both"/>
        <w:rPr>
          <w:sz w:val="28"/>
          <w:szCs w:val="28"/>
        </w:rPr>
      </w:pPr>
      <w:r w:rsidRPr="00C04091">
        <w:rPr>
          <w:sz w:val="28"/>
          <w:szCs w:val="28"/>
        </w:rPr>
        <w:lastRenderedPageBreak/>
        <w:t xml:space="preserve">Антонян І.М., Березна Т.В. Зміни показника «строгої морфології за Крюгером» як результат лікування чоловіків з безпліддям на тлі метаболічного синдрому. </w:t>
      </w:r>
      <w:r w:rsidRPr="00C04091">
        <w:rPr>
          <w:sz w:val="28"/>
          <w:szCs w:val="28"/>
          <w:shd w:val="clear" w:color="auto" w:fill="FFFFFF"/>
        </w:rPr>
        <w:t>В: «Урологія, андрологія, нефрологія – досягнення, проблеми, шляхи вирішення»: матеріали науково-практичної конференції з міжнародною участю, Харків, 30-31 травня 2019 р. / ред. кол. : В. М. Лісовий, І. М. Антонян, Н. М. Андон’єва [та ін.]. Харків, 2019; 136.</w:t>
      </w:r>
    </w:p>
    <w:p w:rsidR="00557045" w:rsidRPr="00C04091" w:rsidRDefault="00557045">
      <w:pPr>
        <w:pStyle w:val="a6"/>
        <w:jc w:val="center"/>
        <w:outlineLvl w:val="0"/>
        <w:rPr>
          <w:b/>
          <w:sz w:val="28"/>
          <w:szCs w:val="28"/>
        </w:rPr>
      </w:pPr>
    </w:p>
    <w:p w:rsidR="00557045" w:rsidRPr="00C04091" w:rsidRDefault="00557045">
      <w:pPr>
        <w:spacing w:line="360" w:lineRule="auto"/>
        <w:rPr>
          <w:b/>
          <w:sz w:val="28"/>
          <w:szCs w:val="28"/>
        </w:rPr>
      </w:pPr>
    </w:p>
    <w:p w:rsidR="00557045" w:rsidRPr="00C04091" w:rsidRDefault="00557045">
      <w:pPr>
        <w:spacing w:line="360" w:lineRule="auto"/>
        <w:rPr>
          <w:b/>
          <w:sz w:val="28"/>
          <w:szCs w:val="28"/>
        </w:rPr>
      </w:pPr>
    </w:p>
    <w:p w:rsidR="00557045" w:rsidRPr="00C04091" w:rsidRDefault="00557045">
      <w:pPr>
        <w:spacing w:line="360" w:lineRule="auto"/>
        <w:rPr>
          <w:b/>
          <w:sz w:val="28"/>
          <w:szCs w:val="28"/>
        </w:rPr>
      </w:pPr>
    </w:p>
    <w:p w:rsidR="00557045" w:rsidRPr="00C04091" w:rsidRDefault="00557045">
      <w:pPr>
        <w:spacing w:line="360" w:lineRule="auto"/>
        <w:rPr>
          <w:b/>
          <w:sz w:val="28"/>
          <w:szCs w:val="28"/>
        </w:rPr>
      </w:pPr>
    </w:p>
    <w:p w:rsidR="003753A5" w:rsidRPr="00C04091" w:rsidRDefault="003753A5">
      <w:pPr>
        <w:spacing w:after="200" w:line="276" w:lineRule="auto"/>
        <w:rPr>
          <w:b/>
          <w:sz w:val="28"/>
          <w:szCs w:val="28"/>
        </w:rPr>
      </w:pPr>
      <w:r w:rsidRPr="00C04091">
        <w:rPr>
          <w:b/>
          <w:sz w:val="28"/>
          <w:szCs w:val="28"/>
        </w:rPr>
        <w:br w:type="page"/>
      </w:r>
    </w:p>
    <w:p w:rsidR="002B4F46" w:rsidRPr="00C04091" w:rsidRDefault="002B4F46" w:rsidP="002B4F46">
      <w:pPr>
        <w:spacing w:after="120" w:line="360" w:lineRule="auto"/>
        <w:jc w:val="right"/>
        <w:rPr>
          <w:b/>
          <w:bCs/>
          <w:sz w:val="28"/>
          <w:szCs w:val="28"/>
        </w:rPr>
      </w:pPr>
      <w:r w:rsidRPr="00C04091">
        <w:rPr>
          <w:b/>
          <w:bCs/>
          <w:sz w:val="28"/>
          <w:szCs w:val="28"/>
        </w:rPr>
        <w:lastRenderedPageBreak/>
        <w:t>Додаток Б</w:t>
      </w:r>
    </w:p>
    <w:p w:rsidR="002B4F46" w:rsidRPr="00C04091" w:rsidRDefault="00C7319F" w:rsidP="00C7319F">
      <w:pPr>
        <w:autoSpaceDE w:val="0"/>
        <w:autoSpaceDN w:val="0"/>
        <w:adjustRightInd w:val="0"/>
        <w:spacing w:line="360" w:lineRule="auto"/>
        <w:jc w:val="center"/>
        <w:rPr>
          <w:rFonts w:eastAsiaTheme="minorHAnsi"/>
          <w:b/>
          <w:sz w:val="28"/>
          <w:szCs w:val="28"/>
          <w:lang w:eastAsia="en-US"/>
        </w:rPr>
      </w:pPr>
      <w:r w:rsidRPr="00C04091">
        <w:rPr>
          <w:rFonts w:eastAsiaTheme="minorHAnsi"/>
          <w:b/>
          <w:sz w:val="28"/>
          <w:szCs w:val="28"/>
          <w:lang w:eastAsia="en-US"/>
        </w:rPr>
        <w:t xml:space="preserve">Опитувальник вікових симптомів андрогенного дефіциту чоловіки </w:t>
      </w:r>
    </w:p>
    <w:p w:rsidR="006C31F0" w:rsidRPr="00C04091" w:rsidRDefault="00C7319F" w:rsidP="00C7319F">
      <w:pPr>
        <w:autoSpaceDE w:val="0"/>
        <w:autoSpaceDN w:val="0"/>
        <w:adjustRightInd w:val="0"/>
        <w:spacing w:line="360" w:lineRule="auto"/>
        <w:jc w:val="center"/>
        <w:rPr>
          <w:rFonts w:eastAsiaTheme="minorHAnsi"/>
          <w:b/>
          <w:sz w:val="28"/>
          <w:szCs w:val="28"/>
          <w:lang w:eastAsia="en-US"/>
        </w:rPr>
      </w:pPr>
      <w:r w:rsidRPr="00C04091">
        <w:rPr>
          <w:rFonts w:eastAsiaTheme="minorHAnsi"/>
          <w:b/>
          <w:sz w:val="28"/>
          <w:szCs w:val="28"/>
          <w:lang w:eastAsia="en-US"/>
        </w:rPr>
        <w:t>(</w:t>
      </w:r>
      <w:r w:rsidRPr="00C04091">
        <w:rPr>
          <w:rFonts w:eastAsiaTheme="minorHAnsi"/>
          <w:b/>
          <w:sz w:val="28"/>
          <w:szCs w:val="28"/>
          <w:lang w:val="ru-RU" w:eastAsia="en-US"/>
        </w:rPr>
        <w:t>AMS</w:t>
      </w:r>
      <w:r w:rsidRPr="00C04091">
        <w:rPr>
          <w:rFonts w:eastAsiaTheme="minorHAnsi"/>
          <w:b/>
          <w:sz w:val="28"/>
          <w:szCs w:val="28"/>
          <w:lang w:eastAsia="en-US"/>
        </w:rPr>
        <w:t xml:space="preserve"> - </w:t>
      </w:r>
      <w:r w:rsidRPr="00C04091">
        <w:rPr>
          <w:rFonts w:eastAsiaTheme="minorHAnsi"/>
          <w:b/>
          <w:sz w:val="28"/>
          <w:szCs w:val="28"/>
          <w:lang w:val="ru-RU" w:eastAsia="en-US"/>
        </w:rPr>
        <w:t>Aging</w:t>
      </w:r>
      <w:r w:rsidRPr="00C04091">
        <w:rPr>
          <w:rFonts w:eastAsiaTheme="minorHAnsi"/>
          <w:b/>
          <w:sz w:val="28"/>
          <w:szCs w:val="28"/>
          <w:lang w:eastAsia="en-US"/>
        </w:rPr>
        <w:t xml:space="preserve"> </w:t>
      </w:r>
      <w:r w:rsidRPr="00C04091">
        <w:rPr>
          <w:rFonts w:eastAsiaTheme="minorHAnsi"/>
          <w:b/>
          <w:sz w:val="28"/>
          <w:szCs w:val="28"/>
          <w:lang w:val="ru-RU" w:eastAsia="en-US"/>
        </w:rPr>
        <w:t>Male</w:t>
      </w:r>
      <w:r w:rsidRPr="00C04091">
        <w:rPr>
          <w:rFonts w:eastAsiaTheme="minorHAnsi"/>
          <w:b/>
          <w:sz w:val="28"/>
          <w:szCs w:val="28"/>
          <w:lang w:eastAsia="en-US"/>
        </w:rPr>
        <w:t xml:space="preserve"> </w:t>
      </w:r>
      <w:r w:rsidRPr="00C04091">
        <w:rPr>
          <w:rFonts w:eastAsiaTheme="minorHAnsi"/>
          <w:b/>
          <w:sz w:val="28"/>
          <w:szCs w:val="28"/>
          <w:lang w:val="ru-RU" w:eastAsia="en-US"/>
        </w:rPr>
        <w:t>Screening</w:t>
      </w:r>
      <w:r w:rsidRPr="00C04091">
        <w:rPr>
          <w:rFonts w:eastAsiaTheme="minorHAnsi"/>
          <w:b/>
          <w:sz w:val="28"/>
          <w:szCs w:val="28"/>
          <w:lang w:eastAsia="en-US"/>
        </w:rPr>
        <w:t>)</w:t>
      </w:r>
    </w:p>
    <w:p w:rsidR="00C7319F" w:rsidRPr="00C04091" w:rsidRDefault="00C7319F" w:rsidP="006C31F0">
      <w:pPr>
        <w:autoSpaceDE w:val="0"/>
        <w:autoSpaceDN w:val="0"/>
        <w:adjustRightInd w:val="0"/>
        <w:spacing w:line="360" w:lineRule="auto"/>
        <w:jc w:val="both"/>
        <w:rPr>
          <w:rFonts w:eastAsiaTheme="minorHAnsi"/>
          <w:sz w:val="28"/>
          <w:szCs w:val="28"/>
          <w:lang w:eastAsia="en-US"/>
        </w:rPr>
      </w:pPr>
    </w:p>
    <w:p w:rsidR="003753A5" w:rsidRPr="00C04091" w:rsidRDefault="003753A5" w:rsidP="006C31F0">
      <w:pPr>
        <w:autoSpaceDE w:val="0"/>
        <w:autoSpaceDN w:val="0"/>
        <w:adjustRightInd w:val="0"/>
        <w:spacing w:line="360" w:lineRule="auto"/>
        <w:jc w:val="both"/>
        <w:rPr>
          <w:rFonts w:eastAsiaTheme="minorHAnsi"/>
          <w:sz w:val="28"/>
          <w:szCs w:val="28"/>
          <w:lang w:eastAsia="en-US"/>
        </w:rPr>
      </w:pPr>
      <w:r w:rsidRPr="00C04091">
        <w:rPr>
          <w:rFonts w:eastAsiaTheme="minorHAnsi"/>
          <w:sz w:val="28"/>
          <w:szCs w:val="28"/>
          <w:lang w:eastAsia="en-US"/>
        </w:rPr>
        <w:t>Які з ниж</w:t>
      </w:r>
      <w:r w:rsidR="00F26AD3" w:rsidRPr="00C04091">
        <w:rPr>
          <w:rFonts w:eastAsiaTheme="minorHAnsi"/>
          <w:sz w:val="28"/>
          <w:szCs w:val="28"/>
          <w:lang w:eastAsia="en-US"/>
        </w:rPr>
        <w:t xml:space="preserve">чеперелічених </w:t>
      </w:r>
      <w:r w:rsidRPr="00C04091">
        <w:rPr>
          <w:rFonts w:eastAsiaTheme="minorHAnsi"/>
          <w:sz w:val="28"/>
          <w:szCs w:val="28"/>
          <w:lang w:eastAsia="en-US"/>
        </w:rPr>
        <w:t xml:space="preserve">симптомів Ви </w:t>
      </w:r>
      <w:r w:rsidR="00F26AD3" w:rsidRPr="00C04091">
        <w:rPr>
          <w:rFonts w:eastAsiaTheme="minorHAnsi"/>
          <w:sz w:val="28"/>
          <w:szCs w:val="28"/>
          <w:lang w:eastAsia="en-US"/>
        </w:rPr>
        <w:t xml:space="preserve">відчуваєте </w:t>
      </w:r>
      <w:r w:rsidRPr="00C04091">
        <w:rPr>
          <w:rFonts w:eastAsiaTheme="minorHAnsi"/>
          <w:sz w:val="28"/>
          <w:szCs w:val="28"/>
          <w:lang w:eastAsia="en-US"/>
        </w:rPr>
        <w:t xml:space="preserve">в даний момент? </w:t>
      </w:r>
    </w:p>
    <w:p w:rsidR="003753A5" w:rsidRPr="00C04091" w:rsidRDefault="003753A5" w:rsidP="006C31F0">
      <w:pPr>
        <w:autoSpaceDE w:val="0"/>
        <w:autoSpaceDN w:val="0"/>
        <w:adjustRightInd w:val="0"/>
        <w:spacing w:line="360" w:lineRule="auto"/>
        <w:jc w:val="both"/>
        <w:rPr>
          <w:rFonts w:eastAsiaTheme="minorHAnsi"/>
          <w:sz w:val="28"/>
          <w:szCs w:val="28"/>
          <w:lang w:val="ru-RU" w:eastAsia="en-US"/>
        </w:rPr>
      </w:pPr>
      <w:r w:rsidRPr="00C04091">
        <w:rPr>
          <w:rFonts w:eastAsiaTheme="minorHAnsi"/>
          <w:sz w:val="28"/>
          <w:szCs w:val="28"/>
          <w:lang w:val="ru-RU" w:eastAsia="en-US"/>
        </w:rPr>
        <w:t>Будь ласка, навпроти кожного симптому відмітьте той варіант відповіді, яка відноситься до Вас найбільш</w:t>
      </w:r>
      <w:r w:rsidR="00F26AD3" w:rsidRPr="00C04091">
        <w:rPr>
          <w:rFonts w:eastAsiaTheme="minorHAnsi"/>
          <w:sz w:val="28"/>
          <w:szCs w:val="28"/>
          <w:lang w:val="ru-RU" w:eastAsia="en-US"/>
        </w:rPr>
        <w:t>е</w:t>
      </w:r>
      <w:r w:rsidRPr="00C04091">
        <w:rPr>
          <w:rFonts w:eastAsiaTheme="minorHAnsi"/>
          <w:sz w:val="28"/>
          <w:szCs w:val="28"/>
          <w:lang w:val="ru-RU" w:eastAsia="en-US"/>
        </w:rPr>
        <w:t xml:space="preserve">. </w:t>
      </w:r>
    </w:p>
    <w:p w:rsidR="003753A5" w:rsidRPr="00C04091" w:rsidRDefault="003753A5" w:rsidP="006C31F0">
      <w:pPr>
        <w:autoSpaceDE w:val="0"/>
        <w:autoSpaceDN w:val="0"/>
        <w:adjustRightInd w:val="0"/>
        <w:spacing w:line="360" w:lineRule="auto"/>
        <w:jc w:val="both"/>
        <w:rPr>
          <w:rFonts w:eastAsiaTheme="minorHAnsi"/>
          <w:sz w:val="28"/>
          <w:szCs w:val="28"/>
          <w:lang w:val="ru-RU" w:eastAsia="en-US"/>
        </w:rPr>
      </w:pPr>
      <w:r w:rsidRPr="00C04091">
        <w:rPr>
          <w:rFonts w:eastAsiaTheme="minorHAnsi"/>
          <w:sz w:val="28"/>
          <w:szCs w:val="28"/>
          <w:lang w:val="ru-RU" w:eastAsia="en-US"/>
        </w:rPr>
        <w:t>Якщо Ви не відчуваєте симптом, відмітьте варіант "</w:t>
      </w:r>
      <w:r w:rsidR="002B4F46" w:rsidRPr="00C04091">
        <w:rPr>
          <w:rFonts w:eastAsiaTheme="minorHAnsi"/>
          <w:sz w:val="28"/>
          <w:szCs w:val="28"/>
          <w:lang w:val="ru-RU" w:eastAsia="en-US"/>
        </w:rPr>
        <w:t>немає</w:t>
      </w:r>
      <w:r w:rsidRPr="00C04091">
        <w:rPr>
          <w:rFonts w:eastAsiaTheme="minorHAnsi"/>
          <w:sz w:val="28"/>
          <w:szCs w:val="28"/>
          <w:lang w:val="ru-RU" w:eastAsia="en-US"/>
        </w:rPr>
        <w:t xml:space="preserve">". </w:t>
      </w:r>
    </w:p>
    <w:tbl>
      <w:tblPr>
        <w:tblStyle w:val="ad"/>
        <w:tblW w:w="0" w:type="auto"/>
        <w:tblLayout w:type="fixed"/>
        <w:tblLook w:val="04A0" w:firstRow="1" w:lastRow="0" w:firstColumn="1" w:lastColumn="0" w:noHBand="0" w:noVBand="1"/>
      </w:tblPr>
      <w:tblGrid>
        <w:gridCol w:w="4361"/>
        <w:gridCol w:w="850"/>
        <w:gridCol w:w="851"/>
        <w:gridCol w:w="992"/>
        <w:gridCol w:w="827"/>
        <w:gridCol w:w="1406"/>
      </w:tblGrid>
      <w:tr w:rsidR="002B4F46" w:rsidRPr="00C04091" w:rsidTr="002B4F46">
        <w:tc>
          <w:tcPr>
            <w:tcW w:w="4361" w:type="dxa"/>
          </w:tcPr>
          <w:p w:rsidR="002B4F46" w:rsidRPr="00C04091" w:rsidRDefault="002B4F46" w:rsidP="002B4F46">
            <w:pPr>
              <w:autoSpaceDE w:val="0"/>
              <w:autoSpaceDN w:val="0"/>
              <w:adjustRightInd w:val="0"/>
              <w:spacing w:line="276" w:lineRule="auto"/>
              <w:jc w:val="center"/>
              <w:rPr>
                <w:rFonts w:eastAsiaTheme="minorHAnsi"/>
                <w:sz w:val="22"/>
                <w:szCs w:val="22"/>
                <w:lang w:val="ru-RU" w:eastAsia="en-US"/>
              </w:rPr>
            </w:pPr>
            <w:r w:rsidRPr="00C04091">
              <w:rPr>
                <w:rFonts w:eastAsiaTheme="minorHAnsi"/>
                <w:sz w:val="22"/>
                <w:szCs w:val="22"/>
                <w:lang w:val="ru-RU" w:eastAsia="en-US"/>
              </w:rPr>
              <w:t>Симптоми</w:t>
            </w:r>
          </w:p>
        </w:tc>
        <w:tc>
          <w:tcPr>
            <w:tcW w:w="850" w:type="dxa"/>
          </w:tcPr>
          <w:p w:rsidR="002B4F46" w:rsidRPr="00C04091" w:rsidRDefault="002B4F46" w:rsidP="002B4F46">
            <w:pPr>
              <w:autoSpaceDE w:val="0"/>
              <w:autoSpaceDN w:val="0"/>
              <w:adjustRightInd w:val="0"/>
              <w:spacing w:line="276" w:lineRule="auto"/>
              <w:jc w:val="center"/>
              <w:rPr>
                <w:rFonts w:eastAsiaTheme="minorHAnsi"/>
                <w:sz w:val="22"/>
                <w:szCs w:val="22"/>
                <w:lang w:val="ru-RU" w:eastAsia="en-US"/>
              </w:rPr>
            </w:pPr>
            <w:r w:rsidRPr="00C04091">
              <w:rPr>
                <w:rFonts w:eastAsiaTheme="minorHAnsi"/>
                <w:sz w:val="22"/>
                <w:szCs w:val="22"/>
                <w:lang w:val="ru-RU" w:eastAsia="en-US"/>
              </w:rPr>
              <w:t>немає</w:t>
            </w:r>
          </w:p>
        </w:tc>
        <w:tc>
          <w:tcPr>
            <w:tcW w:w="851" w:type="dxa"/>
          </w:tcPr>
          <w:p w:rsidR="002B4F46" w:rsidRPr="00C04091" w:rsidRDefault="002B4F46" w:rsidP="002B4F46">
            <w:pPr>
              <w:autoSpaceDE w:val="0"/>
              <w:autoSpaceDN w:val="0"/>
              <w:adjustRightInd w:val="0"/>
              <w:spacing w:line="276" w:lineRule="auto"/>
              <w:jc w:val="center"/>
              <w:rPr>
                <w:rFonts w:eastAsiaTheme="minorHAnsi"/>
                <w:sz w:val="22"/>
                <w:szCs w:val="22"/>
                <w:lang w:val="ru-RU" w:eastAsia="en-US"/>
              </w:rPr>
            </w:pPr>
            <w:r w:rsidRPr="00C04091">
              <w:rPr>
                <w:rFonts w:eastAsiaTheme="minorHAnsi"/>
                <w:sz w:val="22"/>
                <w:szCs w:val="22"/>
                <w:lang w:val="ru-RU" w:eastAsia="en-US"/>
              </w:rPr>
              <w:t>слабкі</w:t>
            </w:r>
          </w:p>
        </w:tc>
        <w:tc>
          <w:tcPr>
            <w:tcW w:w="992" w:type="dxa"/>
          </w:tcPr>
          <w:p w:rsidR="002B4F46" w:rsidRPr="00C04091" w:rsidRDefault="002B4F46" w:rsidP="002B4F46">
            <w:pPr>
              <w:autoSpaceDE w:val="0"/>
              <w:autoSpaceDN w:val="0"/>
              <w:adjustRightInd w:val="0"/>
              <w:spacing w:line="276" w:lineRule="auto"/>
              <w:jc w:val="center"/>
              <w:rPr>
                <w:rFonts w:eastAsiaTheme="minorHAnsi"/>
                <w:sz w:val="22"/>
                <w:szCs w:val="22"/>
                <w:lang w:val="ru-RU" w:eastAsia="en-US"/>
              </w:rPr>
            </w:pPr>
            <w:r w:rsidRPr="00C04091">
              <w:rPr>
                <w:rFonts w:eastAsiaTheme="minorHAnsi"/>
                <w:sz w:val="22"/>
                <w:szCs w:val="22"/>
                <w:lang w:val="ru-RU" w:eastAsia="en-US"/>
              </w:rPr>
              <w:t>середні</w:t>
            </w:r>
          </w:p>
        </w:tc>
        <w:tc>
          <w:tcPr>
            <w:tcW w:w="827" w:type="dxa"/>
          </w:tcPr>
          <w:p w:rsidR="002B4F46" w:rsidRPr="00C04091" w:rsidRDefault="002B4F46" w:rsidP="002B4F46">
            <w:pPr>
              <w:autoSpaceDE w:val="0"/>
              <w:autoSpaceDN w:val="0"/>
              <w:adjustRightInd w:val="0"/>
              <w:spacing w:line="276" w:lineRule="auto"/>
              <w:jc w:val="center"/>
              <w:rPr>
                <w:rFonts w:eastAsiaTheme="minorHAnsi"/>
                <w:sz w:val="22"/>
                <w:szCs w:val="22"/>
                <w:lang w:val="ru-RU" w:eastAsia="en-US"/>
              </w:rPr>
            </w:pPr>
            <w:r w:rsidRPr="00C04091">
              <w:rPr>
                <w:rFonts w:eastAsiaTheme="minorHAnsi"/>
                <w:sz w:val="22"/>
                <w:szCs w:val="22"/>
                <w:lang w:val="ru-RU" w:eastAsia="en-US"/>
              </w:rPr>
              <w:t>сильні</w:t>
            </w:r>
          </w:p>
        </w:tc>
        <w:tc>
          <w:tcPr>
            <w:tcW w:w="1406" w:type="dxa"/>
          </w:tcPr>
          <w:p w:rsidR="002B4F46" w:rsidRPr="00C04091" w:rsidRDefault="002B4F46" w:rsidP="002B4F46">
            <w:pPr>
              <w:autoSpaceDE w:val="0"/>
              <w:autoSpaceDN w:val="0"/>
              <w:adjustRightInd w:val="0"/>
              <w:spacing w:line="276" w:lineRule="auto"/>
              <w:jc w:val="center"/>
              <w:rPr>
                <w:rFonts w:eastAsiaTheme="minorHAnsi"/>
                <w:sz w:val="22"/>
                <w:szCs w:val="22"/>
                <w:lang w:val="ru-RU" w:eastAsia="en-US"/>
              </w:rPr>
            </w:pPr>
            <w:r w:rsidRPr="00C04091">
              <w:rPr>
                <w:rFonts w:eastAsiaTheme="minorHAnsi"/>
                <w:sz w:val="22"/>
                <w:szCs w:val="22"/>
                <w:lang w:val="ru-RU" w:eastAsia="en-US"/>
              </w:rPr>
              <w:t>надзвичайно сильні</w:t>
            </w:r>
          </w:p>
        </w:tc>
      </w:tr>
      <w:tr w:rsidR="002B4F46" w:rsidRPr="00C04091" w:rsidTr="002B4F46">
        <w:tc>
          <w:tcPr>
            <w:tcW w:w="4361" w:type="dxa"/>
          </w:tcPr>
          <w:p w:rsidR="002B4F46" w:rsidRPr="00C04091" w:rsidRDefault="002B4F46" w:rsidP="002B4F46">
            <w:pPr>
              <w:autoSpaceDE w:val="0"/>
              <w:autoSpaceDN w:val="0"/>
              <w:adjustRightInd w:val="0"/>
              <w:spacing w:line="276" w:lineRule="auto"/>
              <w:rPr>
                <w:rFonts w:eastAsiaTheme="minorHAnsi"/>
                <w:sz w:val="22"/>
                <w:szCs w:val="22"/>
                <w:lang w:val="ru-RU" w:eastAsia="en-US"/>
              </w:rPr>
            </w:pPr>
            <w:r w:rsidRPr="00C04091">
              <w:rPr>
                <w:rFonts w:eastAsiaTheme="minorHAnsi"/>
                <w:sz w:val="22"/>
                <w:szCs w:val="22"/>
                <w:lang w:val="ru-RU" w:eastAsia="en-US"/>
              </w:rPr>
              <w:t>1. Погіршення загального самопочуття (стан здоров'я, суб'єктивне сприйняття здоров'я)</w:t>
            </w:r>
          </w:p>
        </w:tc>
        <w:tc>
          <w:tcPr>
            <w:tcW w:w="850"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51"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992"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27"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1406"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r>
      <w:tr w:rsidR="002B4F46" w:rsidRPr="00C04091" w:rsidTr="002B4F46">
        <w:trPr>
          <w:trHeight w:val="408"/>
        </w:trPr>
        <w:tc>
          <w:tcPr>
            <w:tcW w:w="4361" w:type="dxa"/>
          </w:tcPr>
          <w:p w:rsidR="002B4F46" w:rsidRPr="00C04091" w:rsidRDefault="002B4F46" w:rsidP="002B4F46">
            <w:pPr>
              <w:autoSpaceDE w:val="0"/>
              <w:autoSpaceDN w:val="0"/>
              <w:adjustRightInd w:val="0"/>
              <w:spacing w:line="276" w:lineRule="auto"/>
              <w:rPr>
                <w:rFonts w:eastAsiaTheme="minorHAnsi"/>
                <w:sz w:val="22"/>
                <w:szCs w:val="22"/>
                <w:lang w:val="ru-RU" w:eastAsia="en-US"/>
              </w:rPr>
            </w:pPr>
            <w:r w:rsidRPr="00C04091">
              <w:rPr>
                <w:rFonts w:eastAsiaTheme="minorHAnsi"/>
                <w:sz w:val="22"/>
                <w:szCs w:val="22"/>
                <w:lang w:val="ru-RU" w:eastAsia="en-US"/>
              </w:rPr>
              <w:t>2. Скарги на суглоби і м'язи (болі в попереку, суглобах, кінцівках, спині)</w:t>
            </w:r>
          </w:p>
        </w:tc>
        <w:tc>
          <w:tcPr>
            <w:tcW w:w="850"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51"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992"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27"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1406"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r>
      <w:tr w:rsidR="002B4F46" w:rsidRPr="00C04091" w:rsidTr="002B4F46">
        <w:trPr>
          <w:trHeight w:val="709"/>
        </w:trPr>
        <w:tc>
          <w:tcPr>
            <w:tcW w:w="4361" w:type="dxa"/>
          </w:tcPr>
          <w:p w:rsidR="002B4F46" w:rsidRPr="00C04091" w:rsidRDefault="002B4F46" w:rsidP="002B4F46">
            <w:pPr>
              <w:autoSpaceDE w:val="0"/>
              <w:autoSpaceDN w:val="0"/>
              <w:adjustRightInd w:val="0"/>
              <w:spacing w:line="276" w:lineRule="auto"/>
              <w:rPr>
                <w:rFonts w:eastAsiaTheme="minorHAnsi"/>
                <w:sz w:val="22"/>
                <w:szCs w:val="22"/>
                <w:lang w:val="ru-RU" w:eastAsia="en-US"/>
              </w:rPr>
            </w:pPr>
            <w:r w:rsidRPr="00C04091">
              <w:rPr>
                <w:rFonts w:eastAsiaTheme="minorHAnsi"/>
                <w:sz w:val="22"/>
                <w:szCs w:val="22"/>
                <w:lang w:val="ru-RU" w:eastAsia="en-US"/>
              </w:rPr>
              <w:t>3. Сильне потовиділення (несподіване/раптове потовиділення, відчуття жару незалежно від напруги)</w:t>
            </w:r>
          </w:p>
        </w:tc>
        <w:tc>
          <w:tcPr>
            <w:tcW w:w="850"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51"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992"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27"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1406"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r>
      <w:tr w:rsidR="002B4F46" w:rsidRPr="00C04091" w:rsidTr="002B4F46">
        <w:tc>
          <w:tcPr>
            <w:tcW w:w="4361" w:type="dxa"/>
          </w:tcPr>
          <w:p w:rsidR="002B4F46" w:rsidRPr="00C04091" w:rsidRDefault="002B4F46" w:rsidP="002B4F46">
            <w:pPr>
              <w:autoSpaceDE w:val="0"/>
              <w:autoSpaceDN w:val="0"/>
              <w:adjustRightInd w:val="0"/>
              <w:spacing w:line="276" w:lineRule="auto"/>
              <w:rPr>
                <w:rFonts w:eastAsiaTheme="minorHAnsi"/>
                <w:sz w:val="22"/>
                <w:szCs w:val="22"/>
                <w:lang w:val="ru-RU" w:eastAsia="en-US"/>
              </w:rPr>
            </w:pPr>
            <w:r w:rsidRPr="00C04091">
              <w:rPr>
                <w:rFonts w:eastAsiaTheme="minorHAnsi"/>
                <w:sz w:val="22"/>
                <w:szCs w:val="22"/>
                <w:lang w:val="ru-RU" w:eastAsia="en-US"/>
              </w:rPr>
              <w:t>4. Порушення сну (порушення засипання, порушення процесу сну, занадто раннє пробудження з почуттям втоми, поганий сон, безсоння)</w:t>
            </w:r>
          </w:p>
        </w:tc>
        <w:tc>
          <w:tcPr>
            <w:tcW w:w="850"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51"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992"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27"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1406"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r>
      <w:tr w:rsidR="002B4F46" w:rsidRPr="00C04091" w:rsidTr="002B4F46">
        <w:tc>
          <w:tcPr>
            <w:tcW w:w="4361" w:type="dxa"/>
          </w:tcPr>
          <w:p w:rsidR="002B4F46" w:rsidRPr="00C04091" w:rsidRDefault="002B4F46" w:rsidP="002B4F46">
            <w:pPr>
              <w:autoSpaceDE w:val="0"/>
              <w:autoSpaceDN w:val="0"/>
              <w:adjustRightInd w:val="0"/>
              <w:spacing w:line="276" w:lineRule="auto"/>
              <w:rPr>
                <w:rFonts w:eastAsiaTheme="minorHAnsi"/>
                <w:sz w:val="22"/>
                <w:szCs w:val="22"/>
                <w:lang w:val="ru-RU" w:eastAsia="en-US"/>
              </w:rPr>
            </w:pPr>
            <w:r w:rsidRPr="00C04091">
              <w:rPr>
                <w:rFonts w:eastAsiaTheme="minorHAnsi"/>
                <w:sz w:val="22"/>
                <w:szCs w:val="22"/>
                <w:lang w:val="ru-RU" w:eastAsia="en-US"/>
              </w:rPr>
              <w:t>5. Підвищена потреба уві сні, часта втома</w:t>
            </w:r>
          </w:p>
        </w:tc>
        <w:tc>
          <w:tcPr>
            <w:tcW w:w="850"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51"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992"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27"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1406"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r>
      <w:tr w:rsidR="002B4F46" w:rsidRPr="00C04091" w:rsidTr="002B4F46">
        <w:tc>
          <w:tcPr>
            <w:tcW w:w="4361" w:type="dxa"/>
          </w:tcPr>
          <w:p w:rsidR="002B4F46" w:rsidRPr="00C04091" w:rsidRDefault="002B4F46" w:rsidP="002B4F46">
            <w:pPr>
              <w:autoSpaceDE w:val="0"/>
              <w:autoSpaceDN w:val="0"/>
              <w:adjustRightInd w:val="0"/>
              <w:spacing w:line="276" w:lineRule="auto"/>
              <w:rPr>
                <w:rFonts w:eastAsiaTheme="minorHAnsi"/>
                <w:sz w:val="22"/>
                <w:szCs w:val="22"/>
                <w:lang w:val="ru-RU" w:eastAsia="en-US"/>
              </w:rPr>
            </w:pPr>
            <w:r w:rsidRPr="00C04091">
              <w:rPr>
                <w:rFonts w:eastAsiaTheme="minorHAnsi"/>
                <w:sz w:val="22"/>
                <w:szCs w:val="22"/>
                <w:lang w:val="ru-RU" w:eastAsia="en-US"/>
              </w:rPr>
              <w:t xml:space="preserve">6. Дратівливість (Ви агресивні, легко гніваєтеся по дрібницях, знаходитеся у поганому настрої) </w:t>
            </w:r>
          </w:p>
        </w:tc>
        <w:tc>
          <w:tcPr>
            <w:tcW w:w="850"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51"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992"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27"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1406"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r>
      <w:tr w:rsidR="002B4F46" w:rsidRPr="00C04091" w:rsidTr="002B4F46">
        <w:tc>
          <w:tcPr>
            <w:tcW w:w="4361" w:type="dxa"/>
          </w:tcPr>
          <w:p w:rsidR="002B4F46" w:rsidRPr="00C04091" w:rsidRDefault="002B4F46" w:rsidP="002B4F46">
            <w:pPr>
              <w:autoSpaceDE w:val="0"/>
              <w:autoSpaceDN w:val="0"/>
              <w:adjustRightInd w:val="0"/>
              <w:spacing w:line="276" w:lineRule="auto"/>
              <w:rPr>
                <w:rFonts w:eastAsiaTheme="minorHAnsi"/>
                <w:sz w:val="22"/>
                <w:szCs w:val="22"/>
                <w:lang w:val="ru-RU" w:eastAsia="en-US"/>
              </w:rPr>
            </w:pPr>
            <w:r w:rsidRPr="00C04091">
              <w:rPr>
                <w:rFonts w:eastAsiaTheme="minorHAnsi"/>
                <w:sz w:val="22"/>
                <w:szCs w:val="22"/>
                <w:lang w:val="ru-RU" w:eastAsia="en-US"/>
              </w:rPr>
              <w:t xml:space="preserve">7. Нервозність (внутрішня напруга, внутрішнє занепокоєння, неможливість усидіти на місці) </w:t>
            </w:r>
            <w:r w:rsidRPr="00C04091">
              <w:rPr>
                <w:rFonts w:eastAsiaTheme="minorHAnsi"/>
                <w:sz w:val="22"/>
                <w:szCs w:val="22"/>
                <w:lang w:val="en-US" w:eastAsia="en-US"/>
              </w:rPr>
              <w:t></w:t>
            </w:r>
            <w:r w:rsidRPr="00C04091">
              <w:rPr>
                <w:rFonts w:eastAsiaTheme="minorHAnsi"/>
                <w:sz w:val="22"/>
                <w:szCs w:val="22"/>
                <w:lang w:val="ru-RU" w:eastAsia="en-US"/>
              </w:rPr>
              <w:t xml:space="preserve"> </w:t>
            </w:r>
          </w:p>
        </w:tc>
        <w:tc>
          <w:tcPr>
            <w:tcW w:w="850"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51"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992"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27"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1406"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r>
      <w:tr w:rsidR="002B4F46" w:rsidRPr="00C04091" w:rsidTr="002B4F46">
        <w:tc>
          <w:tcPr>
            <w:tcW w:w="4361" w:type="dxa"/>
          </w:tcPr>
          <w:p w:rsidR="002B4F46" w:rsidRPr="00C04091" w:rsidRDefault="002B4F46" w:rsidP="002B4F46">
            <w:pPr>
              <w:autoSpaceDE w:val="0"/>
              <w:autoSpaceDN w:val="0"/>
              <w:adjustRightInd w:val="0"/>
              <w:spacing w:line="276" w:lineRule="auto"/>
              <w:rPr>
                <w:rFonts w:eastAsiaTheme="minorHAnsi"/>
                <w:sz w:val="22"/>
                <w:szCs w:val="22"/>
                <w:lang w:val="ru-RU" w:eastAsia="en-US"/>
              </w:rPr>
            </w:pPr>
            <w:r w:rsidRPr="00C04091">
              <w:rPr>
                <w:rFonts w:eastAsiaTheme="minorHAnsi"/>
                <w:sz w:val="22"/>
                <w:szCs w:val="22"/>
                <w:lang w:val="ru-RU" w:eastAsia="en-US"/>
              </w:rPr>
              <w:t>8. Тривожність (паніка)</w:t>
            </w:r>
            <w:r w:rsidRPr="00C04091">
              <w:rPr>
                <w:rFonts w:eastAsiaTheme="minorHAnsi"/>
                <w:sz w:val="22"/>
                <w:szCs w:val="22"/>
                <w:lang w:val="en-US" w:eastAsia="en-US"/>
              </w:rPr>
              <w:t></w:t>
            </w:r>
            <w:r w:rsidRPr="00C04091">
              <w:rPr>
                <w:rFonts w:eastAsiaTheme="minorHAnsi"/>
                <w:sz w:val="22"/>
                <w:szCs w:val="22"/>
                <w:lang w:val="ru-RU" w:eastAsia="en-US"/>
              </w:rPr>
              <w:t xml:space="preserve"> </w:t>
            </w:r>
            <w:r w:rsidRPr="00C04091">
              <w:rPr>
                <w:rFonts w:eastAsiaTheme="minorHAnsi"/>
                <w:sz w:val="22"/>
                <w:szCs w:val="22"/>
                <w:lang w:val="en-US" w:eastAsia="en-US"/>
              </w:rPr>
              <w:t></w:t>
            </w:r>
            <w:r w:rsidRPr="00C04091">
              <w:rPr>
                <w:rFonts w:eastAsiaTheme="minorHAnsi"/>
                <w:sz w:val="22"/>
                <w:szCs w:val="22"/>
                <w:lang w:val="ru-RU" w:eastAsia="en-US"/>
              </w:rPr>
              <w:t xml:space="preserve"> </w:t>
            </w:r>
            <w:r w:rsidRPr="00C04091">
              <w:rPr>
                <w:rFonts w:eastAsiaTheme="minorHAnsi"/>
                <w:sz w:val="22"/>
                <w:szCs w:val="22"/>
                <w:lang w:val="en-US" w:eastAsia="en-US"/>
              </w:rPr>
              <w:t></w:t>
            </w:r>
            <w:r w:rsidRPr="00C04091">
              <w:rPr>
                <w:rFonts w:eastAsiaTheme="minorHAnsi"/>
                <w:sz w:val="22"/>
                <w:szCs w:val="22"/>
                <w:lang w:val="ru-RU" w:eastAsia="en-US"/>
              </w:rPr>
              <w:t xml:space="preserve"> </w:t>
            </w:r>
            <w:r w:rsidRPr="00C04091">
              <w:rPr>
                <w:rFonts w:eastAsiaTheme="minorHAnsi"/>
                <w:sz w:val="22"/>
                <w:szCs w:val="22"/>
                <w:lang w:val="en-US" w:eastAsia="en-US"/>
              </w:rPr>
              <w:t></w:t>
            </w:r>
            <w:r w:rsidRPr="00C04091">
              <w:rPr>
                <w:rFonts w:eastAsiaTheme="minorHAnsi"/>
                <w:sz w:val="22"/>
                <w:szCs w:val="22"/>
                <w:lang w:val="ru-RU" w:eastAsia="en-US"/>
              </w:rPr>
              <w:t xml:space="preserve"> </w:t>
            </w:r>
            <w:r w:rsidRPr="00C04091">
              <w:rPr>
                <w:rFonts w:eastAsiaTheme="minorHAnsi"/>
                <w:sz w:val="22"/>
                <w:szCs w:val="22"/>
                <w:lang w:val="en-US" w:eastAsia="en-US"/>
              </w:rPr>
              <w:t></w:t>
            </w:r>
            <w:r w:rsidRPr="00C04091">
              <w:rPr>
                <w:rFonts w:eastAsiaTheme="minorHAnsi"/>
                <w:sz w:val="22"/>
                <w:szCs w:val="22"/>
                <w:lang w:val="ru-RU" w:eastAsia="en-US"/>
              </w:rPr>
              <w:t xml:space="preserve"> </w:t>
            </w:r>
          </w:p>
        </w:tc>
        <w:tc>
          <w:tcPr>
            <w:tcW w:w="850"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51"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992"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27"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1406"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r>
      <w:tr w:rsidR="002B4F46" w:rsidRPr="00C04091" w:rsidTr="002B4F46">
        <w:tc>
          <w:tcPr>
            <w:tcW w:w="4361" w:type="dxa"/>
          </w:tcPr>
          <w:p w:rsidR="002B4F46" w:rsidRPr="00C04091" w:rsidRDefault="002B4F46" w:rsidP="002B4F46">
            <w:pPr>
              <w:autoSpaceDE w:val="0"/>
              <w:autoSpaceDN w:val="0"/>
              <w:adjustRightInd w:val="0"/>
              <w:spacing w:line="276" w:lineRule="auto"/>
              <w:rPr>
                <w:rFonts w:eastAsiaTheme="minorHAnsi"/>
                <w:sz w:val="22"/>
                <w:szCs w:val="22"/>
                <w:lang w:eastAsia="en-US"/>
              </w:rPr>
            </w:pPr>
            <w:r w:rsidRPr="00C04091">
              <w:rPr>
                <w:rFonts w:eastAsiaTheme="minorHAnsi"/>
                <w:sz w:val="22"/>
                <w:szCs w:val="22"/>
                <w:lang w:eastAsia="en-US"/>
              </w:rPr>
              <w:t>9. Фізичне виснаження / зниження енергії (загальне зниження здатності займатися справами і досягати цілей, спад активності, відсутність бажання що-небудь робити, відчуття, що менше зроблене і досягнуте, необхідність примушувати себе що-небудь робити)</w:t>
            </w:r>
          </w:p>
        </w:tc>
        <w:tc>
          <w:tcPr>
            <w:tcW w:w="850" w:type="dxa"/>
          </w:tcPr>
          <w:p w:rsidR="002B4F46" w:rsidRPr="00C04091" w:rsidRDefault="002B4F46" w:rsidP="002B4F46">
            <w:pPr>
              <w:autoSpaceDE w:val="0"/>
              <w:autoSpaceDN w:val="0"/>
              <w:adjustRightInd w:val="0"/>
              <w:spacing w:line="276" w:lineRule="auto"/>
              <w:jc w:val="both"/>
              <w:rPr>
                <w:rFonts w:eastAsiaTheme="minorHAnsi"/>
                <w:sz w:val="22"/>
                <w:szCs w:val="22"/>
                <w:lang w:eastAsia="en-US"/>
              </w:rPr>
            </w:pPr>
          </w:p>
        </w:tc>
        <w:tc>
          <w:tcPr>
            <w:tcW w:w="851" w:type="dxa"/>
          </w:tcPr>
          <w:p w:rsidR="002B4F46" w:rsidRPr="00C04091" w:rsidRDefault="002B4F46" w:rsidP="002B4F46">
            <w:pPr>
              <w:autoSpaceDE w:val="0"/>
              <w:autoSpaceDN w:val="0"/>
              <w:adjustRightInd w:val="0"/>
              <w:spacing w:line="276" w:lineRule="auto"/>
              <w:jc w:val="both"/>
              <w:rPr>
                <w:rFonts w:eastAsiaTheme="minorHAnsi"/>
                <w:sz w:val="22"/>
                <w:szCs w:val="22"/>
                <w:lang w:eastAsia="en-US"/>
              </w:rPr>
            </w:pPr>
          </w:p>
        </w:tc>
        <w:tc>
          <w:tcPr>
            <w:tcW w:w="992" w:type="dxa"/>
          </w:tcPr>
          <w:p w:rsidR="002B4F46" w:rsidRPr="00C04091" w:rsidRDefault="002B4F46" w:rsidP="002B4F46">
            <w:pPr>
              <w:autoSpaceDE w:val="0"/>
              <w:autoSpaceDN w:val="0"/>
              <w:adjustRightInd w:val="0"/>
              <w:spacing w:line="276" w:lineRule="auto"/>
              <w:jc w:val="both"/>
              <w:rPr>
                <w:rFonts w:eastAsiaTheme="minorHAnsi"/>
                <w:sz w:val="22"/>
                <w:szCs w:val="22"/>
                <w:lang w:eastAsia="en-US"/>
              </w:rPr>
            </w:pPr>
          </w:p>
        </w:tc>
        <w:tc>
          <w:tcPr>
            <w:tcW w:w="827" w:type="dxa"/>
          </w:tcPr>
          <w:p w:rsidR="002B4F46" w:rsidRPr="00C04091" w:rsidRDefault="002B4F46" w:rsidP="002B4F46">
            <w:pPr>
              <w:autoSpaceDE w:val="0"/>
              <w:autoSpaceDN w:val="0"/>
              <w:adjustRightInd w:val="0"/>
              <w:spacing w:line="276" w:lineRule="auto"/>
              <w:jc w:val="both"/>
              <w:rPr>
                <w:rFonts w:eastAsiaTheme="minorHAnsi"/>
                <w:sz w:val="22"/>
                <w:szCs w:val="22"/>
                <w:lang w:eastAsia="en-US"/>
              </w:rPr>
            </w:pPr>
          </w:p>
        </w:tc>
        <w:tc>
          <w:tcPr>
            <w:tcW w:w="1406" w:type="dxa"/>
          </w:tcPr>
          <w:p w:rsidR="002B4F46" w:rsidRPr="00C04091" w:rsidRDefault="002B4F46" w:rsidP="002B4F46">
            <w:pPr>
              <w:autoSpaceDE w:val="0"/>
              <w:autoSpaceDN w:val="0"/>
              <w:adjustRightInd w:val="0"/>
              <w:spacing w:line="276" w:lineRule="auto"/>
              <w:jc w:val="both"/>
              <w:rPr>
                <w:rFonts w:eastAsiaTheme="minorHAnsi"/>
                <w:sz w:val="22"/>
                <w:szCs w:val="22"/>
                <w:lang w:eastAsia="en-US"/>
              </w:rPr>
            </w:pPr>
          </w:p>
        </w:tc>
      </w:tr>
      <w:tr w:rsidR="002B4F46" w:rsidRPr="00C04091" w:rsidTr="002B4F46">
        <w:tc>
          <w:tcPr>
            <w:tcW w:w="4361" w:type="dxa"/>
          </w:tcPr>
          <w:p w:rsidR="002B4F46" w:rsidRPr="00C04091" w:rsidRDefault="002B4F46" w:rsidP="002B4F46">
            <w:pPr>
              <w:autoSpaceDE w:val="0"/>
              <w:autoSpaceDN w:val="0"/>
              <w:adjustRightInd w:val="0"/>
              <w:spacing w:line="276" w:lineRule="auto"/>
              <w:rPr>
                <w:rFonts w:eastAsiaTheme="minorHAnsi"/>
                <w:sz w:val="22"/>
                <w:szCs w:val="22"/>
                <w:lang w:val="ru-RU" w:eastAsia="en-US"/>
              </w:rPr>
            </w:pPr>
            <w:r w:rsidRPr="00C04091">
              <w:rPr>
                <w:rFonts w:eastAsiaTheme="minorHAnsi"/>
                <w:sz w:val="22"/>
                <w:szCs w:val="22"/>
                <w:lang w:val="ru-RU" w:eastAsia="en-US"/>
              </w:rPr>
              <w:t>10. Зниження м'язової сили (почуття слабкості)</w:t>
            </w:r>
            <w:r w:rsidRPr="00C04091">
              <w:rPr>
                <w:rFonts w:eastAsiaTheme="minorHAnsi"/>
                <w:sz w:val="22"/>
                <w:szCs w:val="22"/>
                <w:lang w:val="en-US" w:eastAsia="en-US"/>
              </w:rPr>
              <w:t></w:t>
            </w:r>
            <w:r w:rsidRPr="00C04091">
              <w:rPr>
                <w:rFonts w:eastAsiaTheme="minorHAnsi"/>
                <w:sz w:val="22"/>
                <w:szCs w:val="22"/>
                <w:lang w:val="ru-RU" w:eastAsia="en-US"/>
              </w:rPr>
              <w:t xml:space="preserve"> </w:t>
            </w:r>
            <w:r w:rsidRPr="00C04091">
              <w:rPr>
                <w:rFonts w:eastAsiaTheme="minorHAnsi"/>
                <w:sz w:val="22"/>
                <w:szCs w:val="22"/>
                <w:lang w:val="en-US" w:eastAsia="en-US"/>
              </w:rPr>
              <w:t></w:t>
            </w:r>
            <w:r w:rsidRPr="00C04091">
              <w:rPr>
                <w:rFonts w:eastAsiaTheme="minorHAnsi"/>
                <w:sz w:val="22"/>
                <w:szCs w:val="22"/>
                <w:lang w:val="ru-RU" w:eastAsia="en-US"/>
              </w:rPr>
              <w:t xml:space="preserve"> </w:t>
            </w:r>
            <w:r w:rsidRPr="00C04091">
              <w:rPr>
                <w:rFonts w:eastAsiaTheme="minorHAnsi"/>
                <w:sz w:val="22"/>
                <w:szCs w:val="22"/>
                <w:lang w:val="en-US" w:eastAsia="en-US"/>
              </w:rPr>
              <w:t></w:t>
            </w:r>
            <w:r w:rsidRPr="00C04091">
              <w:rPr>
                <w:rFonts w:eastAsiaTheme="minorHAnsi"/>
                <w:sz w:val="22"/>
                <w:szCs w:val="22"/>
                <w:lang w:val="ru-RU" w:eastAsia="en-US"/>
              </w:rPr>
              <w:t xml:space="preserve"> </w:t>
            </w:r>
            <w:r w:rsidRPr="00C04091">
              <w:rPr>
                <w:rFonts w:eastAsiaTheme="minorHAnsi"/>
                <w:sz w:val="22"/>
                <w:szCs w:val="22"/>
                <w:lang w:val="en-US" w:eastAsia="en-US"/>
              </w:rPr>
              <w:t></w:t>
            </w:r>
            <w:r w:rsidRPr="00C04091">
              <w:rPr>
                <w:rFonts w:eastAsiaTheme="minorHAnsi"/>
                <w:sz w:val="22"/>
                <w:szCs w:val="22"/>
                <w:lang w:val="ru-RU" w:eastAsia="en-US"/>
              </w:rPr>
              <w:t xml:space="preserve"> </w:t>
            </w:r>
            <w:r w:rsidRPr="00C04091">
              <w:rPr>
                <w:rFonts w:eastAsiaTheme="minorHAnsi"/>
                <w:sz w:val="22"/>
                <w:szCs w:val="22"/>
                <w:lang w:val="en-US" w:eastAsia="en-US"/>
              </w:rPr>
              <w:t></w:t>
            </w:r>
          </w:p>
        </w:tc>
        <w:tc>
          <w:tcPr>
            <w:tcW w:w="850"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51"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992"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27"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1406"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r>
      <w:tr w:rsidR="002B4F46" w:rsidRPr="00C04091" w:rsidTr="002B4F46">
        <w:tc>
          <w:tcPr>
            <w:tcW w:w="4361" w:type="dxa"/>
          </w:tcPr>
          <w:p w:rsidR="002B4F46" w:rsidRPr="00C04091" w:rsidRDefault="002B4F46" w:rsidP="002B4F46">
            <w:pPr>
              <w:autoSpaceDE w:val="0"/>
              <w:autoSpaceDN w:val="0"/>
              <w:adjustRightInd w:val="0"/>
              <w:spacing w:line="276" w:lineRule="auto"/>
              <w:rPr>
                <w:rFonts w:eastAsiaTheme="minorHAnsi"/>
                <w:sz w:val="22"/>
                <w:szCs w:val="22"/>
                <w:lang w:val="ru-RU" w:eastAsia="en-US"/>
              </w:rPr>
            </w:pPr>
            <w:r w:rsidRPr="00C04091">
              <w:rPr>
                <w:rFonts w:eastAsiaTheme="minorHAnsi"/>
                <w:sz w:val="22"/>
                <w:szCs w:val="22"/>
                <w:lang w:val="ru-RU" w:eastAsia="en-US"/>
              </w:rPr>
              <w:t xml:space="preserve">11. Депресивний настрій (смуток, смуток, плаксивість, нестача мотивації, перепади настрою, відчуття безглуздя) </w:t>
            </w:r>
            <w:r w:rsidRPr="00C04091">
              <w:rPr>
                <w:rFonts w:eastAsiaTheme="minorHAnsi"/>
                <w:sz w:val="22"/>
                <w:szCs w:val="22"/>
                <w:lang w:val="en-US" w:eastAsia="en-US"/>
              </w:rPr>
              <w:t></w:t>
            </w:r>
            <w:r w:rsidRPr="00C04091">
              <w:rPr>
                <w:rFonts w:eastAsiaTheme="minorHAnsi"/>
                <w:sz w:val="22"/>
                <w:szCs w:val="22"/>
                <w:lang w:val="ru-RU" w:eastAsia="en-US"/>
              </w:rPr>
              <w:t xml:space="preserve"> </w:t>
            </w:r>
            <w:r w:rsidRPr="00C04091">
              <w:rPr>
                <w:rFonts w:eastAsiaTheme="minorHAnsi"/>
                <w:sz w:val="22"/>
                <w:szCs w:val="22"/>
                <w:lang w:val="en-US" w:eastAsia="en-US"/>
              </w:rPr>
              <w:t></w:t>
            </w:r>
            <w:r w:rsidRPr="00C04091">
              <w:rPr>
                <w:rFonts w:eastAsiaTheme="minorHAnsi"/>
                <w:sz w:val="22"/>
                <w:szCs w:val="22"/>
                <w:lang w:val="ru-RU" w:eastAsia="en-US"/>
              </w:rPr>
              <w:t xml:space="preserve"> </w:t>
            </w:r>
            <w:r w:rsidRPr="00C04091">
              <w:rPr>
                <w:rFonts w:eastAsiaTheme="minorHAnsi"/>
                <w:sz w:val="22"/>
                <w:szCs w:val="22"/>
                <w:lang w:val="en-US" w:eastAsia="en-US"/>
              </w:rPr>
              <w:t></w:t>
            </w:r>
            <w:r w:rsidRPr="00C04091">
              <w:rPr>
                <w:rFonts w:eastAsiaTheme="minorHAnsi"/>
                <w:sz w:val="22"/>
                <w:szCs w:val="22"/>
                <w:lang w:val="ru-RU" w:eastAsia="en-US"/>
              </w:rPr>
              <w:t xml:space="preserve"> </w:t>
            </w:r>
            <w:r w:rsidRPr="00C04091">
              <w:rPr>
                <w:rFonts w:eastAsiaTheme="minorHAnsi"/>
                <w:sz w:val="22"/>
                <w:szCs w:val="22"/>
                <w:lang w:val="en-US" w:eastAsia="en-US"/>
              </w:rPr>
              <w:t></w:t>
            </w:r>
            <w:r w:rsidRPr="00C04091">
              <w:rPr>
                <w:rFonts w:eastAsiaTheme="minorHAnsi"/>
                <w:sz w:val="22"/>
                <w:szCs w:val="22"/>
                <w:lang w:val="ru-RU" w:eastAsia="en-US"/>
              </w:rPr>
              <w:t xml:space="preserve"> </w:t>
            </w:r>
            <w:r w:rsidRPr="00C04091">
              <w:rPr>
                <w:rFonts w:eastAsiaTheme="minorHAnsi"/>
                <w:sz w:val="22"/>
                <w:szCs w:val="22"/>
                <w:lang w:val="en-US" w:eastAsia="en-US"/>
              </w:rPr>
              <w:t></w:t>
            </w:r>
          </w:p>
        </w:tc>
        <w:tc>
          <w:tcPr>
            <w:tcW w:w="850"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51"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992"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27"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1406"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r>
      <w:tr w:rsidR="002B4F46" w:rsidRPr="00C04091" w:rsidTr="002B4F46">
        <w:tc>
          <w:tcPr>
            <w:tcW w:w="4361" w:type="dxa"/>
          </w:tcPr>
          <w:p w:rsidR="002B4F46" w:rsidRPr="00C04091" w:rsidRDefault="002B4F46" w:rsidP="002B4F46">
            <w:pPr>
              <w:autoSpaceDE w:val="0"/>
              <w:autoSpaceDN w:val="0"/>
              <w:adjustRightInd w:val="0"/>
              <w:spacing w:line="276" w:lineRule="auto"/>
              <w:rPr>
                <w:rFonts w:eastAsiaTheme="minorHAnsi"/>
                <w:sz w:val="22"/>
                <w:szCs w:val="22"/>
                <w:lang w:val="ru-RU" w:eastAsia="en-US"/>
              </w:rPr>
            </w:pPr>
            <w:r w:rsidRPr="00C04091">
              <w:rPr>
                <w:rFonts w:eastAsiaTheme="minorHAnsi"/>
                <w:sz w:val="22"/>
                <w:szCs w:val="22"/>
                <w:lang w:val="ru-RU" w:eastAsia="en-US"/>
              </w:rPr>
              <w:t xml:space="preserve">12. Відчуття, що вершина життєвого шляху </w:t>
            </w:r>
            <w:r w:rsidRPr="00C04091">
              <w:rPr>
                <w:rFonts w:eastAsiaTheme="minorHAnsi"/>
                <w:sz w:val="22"/>
                <w:szCs w:val="22"/>
                <w:lang w:val="ru-RU" w:eastAsia="en-US"/>
              </w:rPr>
              <w:lastRenderedPageBreak/>
              <w:t xml:space="preserve">позаду </w:t>
            </w:r>
            <w:r w:rsidRPr="00C04091">
              <w:rPr>
                <w:rFonts w:eastAsiaTheme="minorHAnsi"/>
                <w:sz w:val="22"/>
                <w:szCs w:val="22"/>
                <w:lang w:val="en-US" w:eastAsia="en-US"/>
              </w:rPr>
              <w:t></w:t>
            </w:r>
            <w:r w:rsidRPr="00C04091">
              <w:rPr>
                <w:rFonts w:eastAsiaTheme="minorHAnsi"/>
                <w:sz w:val="22"/>
                <w:szCs w:val="22"/>
                <w:lang w:val="ru-RU" w:eastAsia="en-US"/>
              </w:rPr>
              <w:t xml:space="preserve"> </w:t>
            </w:r>
            <w:r w:rsidRPr="00C04091">
              <w:rPr>
                <w:rFonts w:eastAsiaTheme="minorHAnsi"/>
                <w:sz w:val="22"/>
                <w:szCs w:val="22"/>
                <w:lang w:val="en-US" w:eastAsia="en-US"/>
              </w:rPr>
              <w:t></w:t>
            </w:r>
            <w:r w:rsidRPr="00C04091">
              <w:rPr>
                <w:rFonts w:eastAsiaTheme="minorHAnsi"/>
                <w:sz w:val="22"/>
                <w:szCs w:val="22"/>
                <w:lang w:val="ru-RU" w:eastAsia="en-US"/>
              </w:rPr>
              <w:t xml:space="preserve"> </w:t>
            </w:r>
            <w:r w:rsidRPr="00C04091">
              <w:rPr>
                <w:rFonts w:eastAsiaTheme="minorHAnsi"/>
                <w:sz w:val="22"/>
                <w:szCs w:val="22"/>
                <w:lang w:val="en-US" w:eastAsia="en-US"/>
              </w:rPr>
              <w:t></w:t>
            </w:r>
            <w:r w:rsidRPr="00C04091">
              <w:rPr>
                <w:rFonts w:eastAsiaTheme="minorHAnsi"/>
                <w:sz w:val="22"/>
                <w:szCs w:val="22"/>
                <w:lang w:val="ru-RU" w:eastAsia="en-US"/>
              </w:rPr>
              <w:t xml:space="preserve"> </w:t>
            </w:r>
            <w:r w:rsidRPr="00C04091">
              <w:rPr>
                <w:rFonts w:eastAsiaTheme="minorHAnsi"/>
                <w:sz w:val="22"/>
                <w:szCs w:val="22"/>
                <w:lang w:val="en-US" w:eastAsia="en-US"/>
              </w:rPr>
              <w:t></w:t>
            </w:r>
            <w:r w:rsidRPr="00C04091">
              <w:rPr>
                <w:rFonts w:eastAsiaTheme="minorHAnsi"/>
                <w:sz w:val="22"/>
                <w:szCs w:val="22"/>
                <w:lang w:val="ru-RU" w:eastAsia="en-US"/>
              </w:rPr>
              <w:t xml:space="preserve"> </w:t>
            </w:r>
            <w:r w:rsidRPr="00C04091">
              <w:rPr>
                <w:rFonts w:eastAsiaTheme="minorHAnsi"/>
                <w:sz w:val="22"/>
                <w:szCs w:val="22"/>
                <w:lang w:val="en-US" w:eastAsia="en-US"/>
              </w:rPr>
              <w:t></w:t>
            </w:r>
          </w:p>
        </w:tc>
        <w:tc>
          <w:tcPr>
            <w:tcW w:w="850"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51"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992"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27"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1406"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r>
      <w:tr w:rsidR="002B4F46" w:rsidRPr="00C04091" w:rsidTr="002B4F46">
        <w:tc>
          <w:tcPr>
            <w:tcW w:w="4361" w:type="dxa"/>
          </w:tcPr>
          <w:p w:rsidR="002B4F46" w:rsidRPr="00C04091" w:rsidRDefault="002B4F46" w:rsidP="002B4F46">
            <w:pPr>
              <w:autoSpaceDE w:val="0"/>
              <w:autoSpaceDN w:val="0"/>
              <w:adjustRightInd w:val="0"/>
              <w:spacing w:line="276" w:lineRule="auto"/>
              <w:rPr>
                <w:rFonts w:eastAsiaTheme="minorHAnsi"/>
                <w:sz w:val="22"/>
                <w:szCs w:val="22"/>
                <w:lang w:val="ru-RU" w:eastAsia="en-US"/>
              </w:rPr>
            </w:pPr>
            <w:r w:rsidRPr="00C04091">
              <w:rPr>
                <w:rFonts w:eastAsiaTheme="minorHAnsi"/>
                <w:sz w:val="22"/>
                <w:szCs w:val="22"/>
                <w:lang w:val="ru-RU" w:eastAsia="en-US"/>
              </w:rPr>
              <w:lastRenderedPageBreak/>
              <w:t xml:space="preserve">13. Почуття фізичного спустошення, досягнута нижня межа </w:t>
            </w:r>
          </w:p>
        </w:tc>
        <w:tc>
          <w:tcPr>
            <w:tcW w:w="850"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51"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992"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27"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1406"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r>
      <w:tr w:rsidR="002B4F46" w:rsidRPr="00C04091" w:rsidTr="002B4F46">
        <w:tc>
          <w:tcPr>
            <w:tcW w:w="4361" w:type="dxa"/>
          </w:tcPr>
          <w:p w:rsidR="002B4F46" w:rsidRPr="00C04091" w:rsidRDefault="002B4F46" w:rsidP="002B4F46">
            <w:pPr>
              <w:autoSpaceDE w:val="0"/>
              <w:autoSpaceDN w:val="0"/>
              <w:adjustRightInd w:val="0"/>
              <w:spacing w:line="276" w:lineRule="auto"/>
              <w:rPr>
                <w:rFonts w:eastAsiaTheme="minorHAnsi"/>
                <w:sz w:val="22"/>
                <w:szCs w:val="22"/>
                <w:lang w:val="ru-RU" w:eastAsia="en-US"/>
              </w:rPr>
            </w:pPr>
            <w:r w:rsidRPr="00C04091">
              <w:rPr>
                <w:rFonts w:eastAsiaTheme="minorHAnsi"/>
                <w:sz w:val="22"/>
                <w:szCs w:val="22"/>
                <w:lang w:val="ru-RU" w:eastAsia="en-US"/>
              </w:rPr>
              <w:t>14. Уповільнення росту волосся на обличчі</w:t>
            </w:r>
            <w:r w:rsidRPr="00C04091">
              <w:rPr>
                <w:rFonts w:eastAsiaTheme="minorHAnsi"/>
                <w:sz w:val="22"/>
                <w:szCs w:val="22"/>
                <w:lang w:val="en-US" w:eastAsia="en-US"/>
              </w:rPr>
              <w:t></w:t>
            </w:r>
            <w:r w:rsidRPr="00C04091">
              <w:rPr>
                <w:rFonts w:eastAsiaTheme="minorHAnsi"/>
                <w:sz w:val="22"/>
                <w:szCs w:val="22"/>
                <w:lang w:val="ru-RU" w:eastAsia="en-US"/>
              </w:rPr>
              <w:t xml:space="preserve"> </w:t>
            </w:r>
            <w:r w:rsidRPr="00C04091">
              <w:rPr>
                <w:rFonts w:eastAsiaTheme="minorHAnsi"/>
                <w:sz w:val="22"/>
                <w:szCs w:val="22"/>
                <w:lang w:val="en-US" w:eastAsia="en-US"/>
              </w:rPr>
              <w:t></w:t>
            </w:r>
            <w:r w:rsidRPr="00C04091">
              <w:rPr>
                <w:rFonts w:eastAsiaTheme="minorHAnsi"/>
                <w:sz w:val="22"/>
                <w:szCs w:val="22"/>
                <w:lang w:val="ru-RU" w:eastAsia="en-US"/>
              </w:rPr>
              <w:t xml:space="preserve"> </w:t>
            </w:r>
            <w:r w:rsidRPr="00C04091">
              <w:rPr>
                <w:rFonts w:eastAsiaTheme="minorHAnsi"/>
                <w:sz w:val="22"/>
                <w:szCs w:val="22"/>
                <w:lang w:val="en-US" w:eastAsia="en-US"/>
              </w:rPr>
              <w:t></w:t>
            </w:r>
          </w:p>
        </w:tc>
        <w:tc>
          <w:tcPr>
            <w:tcW w:w="850"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51"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992"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27"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1406"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r>
      <w:tr w:rsidR="002B4F46" w:rsidRPr="00C04091" w:rsidTr="002B4F46">
        <w:tc>
          <w:tcPr>
            <w:tcW w:w="4361" w:type="dxa"/>
          </w:tcPr>
          <w:p w:rsidR="002B4F46" w:rsidRPr="00C04091" w:rsidRDefault="002B4F46" w:rsidP="002B4F46">
            <w:pPr>
              <w:autoSpaceDE w:val="0"/>
              <w:autoSpaceDN w:val="0"/>
              <w:adjustRightInd w:val="0"/>
              <w:spacing w:line="276" w:lineRule="auto"/>
              <w:rPr>
                <w:rFonts w:eastAsiaTheme="minorHAnsi"/>
                <w:sz w:val="22"/>
                <w:szCs w:val="22"/>
                <w:lang w:val="ru-RU" w:eastAsia="en-US"/>
              </w:rPr>
            </w:pPr>
            <w:r w:rsidRPr="00C04091">
              <w:rPr>
                <w:rFonts w:eastAsiaTheme="minorHAnsi"/>
                <w:sz w:val="22"/>
                <w:szCs w:val="22"/>
                <w:lang w:val="ru-RU" w:eastAsia="en-US"/>
              </w:rPr>
              <w:t>15. Зниження потенції</w:t>
            </w:r>
            <w:r w:rsidRPr="00C04091">
              <w:rPr>
                <w:rFonts w:eastAsiaTheme="minorHAnsi"/>
                <w:sz w:val="22"/>
                <w:szCs w:val="22"/>
                <w:lang w:val="en-US" w:eastAsia="en-US"/>
              </w:rPr>
              <w:t></w:t>
            </w:r>
            <w:r w:rsidRPr="00C04091">
              <w:rPr>
                <w:rFonts w:eastAsiaTheme="minorHAnsi"/>
                <w:sz w:val="22"/>
                <w:szCs w:val="22"/>
                <w:lang w:val="ru-RU" w:eastAsia="en-US"/>
              </w:rPr>
              <w:t xml:space="preserve"> </w:t>
            </w:r>
            <w:r w:rsidRPr="00C04091">
              <w:rPr>
                <w:rFonts w:eastAsiaTheme="minorHAnsi"/>
                <w:sz w:val="22"/>
                <w:szCs w:val="22"/>
                <w:lang w:val="en-US" w:eastAsia="en-US"/>
              </w:rPr>
              <w:t></w:t>
            </w:r>
            <w:r w:rsidRPr="00C04091">
              <w:rPr>
                <w:rFonts w:eastAsiaTheme="minorHAnsi"/>
                <w:sz w:val="22"/>
                <w:szCs w:val="22"/>
                <w:lang w:val="ru-RU" w:eastAsia="en-US"/>
              </w:rPr>
              <w:t xml:space="preserve"> </w:t>
            </w:r>
            <w:r w:rsidRPr="00C04091">
              <w:rPr>
                <w:rFonts w:eastAsiaTheme="minorHAnsi"/>
                <w:sz w:val="22"/>
                <w:szCs w:val="22"/>
                <w:lang w:val="en-US" w:eastAsia="en-US"/>
              </w:rPr>
              <w:t></w:t>
            </w:r>
            <w:r w:rsidRPr="00C04091">
              <w:rPr>
                <w:rFonts w:eastAsiaTheme="minorHAnsi"/>
                <w:sz w:val="22"/>
                <w:szCs w:val="22"/>
                <w:lang w:val="ru-RU" w:eastAsia="en-US"/>
              </w:rPr>
              <w:t xml:space="preserve"> </w:t>
            </w:r>
            <w:r w:rsidRPr="00C04091">
              <w:rPr>
                <w:rFonts w:eastAsiaTheme="minorHAnsi"/>
                <w:sz w:val="22"/>
                <w:szCs w:val="22"/>
                <w:lang w:val="en-US" w:eastAsia="en-US"/>
              </w:rPr>
              <w:t></w:t>
            </w:r>
            <w:r w:rsidRPr="00C04091">
              <w:rPr>
                <w:rFonts w:eastAsiaTheme="minorHAnsi"/>
                <w:sz w:val="22"/>
                <w:szCs w:val="22"/>
                <w:lang w:val="ru-RU" w:eastAsia="en-US"/>
              </w:rPr>
              <w:t xml:space="preserve"> </w:t>
            </w:r>
            <w:r w:rsidRPr="00C04091">
              <w:rPr>
                <w:rFonts w:eastAsiaTheme="minorHAnsi"/>
                <w:sz w:val="22"/>
                <w:szCs w:val="22"/>
                <w:lang w:val="en-US" w:eastAsia="en-US"/>
              </w:rPr>
              <w:t></w:t>
            </w:r>
          </w:p>
        </w:tc>
        <w:tc>
          <w:tcPr>
            <w:tcW w:w="850"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51"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992"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27"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1406"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r>
      <w:tr w:rsidR="002B4F46" w:rsidRPr="00C04091" w:rsidTr="002B4F46">
        <w:tc>
          <w:tcPr>
            <w:tcW w:w="4361" w:type="dxa"/>
          </w:tcPr>
          <w:p w:rsidR="002B4F46" w:rsidRPr="00C04091" w:rsidRDefault="002B4F46" w:rsidP="002B4F46">
            <w:pPr>
              <w:autoSpaceDE w:val="0"/>
              <w:autoSpaceDN w:val="0"/>
              <w:adjustRightInd w:val="0"/>
              <w:spacing w:line="276" w:lineRule="auto"/>
              <w:rPr>
                <w:rFonts w:eastAsiaTheme="minorHAnsi"/>
                <w:sz w:val="22"/>
                <w:szCs w:val="22"/>
                <w:lang w:eastAsia="en-US"/>
              </w:rPr>
            </w:pPr>
            <w:r w:rsidRPr="00C04091">
              <w:rPr>
                <w:rFonts w:eastAsiaTheme="minorHAnsi"/>
                <w:sz w:val="22"/>
                <w:szCs w:val="22"/>
                <w:lang w:val="ru-RU" w:eastAsia="en-US"/>
              </w:rPr>
              <w:t xml:space="preserve">16. Понижене число уранішніх ерекцій </w:t>
            </w:r>
            <w:r w:rsidRPr="00C04091">
              <w:rPr>
                <w:rFonts w:eastAsiaTheme="minorHAnsi"/>
                <w:sz w:val="22"/>
                <w:szCs w:val="22"/>
                <w:lang w:val="en-US" w:eastAsia="en-US"/>
              </w:rPr>
              <w:t></w:t>
            </w:r>
            <w:r w:rsidRPr="00C04091">
              <w:rPr>
                <w:rFonts w:eastAsiaTheme="minorHAnsi"/>
                <w:sz w:val="22"/>
                <w:szCs w:val="22"/>
                <w:lang w:val="ru-RU" w:eastAsia="en-US"/>
              </w:rPr>
              <w:t xml:space="preserve"> </w:t>
            </w:r>
            <w:r w:rsidRPr="00C04091">
              <w:rPr>
                <w:rFonts w:eastAsiaTheme="minorHAnsi"/>
                <w:sz w:val="22"/>
                <w:szCs w:val="22"/>
                <w:lang w:val="en-US" w:eastAsia="en-US"/>
              </w:rPr>
              <w:t></w:t>
            </w:r>
            <w:r w:rsidRPr="00C04091">
              <w:rPr>
                <w:rFonts w:eastAsiaTheme="minorHAnsi"/>
                <w:sz w:val="22"/>
                <w:szCs w:val="22"/>
                <w:lang w:val="ru-RU" w:eastAsia="en-US"/>
              </w:rPr>
              <w:t xml:space="preserve"> </w:t>
            </w:r>
          </w:p>
        </w:tc>
        <w:tc>
          <w:tcPr>
            <w:tcW w:w="850"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51"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992"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27"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1406"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r>
      <w:tr w:rsidR="002B4F46" w:rsidRPr="00C04091" w:rsidTr="002B4F46">
        <w:tc>
          <w:tcPr>
            <w:tcW w:w="4361" w:type="dxa"/>
          </w:tcPr>
          <w:p w:rsidR="002B4F46" w:rsidRPr="00C04091" w:rsidRDefault="002B4F46" w:rsidP="002B4F46">
            <w:pPr>
              <w:autoSpaceDE w:val="0"/>
              <w:autoSpaceDN w:val="0"/>
              <w:adjustRightInd w:val="0"/>
              <w:spacing w:line="276" w:lineRule="auto"/>
              <w:rPr>
                <w:rFonts w:eastAsiaTheme="minorHAnsi"/>
                <w:sz w:val="22"/>
                <w:szCs w:val="22"/>
                <w:lang w:val="ru-RU" w:eastAsia="en-US"/>
              </w:rPr>
            </w:pPr>
            <w:r w:rsidRPr="00C04091">
              <w:rPr>
                <w:rFonts w:eastAsiaTheme="minorHAnsi"/>
                <w:sz w:val="22"/>
                <w:szCs w:val="22"/>
                <w:lang w:val="ru-RU" w:eastAsia="en-US"/>
              </w:rPr>
              <w:t xml:space="preserve">17. Послаблення статевого інтересу (задоволення в сексі, бажання займатися сексом) </w:t>
            </w:r>
            <w:r w:rsidRPr="00C04091">
              <w:rPr>
                <w:rFonts w:eastAsiaTheme="minorHAnsi"/>
                <w:sz w:val="22"/>
                <w:szCs w:val="22"/>
                <w:lang w:val="en-US" w:eastAsia="en-US"/>
              </w:rPr>
              <w:t></w:t>
            </w:r>
            <w:r w:rsidRPr="00C04091">
              <w:rPr>
                <w:rFonts w:eastAsiaTheme="minorHAnsi"/>
                <w:sz w:val="22"/>
                <w:szCs w:val="22"/>
                <w:lang w:val="ru-RU" w:eastAsia="en-US"/>
              </w:rPr>
              <w:t xml:space="preserve"> </w:t>
            </w:r>
            <w:r w:rsidRPr="00C04091">
              <w:rPr>
                <w:rFonts w:eastAsiaTheme="minorHAnsi"/>
                <w:sz w:val="22"/>
                <w:szCs w:val="22"/>
                <w:lang w:val="en-US" w:eastAsia="en-US"/>
              </w:rPr>
              <w:t></w:t>
            </w:r>
          </w:p>
        </w:tc>
        <w:tc>
          <w:tcPr>
            <w:tcW w:w="850"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51"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992"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827"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c>
          <w:tcPr>
            <w:tcW w:w="1406" w:type="dxa"/>
          </w:tcPr>
          <w:p w:rsidR="002B4F46" w:rsidRPr="00C04091" w:rsidRDefault="002B4F46" w:rsidP="002B4F46">
            <w:pPr>
              <w:autoSpaceDE w:val="0"/>
              <w:autoSpaceDN w:val="0"/>
              <w:adjustRightInd w:val="0"/>
              <w:spacing w:line="276" w:lineRule="auto"/>
              <w:jc w:val="both"/>
              <w:rPr>
                <w:rFonts w:eastAsiaTheme="minorHAnsi"/>
                <w:sz w:val="22"/>
                <w:szCs w:val="22"/>
                <w:lang w:val="ru-RU" w:eastAsia="en-US"/>
              </w:rPr>
            </w:pPr>
          </w:p>
        </w:tc>
      </w:tr>
    </w:tbl>
    <w:p w:rsidR="003753A5" w:rsidRPr="00C04091" w:rsidRDefault="003753A5" w:rsidP="003753A5">
      <w:pPr>
        <w:spacing w:after="200" w:line="276" w:lineRule="auto"/>
        <w:rPr>
          <w:rFonts w:ascii="Arial CYR" w:eastAsiaTheme="minorHAnsi" w:hAnsi="Arial CYR" w:cs="Arial CYR"/>
          <w:sz w:val="20"/>
          <w:szCs w:val="20"/>
          <w:lang w:val="ru-RU" w:eastAsia="en-US"/>
        </w:rPr>
      </w:pPr>
      <w:r w:rsidRPr="00C04091">
        <w:rPr>
          <w:rFonts w:ascii="Arial CYR" w:eastAsiaTheme="minorHAnsi" w:hAnsi="Arial CYR" w:cs="Arial CYR"/>
          <w:sz w:val="20"/>
          <w:szCs w:val="20"/>
          <w:lang w:val="ru-RU" w:eastAsia="en-US"/>
        </w:rPr>
        <w:br w:type="page"/>
      </w:r>
    </w:p>
    <w:p w:rsidR="003753A5" w:rsidRPr="00C04091" w:rsidRDefault="003753A5" w:rsidP="003753A5">
      <w:pPr>
        <w:shd w:val="clear" w:color="auto" w:fill="FFFFFF"/>
        <w:jc w:val="center"/>
        <w:textAlignment w:val="top"/>
        <w:outlineLvl w:val="2"/>
        <w:rPr>
          <w:b/>
          <w:bCs/>
          <w:sz w:val="28"/>
          <w:szCs w:val="28"/>
          <w:lang w:val="ru-RU"/>
        </w:rPr>
      </w:pPr>
      <w:r w:rsidRPr="00C04091">
        <w:rPr>
          <w:b/>
          <w:bCs/>
          <w:sz w:val="28"/>
          <w:szCs w:val="28"/>
        </w:rPr>
        <w:lastRenderedPageBreak/>
        <w:t>ШКАЛА ДЕПРЕСІЇ БЕКА</w:t>
      </w:r>
    </w:p>
    <w:p w:rsidR="003753A5" w:rsidRPr="00C04091" w:rsidRDefault="003753A5" w:rsidP="003753A5">
      <w:pPr>
        <w:shd w:val="clear" w:color="auto" w:fill="FFFFFF"/>
        <w:textAlignment w:val="top"/>
        <w:rPr>
          <w:sz w:val="28"/>
          <w:szCs w:val="28"/>
          <w:lang w:val="ru-RU"/>
        </w:rPr>
      </w:pPr>
    </w:p>
    <w:p w:rsidR="00241D12" w:rsidRPr="00C04091" w:rsidRDefault="00241D12" w:rsidP="006C31F0">
      <w:pPr>
        <w:jc w:val="both"/>
        <w:rPr>
          <w:rFonts w:eastAsiaTheme="minorHAnsi"/>
          <w:sz w:val="28"/>
          <w:szCs w:val="28"/>
          <w:lang w:val="ru-RU" w:eastAsia="en-US"/>
        </w:rPr>
      </w:pPr>
      <w:r w:rsidRPr="00C04091">
        <w:rPr>
          <w:rFonts w:eastAsiaTheme="minorHAnsi"/>
          <w:sz w:val="28"/>
          <w:szCs w:val="28"/>
          <w:lang w:val="ru-RU" w:eastAsia="en-US"/>
        </w:rPr>
        <w:t xml:space="preserve">У цьому опитувальнику містяться групи тверджень. Уважно прочитайте кожну групу тверджень. Потім визначте в кожній групі одне твердження, яке найкраще відповідає тому, як Ви себе почували </w:t>
      </w:r>
      <w:r w:rsidR="002B4F46" w:rsidRPr="00C04091">
        <w:rPr>
          <w:rFonts w:eastAsiaTheme="minorHAnsi"/>
          <w:sz w:val="28"/>
          <w:szCs w:val="28"/>
          <w:lang w:val="ru-RU" w:eastAsia="en-US"/>
        </w:rPr>
        <w:t>цього тижня і сьогодні</w:t>
      </w:r>
      <w:r w:rsidRPr="00C04091">
        <w:rPr>
          <w:rFonts w:eastAsiaTheme="minorHAnsi"/>
          <w:sz w:val="28"/>
          <w:szCs w:val="28"/>
          <w:lang w:val="ru-RU" w:eastAsia="en-US"/>
        </w:rPr>
        <w:t>. Поставте галочку біля обраного затвердження. Якщо кілька тверджень з однієї групи здаються Вам однаково добре підходять, то поставте галочки біля кожного з них. Перш, ніж зробити свій вибір, переконайтеся, що Ви прочитали Всі твердження в кожній групі</w:t>
      </w:r>
      <w:r w:rsidR="006C31F0" w:rsidRPr="00C04091">
        <w:rPr>
          <w:rFonts w:eastAsiaTheme="minorHAnsi"/>
          <w:sz w:val="28"/>
          <w:szCs w:val="28"/>
          <w:lang w:eastAsia="en-US"/>
        </w:rPr>
        <w:t>.</w:t>
      </w:r>
    </w:p>
    <w:p w:rsidR="00241D12" w:rsidRPr="00C04091" w:rsidRDefault="00241D12" w:rsidP="00241D12">
      <w:pPr>
        <w:rPr>
          <w:rFonts w:eastAsiaTheme="minorHAnsi"/>
          <w:sz w:val="28"/>
          <w:szCs w:val="28"/>
          <w:lang w:val="ru-RU" w:eastAsia="en-US"/>
        </w:rPr>
      </w:pPr>
    </w:p>
    <w:tbl>
      <w:tblPr>
        <w:tblStyle w:val="ad"/>
        <w:tblW w:w="9571" w:type="dxa"/>
        <w:tblLook w:val="04A0" w:firstRow="1" w:lastRow="0" w:firstColumn="1" w:lastColumn="0" w:noHBand="0" w:noVBand="1"/>
      </w:tblPr>
      <w:tblGrid>
        <w:gridCol w:w="675"/>
        <w:gridCol w:w="8896"/>
      </w:tblGrid>
      <w:tr w:rsidR="006C31F0" w:rsidRPr="00C04091" w:rsidTr="006C31F0">
        <w:trPr>
          <w:trHeight w:val="1318"/>
        </w:trPr>
        <w:tc>
          <w:tcPr>
            <w:tcW w:w="675" w:type="dxa"/>
          </w:tcPr>
          <w:p w:rsidR="006C31F0" w:rsidRPr="00C04091" w:rsidRDefault="006C31F0" w:rsidP="00E87A2C">
            <w:pPr>
              <w:pStyle w:val="af6"/>
              <w:numPr>
                <w:ilvl w:val="0"/>
                <w:numId w:val="31"/>
              </w:numPr>
              <w:spacing w:line="360" w:lineRule="auto"/>
              <w:ind w:left="0" w:firstLine="0"/>
              <w:rPr>
                <w:rFonts w:eastAsiaTheme="minorHAnsi"/>
                <w:sz w:val="28"/>
                <w:szCs w:val="28"/>
                <w:lang w:val="ru-RU" w:eastAsia="en-US"/>
              </w:rPr>
            </w:pPr>
          </w:p>
        </w:tc>
        <w:tc>
          <w:tcPr>
            <w:tcW w:w="8896" w:type="dxa"/>
          </w:tcPr>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0 Я не відчуваю себе засмученим, сумним.</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1 Я засмучений.</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2 Я весь час засмучений і не можу від цього відключитися.</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3 Я настільки засмучений і нещасливий, що не можу це витримати.</w:t>
            </w:r>
          </w:p>
        </w:tc>
      </w:tr>
      <w:tr w:rsidR="006C31F0" w:rsidRPr="00C04091" w:rsidTr="006C31F0">
        <w:trPr>
          <w:trHeight w:val="1318"/>
        </w:trPr>
        <w:tc>
          <w:tcPr>
            <w:tcW w:w="675" w:type="dxa"/>
          </w:tcPr>
          <w:p w:rsidR="006C31F0" w:rsidRPr="00C04091" w:rsidRDefault="006C31F0" w:rsidP="00E87A2C">
            <w:pPr>
              <w:pStyle w:val="af6"/>
              <w:numPr>
                <w:ilvl w:val="0"/>
                <w:numId w:val="31"/>
              </w:numPr>
              <w:spacing w:line="360" w:lineRule="auto"/>
              <w:ind w:left="0" w:firstLine="0"/>
              <w:rPr>
                <w:rFonts w:eastAsiaTheme="minorHAnsi"/>
                <w:sz w:val="28"/>
                <w:szCs w:val="28"/>
                <w:lang w:val="ru-RU" w:eastAsia="en-US"/>
              </w:rPr>
            </w:pPr>
          </w:p>
        </w:tc>
        <w:tc>
          <w:tcPr>
            <w:tcW w:w="8896" w:type="dxa"/>
          </w:tcPr>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0 Я не турбуюся про своє майбутнє.</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1 Я відчуваю, що здивований будушем.</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2 Я відчуваю, що мене нічого не чекає в майбутньому.</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3 Моє майбутнє безнадійно, і ніщо не може змінитися на краще.</w:t>
            </w:r>
          </w:p>
        </w:tc>
      </w:tr>
      <w:tr w:rsidR="006C31F0" w:rsidRPr="00C04091" w:rsidTr="006C31F0">
        <w:trPr>
          <w:trHeight w:val="1318"/>
        </w:trPr>
        <w:tc>
          <w:tcPr>
            <w:tcW w:w="675" w:type="dxa"/>
          </w:tcPr>
          <w:p w:rsidR="006C31F0" w:rsidRPr="00C04091" w:rsidRDefault="006C31F0" w:rsidP="00E87A2C">
            <w:pPr>
              <w:pStyle w:val="af6"/>
              <w:numPr>
                <w:ilvl w:val="0"/>
                <w:numId w:val="31"/>
              </w:numPr>
              <w:spacing w:line="360" w:lineRule="auto"/>
              <w:ind w:left="0" w:firstLine="0"/>
              <w:rPr>
                <w:rFonts w:eastAsiaTheme="minorHAnsi"/>
                <w:sz w:val="28"/>
                <w:szCs w:val="28"/>
                <w:lang w:val="ru-RU" w:eastAsia="en-US"/>
              </w:rPr>
            </w:pPr>
          </w:p>
        </w:tc>
        <w:tc>
          <w:tcPr>
            <w:tcW w:w="8896" w:type="dxa"/>
          </w:tcPr>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0 Я не відчуваю себе невдахою.</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1 Я відчуваю, що терпів більше невдач, ніж інші люди.</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2 Коли я оглядаюся на своє життя, я бачу в ній багато невдач.</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3 Я відчуваю, що як особистість я - повний невдаха.</w:t>
            </w:r>
          </w:p>
        </w:tc>
      </w:tr>
      <w:tr w:rsidR="006C31F0" w:rsidRPr="00C04091" w:rsidTr="006C31F0">
        <w:trPr>
          <w:trHeight w:val="1318"/>
        </w:trPr>
        <w:tc>
          <w:tcPr>
            <w:tcW w:w="675" w:type="dxa"/>
          </w:tcPr>
          <w:p w:rsidR="006C31F0" w:rsidRPr="00C04091" w:rsidRDefault="006C31F0" w:rsidP="00E87A2C">
            <w:pPr>
              <w:pStyle w:val="af6"/>
              <w:numPr>
                <w:ilvl w:val="0"/>
                <w:numId w:val="31"/>
              </w:numPr>
              <w:spacing w:line="360" w:lineRule="auto"/>
              <w:ind w:left="0" w:firstLine="0"/>
              <w:rPr>
                <w:rFonts w:eastAsiaTheme="minorHAnsi"/>
                <w:sz w:val="28"/>
                <w:szCs w:val="28"/>
                <w:lang w:val="ru-RU" w:eastAsia="en-US"/>
              </w:rPr>
            </w:pPr>
          </w:p>
        </w:tc>
        <w:tc>
          <w:tcPr>
            <w:tcW w:w="8896" w:type="dxa"/>
          </w:tcPr>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0 Я отримую стільки ж задоволення від життя, як раніше.</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1 Я не отримую стільки ж задоволення від життя, як раніше.</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2 Я більше не отримую задоволення ні від чого.</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3 Я повністю не задоволений життям. і мені все набридло.</w:t>
            </w:r>
          </w:p>
        </w:tc>
      </w:tr>
      <w:tr w:rsidR="006C31F0" w:rsidRPr="00C04091" w:rsidTr="006C31F0">
        <w:trPr>
          <w:trHeight w:val="1318"/>
        </w:trPr>
        <w:tc>
          <w:tcPr>
            <w:tcW w:w="675" w:type="dxa"/>
          </w:tcPr>
          <w:p w:rsidR="006C31F0" w:rsidRPr="00C04091" w:rsidRDefault="006C31F0" w:rsidP="00E87A2C">
            <w:pPr>
              <w:pStyle w:val="af6"/>
              <w:numPr>
                <w:ilvl w:val="0"/>
                <w:numId w:val="31"/>
              </w:numPr>
              <w:spacing w:line="360" w:lineRule="auto"/>
              <w:ind w:left="0" w:firstLine="0"/>
              <w:rPr>
                <w:rFonts w:eastAsiaTheme="minorHAnsi"/>
                <w:sz w:val="28"/>
                <w:szCs w:val="28"/>
                <w:lang w:val="ru-RU" w:eastAsia="en-US"/>
              </w:rPr>
            </w:pPr>
          </w:p>
        </w:tc>
        <w:tc>
          <w:tcPr>
            <w:tcW w:w="8896" w:type="dxa"/>
          </w:tcPr>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0 Я не відчуваю себе в чому-небудь винуватим.</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1 Досить часто я відчуваю себе винуватим.</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2 Велику частину часу я відчуваю себе винуватим.</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3 Я постійно відчуваю почуття провини.</w:t>
            </w:r>
          </w:p>
        </w:tc>
      </w:tr>
      <w:tr w:rsidR="006C31F0" w:rsidRPr="00C04091" w:rsidTr="00E87A2C">
        <w:trPr>
          <w:trHeight w:val="303"/>
        </w:trPr>
        <w:tc>
          <w:tcPr>
            <w:tcW w:w="675" w:type="dxa"/>
          </w:tcPr>
          <w:p w:rsidR="006C31F0" w:rsidRPr="00C04091" w:rsidRDefault="006C31F0" w:rsidP="00E87A2C">
            <w:pPr>
              <w:pStyle w:val="af6"/>
              <w:numPr>
                <w:ilvl w:val="0"/>
                <w:numId w:val="31"/>
              </w:numPr>
              <w:spacing w:line="360" w:lineRule="auto"/>
              <w:ind w:left="0" w:firstLine="0"/>
              <w:rPr>
                <w:rFonts w:eastAsiaTheme="minorHAnsi"/>
                <w:sz w:val="28"/>
                <w:szCs w:val="28"/>
                <w:lang w:val="ru-RU" w:eastAsia="en-US"/>
              </w:rPr>
            </w:pPr>
          </w:p>
        </w:tc>
        <w:tc>
          <w:tcPr>
            <w:tcW w:w="8896" w:type="dxa"/>
          </w:tcPr>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0 Я не відчуваю, що можу бути покараним за що-небудь.</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1 Я відчуваю, що можу бути покараний.</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2 Я очікую, що можу бути покараний.</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lastRenderedPageBreak/>
              <w:t>3 Я відчуваю себе вже покараним.</w:t>
            </w:r>
          </w:p>
        </w:tc>
      </w:tr>
      <w:tr w:rsidR="006C31F0" w:rsidRPr="00C04091" w:rsidTr="006C31F0">
        <w:trPr>
          <w:trHeight w:val="1318"/>
        </w:trPr>
        <w:tc>
          <w:tcPr>
            <w:tcW w:w="675" w:type="dxa"/>
          </w:tcPr>
          <w:p w:rsidR="006C31F0" w:rsidRPr="00C04091" w:rsidRDefault="006C31F0" w:rsidP="00E87A2C">
            <w:pPr>
              <w:pStyle w:val="af6"/>
              <w:numPr>
                <w:ilvl w:val="0"/>
                <w:numId w:val="31"/>
              </w:numPr>
              <w:spacing w:line="360" w:lineRule="auto"/>
              <w:ind w:left="0" w:firstLine="0"/>
              <w:rPr>
                <w:rFonts w:eastAsiaTheme="minorHAnsi"/>
                <w:sz w:val="28"/>
                <w:szCs w:val="28"/>
                <w:lang w:val="ru-RU" w:eastAsia="en-US"/>
              </w:rPr>
            </w:pPr>
          </w:p>
        </w:tc>
        <w:tc>
          <w:tcPr>
            <w:tcW w:w="8896" w:type="dxa"/>
          </w:tcPr>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0 Я не розчарувався в собі.</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1 Я розчарувався в собі.</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2 Я собі огидний.</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3 Я себе ненавиджу.</w:t>
            </w:r>
          </w:p>
        </w:tc>
      </w:tr>
      <w:tr w:rsidR="006C31F0" w:rsidRPr="00C04091" w:rsidTr="006C31F0">
        <w:trPr>
          <w:trHeight w:val="1318"/>
        </w:trPr>
        <w:tc>
          <w:tcPr>
            <w:tcW w:w="675" w:type="dxa"/>
          </w:tcPr>
          <w:p w:rsidR="006C31F0" w:rsidRPr="00C04091" w:rsidRDefault="006C31F0" w:rsidP="00E87A2C">
            <w:pPr>
              <w:pStyle w:val="af6"/>
              <w:numPr>
                <w:ilvl w:val="0"/>
                <w:numId w:val="31"/>
              </w:numPr>
              <w:spacing w:line="360" w:lineRule="auto"/>
              <w:ind w:left="0" w:firstLine="0"/>
              <w:rPr>
                <w:rFonts w:eastAsiaTheme="minorHAnsi"/>
                <w:sz w:val="28"/>
                <w:szCs w:val="28"/>
                <w:lang w:val="ru-RU" w:eastAsia="en-US"/>
              </w:rPr>
            </w:pPr>
          </w:p>
        </w:tc>
        <w:tc>
          <w:tcPr>
            <w:tcW w:w="8896" w:type="dxa"/>
          </w:tcPr>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0 Я знаю, що я не гірше інших.</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1 Я критикую себе за помилки і слабкості.</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2 Я весь час звинувачую себе за свої вчинки.</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3 Я звинувачую себе у всьому поганому, що відбувається.</w:t>
            </w:r>
          </w:p>
        </w:tc>
      </w:tr>
      <w:tr w:rsidR="006C31F0" w:rsidRPr="00C04091" w:rsidTr="006C31F0">
        <w:trPr>
          <w:trHeight w:val="1640"/>
        </w:trPr>
        <w:tc>
          <w:tcPr>
            <w:tcW w:w="675" w:type="dxa"/>
          </w:tcPr>
          <w:p w:rsidR="006C31F0" w:rsidRPr="00C04091" w:rsidRDefault="006C31F0" w:rsidP="00E87A2C">
            <w:pPr>
              <w:pStyle w:val="af6"/>
              <w:numPr>
                <w:ilvl w:val="0"/>
                <w:numId w:val="31"/>
              </w:numPr>
              <w:spacing w:line="360" w:lineRule="auto"/>
              <w:ind w:left="0" w:firstLine="0"/>
              <w:rPr>
                <w:rFonts w:eastAsiaTheme="minorHAnsi"/>
                <w:sz w:val="28"/>
                <w:szCs w:val="28"/>
                <w:lang w:val="ru-RU" w:eastAsia="en-US"/>
              </w:rPr>
            </w:pPr>
          </w:p>
        </w:tc>
        <w:tc>
          <w:tcPr>
            <w:tcW w:w="8896" w:type="dxa"/>
          </w:tcPr>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0 Я ніколи не думав накласти на себе руки.</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1 До мене приходять думки накласти на себе руки, але я не буду їх здійснювати.</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2 Я хотів би накласти на себе руки.</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3 Я б убив себе, якби випала нагода.</w:t>
            </w:r>
          </w:p>
        </w:tc>
      </w:tr>
      <w:tr w:rsidR="006C31F0" w:rsidRPr="00C04091" w:rsidTr="006C31F0">
        <w:trPr>
          <w:trHeight w:val="1318"/>
        </w:trPr>
        <w:tc>
          <w:tcPr>
            <w:tcW w:w="675" w:type="dxa"/>
          </w:tcPr>
          <w:p w:rsidR="006C31F0" w:rsidRPr="00C04091" w:rsidRDefault="006C31F0" w:rsidP="00E87A2C">
            <w:pPr>
              <w:pStyle w:val="af6"/>
              <w:numPr>
                <w:ilvl w:val="0"/>
                <w:numId w:val="31"/>
              </w:numPr>
              <w:spacing w:line="360" w:lineRule="auto"/>
              <w:ind w:left="0" w:firstLine="0"/>
              <w:rPr>
                <w:rFonts w:eastAsiaTheme="minorHAnsi"/>
                <w:sz w:val="28"/>
                <w:szCs w:val="28"/>
                <w:lang w:val="ru-RU" w:eastAsia="en-US"/>
              </w:rPr>
            </w:pPr>
          </w:p>
        </w:tc>
        <w:tc>
          <w:tcPr>
            <w:tcW w:w="8896" w:type="dxa"/>
          </w:tcPr>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0 Я плачу не більше ніж зазвичай.</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1 Зараз я плачу частіше, ніж раніше.</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2 Тепер я весь час плачу.</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3 Раніше я міг плакати, а зараз не можу, навіть якщо мені хочеться.</w:t>
            </w:r>
          </w:p>
        </w:tc>
      </w:tr>
      <w:tr w:rsidR="006C31F0" w:rsidRPr="00C04091" w:rsidTr="006C31F0">
        <w:trPr>
          <w:trHeight w:val="1318"/>
        </w:trPr>
        <w:tc>
          <w:tcPr>
            <w:tcW w:w="675" w:type="dxa"/>
          </w:tcPr>
          <w:p w:rsidR="006C31F0" w:rsidRPr="00C04091" w:rsidRDefault="006C31F0" w:rsidP="00E87A2C">
            <w:pPr>
              <w:pStyle w:val="af6"/>
              <w:numPr>
                <w:ilvl w:val="0"/>
                <w:numId w:val="31"/>
              </w:numPr>
              <w:spacing w:line="360" w:lineRule="auto"/>
              <w:ind w:left="0" w:firstLine="0"/>
              <w:rPr>
                <w:rFonts w:eastAsiaTheme="minorHAnsi"/>
                <w:sz w:val="28"/>
                <w:szCs w:val="28"/>
                <w:lang w:val="ru-RU" w:eastAsia="en-US"/>
              </w:rPr>
            </w:pPr>
          </w:p>
        </w:tc>
        <w:tc>
          <w:tcPr>
            <w:tcW w:w="8896" w:type="dxa"/>
          </w:tcPr>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0 Зараз я дратівливий не більше, ніж зазвичай.</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1 Я легше дратуюся, ніж раніше.</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2 Тепер я постійно відчуваю, що роздратований.</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3 Я став байдужий до речей, які мене раніше дратували.</w:t>
            </w:r>
          </w:p>
        </w:tc>
      </w:tr>
      <w:tr w:rsidR="006C31F0" w:rsidRPr="00C04091" w:rsidTr="006C31F0">
        <w:trPr>
          <w:trHeight w:val="1318"/>
        </w:trPr>
        <w:tc>
          <w:tcPr>
            <w:tcW w:w="675" w:type="dxa"/>
          </w:tcPr>
          <w:p w:rsidR="006C31F0" w:rsidRPr="00C04091" w:rsidRDefault="006C31F0" w:rsidP="00E87A2C">
            <w:pPr>
              <w:pStyle w:val="af6"/>
              <w:numPr>
                <w:ilvl w:val="0"/>
                <w:numId w:val="31"/>
              </w:numPr>
              <w:spacing w:line="360" w:lineRule="auto"/>
              <w:ind w:left="0" w:firstLine="0"/>
              <w:rPr>
                <w:rFonts w:eastAsiaTheme="minorHAnsi"/>
                <w:sz w:val="28"/>
                <w:szCs w:val="28"/>
                <w:lang w:val="ru-RU" w:eastAsia="en-US"/>
              </w:rPr>
            </w:pPr>
          </w:p>
        </w:tc>
        <w:tc>
          <w:tcPr>
            <w:tcW w:w="8896" w:type="dxa"/>
          </w:tcPr>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0 Я не втратив інтересу до інших людей.</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1 Я менше цікавлюся іншими людьми, ніж раніше.</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2 Я майже втратив інтерес до інших людей.</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3 Я повністю втратив інтерес до інших людей.</w:t>
            </w:r>
          </w:p>
        </w:tc>
      </w:tr>
      <w:tr w:rsidR="006C31F0" w:rsidRPr="00C04091" w:rsidTr="006C31F0">
        <w:trPr>
          <w:trHeight w:val="1318"/>
        </w:trPr>
        <w:tc>
          <w:tcPr>
            <w:tcW w:w="675" w:type="dxa"/>
          </w:tcPr>
          <w:p w:rsidR="006C31F0" w:rsidRPr="00C04091" w:rsidRDefault="006C31F0" w:rsidP="00E87A2C">
            <w:pPr>
              <w:pStyle w:val="af6"/>
              <w:numPr>
                <w:ilvl w:val="0"/>
                <w:numId w:val="31"/>
              </w:numPr>
              <w:spacing w:line="360" w:lineRule="auto"/>
              <w:ind w:left="0" w:firstLine="0"/>
              <w:rPr>
                <w:rFonts w:eastAsiaTheme="minorHAnsi"/>
                <w:sz w:val="28"/>
                <w:szCs w:val="28"/>
                <w:lang w:val="ru-RU" w:eastAsia="en-US"/>
              </w:rPr>
            </w:pPr>
          </w:p>
        </w:tc>
        <w:tc>
          <w:tcPr>
            <w:tcW w:w="8896" w:type="dxa"/>
          </w:tcPr>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0 Я відкладаю прийняття рішення іноді, як і раніше.</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1 Я частіше, ніж раніше, відкладаю прийняття рішення.</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2 Мені важче приймати рішення, ніж раніше.</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lastRenderedPageBreak/>
              <w:t>3 Я більше не можу приймати рішення.</w:t>
            </w:r>
          </w:p>
        </w:tc>
      </w:tr>
      <w:tr w:rsidR="006C31F0" w:rsidRPr="00C04091" w:rsidTr="006C31F0">
        <w:trPr>
          <w:trHeight w:val="1640"/>
        </w:trPr>
        <w:tc>
          <w:tcPr>
            <w:tcW w:w="675" w:type="dxa"/>
          </w:tcPr>
          <w:p w:rsidR="006C31F0" w:rsidRPr="00C04091" w:rsidRDefault="006C31F0" w:rsidP="00E87A2C">
            <w:pPr>
              <w:pStyle w:val="af6"/>
              <w:numPr>
                <w:ilvl w:val="0"/>
                <w:numId w:val="31"/>
              </w:numPr>
              <w:spacing w:line="360" w:lineRule="auto"/>
              <w:ind w:left="0" w:firstLine="0"/>
              <w:rPr>
                <w:rFonts w:eastAsiaTheme="minorHAnsi"/>
                <w:sz w:val="28"/>
                <w:szCs w:val="28"/>
                <w:lang w:val="ru-RU" w:eastAsia="en-US"/>
              </w:rPr>
            </w:pPr>
          </w:p>
        </w:tc>
        <w:tc>
          <w:tcPr>
            <w:tcW w:w="8896" w:type="dxa"/>
          </w:tcPr>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0 Я не відчуваю, що виглядаю гірше, ніж зазвичай.</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1 Мене турбує, що я виглядаю старим і непривабливим.</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2 Я знаю, що в моїй зовнішності відбулися істотні зміни, що роблять мене непривабливим.</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3 Я знаю, що виглядаю потворно.</w:t>
            </w:r>
          </w:p>
        </w:tc>
      </w:tr>
      <w:tr w:rsidR="006C31F0" w:rsidRPr="00C04091" w:rsidTr="006C31F0">
        <w:trPr>
          <w:trHeight w:val="1719"/>
        </w:trPr>
        <w:tc>
          <w:tcPr>
            <w:tcW w:w="675" w:type="dxa"/>
          </w:tcPr>
          <w:p w:rsidR="006C31F0" w:rsidRPr="00C04091" w:rsidRDefault="006C31F0" w:rsidP="00E87A2C">
            <w:pPr>
              <w:pStyle w:val="af6"/>
              <w:numPr>
                <w:ilvl w:val="0"/>
                <w:numId w:val="31"/>
              </w:numPr>
              <w:spacing w:line="360" w:lineRule="auto"/>
              <w:ind w:left="0" w:firstLine="0"/>
              <w:rPr>
                <w:rFonts w:eastAsiaTheme="minorHAnsi"/>
                <w:sz w:val="28"/>
                <w:szCs w:val="28"/>
                <w:lang w:val="ru-RU" w:eastAsia="en-US"/>
              </w:rPr>
            </w:pPr>
          </w:p>
        </w:tc>
        <w:tc>
          <w:tcPr>
            <w:tcW w:w="8896" w:type="dxa"/>
          </w:tcPr>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0 Я можу працювати так само добре, як і раніше.</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1 Мені необхідно зробити додаткове зусилля, щоб почати робити що-небудь.</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2 Я насилу змушую себе робити що-небудь.</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3 Я зовсім не можу виконувати ніякої роботи.</w:t>
            </w:r>
          </w:p>
        </w:tc>
      </w:tr>
      <w:tr w:rsidR="006C31F0" w:rsidRPr="00C04091" w:rsidTr="006C31F0">
        <w:trPr>
          <w:trHeight w:val="1640"/>
        </w:trPr>
        <w:tc>
          <w:tcPr>
            <w:tcW w:w="675" w:type="dxa"/>
          </w:tcPr>
          <w:p w:rsidR="006C31F0" w:rsidRPr="00C04091" w:rsidRDefault="006C31F0" w:rsidP="00E87A2C">
            <w:pPr>
              <w:pStyle w:val="af6"/>
              <w:numPr>
                <w:ilvl w:val="0"/>
                <w:numId w:val="31"/>
              </w:numPr>
              <w:spacing w:line="360" w:lineRule="auto"/>
              <w:ind w:left="0" w:firstLine="0"/>
              <w:rPr>
                <w:rFonts w:eastAsiaTheme="minorHAnsi"/>
                <w:sz w:val="28"/>
                <w:szCs w:val="28"/>
                <w:lang w:val="ru-RU" w:eastAsia="en-US"/>
              </w:rPr>
            </w:pPr>
          </w:p>
        </w:tc>
        <w:tc>
          <w:tcPr>
            <w:tcW w:w="8896" w:type="dxa"/>
          </w:tcPr>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0 Я сплю так само добре, як і раніше.</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1 Зараз я сплю гірше, ніж раніше.</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2 Я прокидаюся на 1-2 години раніше, і мені важко заснути знову.</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3 Я прокидаюся на декілька годин раніше звичайного і більше не можу заснути.</w:t>
            </w:r>
          </w:p>
        </w:tc>
      </w:tr>
      <w:tr w:rsidR="006C31F0" w:rsidRPr="00C04091" w:rsidTr="006C31F0">
        <w:trPr>
          <w:trHeight w:val="1318"/>
        </w:trPr>
        <w:tc>
          <w:tcPr>
            <w:tcW w:w="675" w:type="dxa"/>
          </w:tcPr>
          <w:p w:rsidR="006C31F0" w:rsidRPr="00C04091" w:rsidRDefault="006C31F0" w:rsidP="00E87A2C">
            <w:pPr>
              <w:pStyle w:val="af6"/>
              <w:numPr>
                <w:ilvl w:val="0"/>
                <w:numId w:val="31"/>
              </w:numPr>
              <w:spacing w:line="360" w:lineRule="auto"/>
              <w:ind w:left="0" w:firstLine="0"/>
              <w:rPr>
                <w:rFonts w:eastAsiaTheme="minorHAnsi"/>
                <w:sz w:val="28"/>
                <w:szCs w:val="28"/>
                <w:lang w:val="ru-RU" w:eastAsia="en-US"/>
              </w:rPr>
            </w:pPr>
          </w:p>
        </w:tc>
        <w:tc>
          <w:tcPr>
            <w:tcW w:w="8896" w:type="dxa"/>
          </w:tcPr>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0 Я втомлююся не більш, ніж зазвичай.</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1 Тепер я втомлююся швидше, ніж раніше.</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2 Я втомлююся майже від усього, що я роблю.</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3 Я не можу нічого робити через втому.</w:t>
            </w:r>
          </w:p>
        </w:tc>
      </w:tr>
      <w:tr w:rsidR="006C31F0" w:rsidRPr="00C04091" w:rsidTr="006C31F0">
        <w:trPr>
          <w:trHeight w:val="1318"/>
        </w:trPr>
        <w:tc>
          <w:tcPr>
            <w:tcW w:w="675" w:type="dxa"/>
          </w:tcPr>
          <w:p w:rsidR="006C31F0" w:rsidRPr="00C04091" w:rsidRDefault="006C31F0" w:rsidP="00E87A2C">
            <w:pPr>
              <w:pStyle w:val="af6"/>
              <w:numPr>
                <w:ilvl w:val="0"/>
                <w:numId w:val="31"/>
              </w:numPr>
              <w:spacing w:line="360" w:lineRule="auto"/>
              <w:ind w:left="0" w:firstLine="0"/>
              <w:rPr>
                <w:rFonts w:eastAsiaTheme="minorHAnsi"/>
                <w:sz w:val="28"/>
                <w:szCs w:val="28"/>
                <w:lang w:val="ru-RU" w:eastAsia="en-US"/>
              </w:rPr>
            </w:pPr>
          </w:p>
        </w:tc>
        <w:tc>
          <w:tcPr>
            <w:tcW w:w="8896" w:type="dxa"/>
          </w:tcPr>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0 Мій апетит не гірше, ніж зазвичай.</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1 Мій апетит став гірше, ніж раніше.</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2 Мій апетит тепер значно гірше.</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3 У мене взагалі немає апетиту.</w:t>
            </w:r>
          </w:p>
        </w:tc>
      </w:tr>
      <w:tr w:rsidR="006C31F0" w:rsidRPr="00C04091" w:rsidTr="006C31F0">
        <w:trPr>
          <w:trHeight w:val="1982"/>
        </w:trPr>
        <w:tc>
          <w:tcPr>
            <w:tcW w:w="675" w:type="dxa"/>
          </w:tcPr>
          <w:p w:rsidR="006C31F0" w:rsidRPr="00C04091" w:rsidRDefault="006C31F0" w:rsidP="00E87A2C">
            <w:pPr>
              <w:pStyle w:val="af6"/>
              <w:numPr>
                <w:ilvl w:val="0"/>
                <w:numId w:val="31"/>
              </w:numPr>
              <w:spacing w:line="360" w:lineRule="auto"/>
              <w:ind w:left="0" w:firstLine="0"/>
              <w:rPr>
                <w:rFonts w:eastAsiaTheme="minorHAnsi"/>
                <w:sz w:val="28"/>
                <w:szCs w:val="28"/>
                <w:lang w:val="ru-RU" w:eastAsia="en-US"/>
              </w:rPr>
            </w:pPr>
          </w:p>
        </w:tc>
        <w:tc>
          <w:tcPr>
            <w:tcW w:w="8896" w:type="dxa"/>
          </w:tcPr>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0 Останнім часом я не схудла або втрата ваги була незначною.</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1 За останній час я втратив більше 2 кг.</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2 Я втратив більше 5 кг.</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3 Я втратив більше 7 Кr.</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Я навмисно намагаюся схуднути і їм менше (зазначити хрестиком).</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ТА НІ_________</w:t>
            </w:r>
          </w:p>
        </w:tc>
      </w:tr>
      <w:tr w:rsidR="006C31F0" w:rsidRPr="00C04091" w:rsidTr="006C31F0">
        <w:trPr>
          <w:trHeight w:val="2284"/>
        </w:trPr>
        <w:tc>
          <w:tcPr>
            <w:tcW w:w="675" w:type="dxa"/>
          </w:tcPr>
          <w:p w:rsidR="006C31F0" w:rsidRPr="00C04091" w:rsidRDefault="006C31F0" w:rsidP="00E87A2C">
            <w:pPr>
              <w:pStyle w:val="af6"/>
              <w:numPr>
                <w:ilvl w:val="0"/>
                <w:numId w:val="31"/>
              </w:numPr>
              <w:spacing w:line="360" w:lineRule="auto"/>
              <w:ind w:left="0" w:firstLine="0"/>
              <w:rPr>
                <w:rFonts w:eastAsiaTheme="minorHAnsi"/>
                <w:sz w:val="28"/>
                <w:szCs w:val="28"/>
                <w:lang w:val="ru-RU" w:eastAsia="en-US"/>
              </w:rPr>
            </w:pPr>
          </w:p>
        </w:tc>
        <w:tc>
          <w:tcPr>
            <w:tcW w:w="8896" w:type="dxa"/>
          </w:tcPr>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0 Я турбуюся про своє здоров'я не більше, ніж зазвичай.</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1 Мене турбують проблеми мого фізичного здоров'я, такі, як болі, розлад шлунка, запори і т.д.</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2 Я дуже стурбований своїм фізичним станом, і мені важко думати про щось інше.</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3 Я настільки стурбований своїм фізичним станом, що більше ні про що не можу думати.</w:t>
            </w:r>
          </w:p>
        </w:tc>
      </w:tr>
      <w:tr w:rsidR="006C31F0" w:rsidRPr="00C04091" w:rsidTr="006C31F0">
        <w:trPr>
          <w:trHeight w:val="1318"/>
        </w:trPr>
        <w:tc>
          <w:tcPr>
            <w:tcW w:w="675" w:type="dxa"/>
          </w:tcPr>
          <w:p w:rsidR="006C31F0" w:rsidRPr="00C04091" w:rsidRDefault="006C31F0" w:rsidP="00E87A2C">
            <w:pPr>
              <w:pStyle w:val="af6"/>
              <w:numPr>
                <w:ilvl w:val="0"/>
                <w:numId w:val="31"/>
              </w:numPr>
              <w:spacing w:line="360" w:lineRule="auto"/>
              <w:ind w:left="0" w:firstLine="0"/>
              <w:rPr>
                <w:rFonts w:eastAsiaTheme="minorHAnsi"/>
                <w:sz w:val="28"/>
                <w:szCs w:val="28"/>
                <w:lang w:val="ru-RU" w:eastAsia="en-US"/>
              </w:rPr>
            </w:pPr>
          </w:p>
        </w:tc>
        <w:tc>
          <w:tcPr>
            <w:tcW w:w="8896" w:type="dxa"/>
          </w:tcPr>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0 Останнім часом я не помічав зміни свого інтересу до сексу.</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1 Мене менше займають проблеми сексу, ніж раніше.</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2 Зараз я значно менше цікавлюся сексуальними проблемами, ніж раніше.</w:t>
            </w:r>
          </w:p>
          <w:p w:rsidR="006C31F0" w:rsidRPr="00C04091" w:rsidRDefault="006C31F0" w:rsidP="00E87A2C">
            <w:pPr>
              <w:spacing w:line="360" w:lineRule="auto"/>
              <w:rPr>
                <w:rFonts w:eastAsiaTheme="minorHAnsi"/>
                <w:sz w:val="28"/>
                <w:szCs w:val="28"/>
                <w:lang w:val="ru-RU" w:eastAsia="en-US"/>
              </w:rPr>
            </w:pPr>
            <w:r w:rsidRPr="00C04091">
              <w:rPr>
                <w:rFonts w:eastAsiaTheme="minorHAnsi"/>
                <w:sz w:val="28"/>
                <w:szCs w:val="28"/>
                <w:lang w:val="ru-RU" w:eastAsia="en-US"/>
              </w:rPr>
              <w:t>3 Я повністю втратив сексуальний інтерес.</w:t>
            </w:r>
          </w:p>
        </w:tc>
      </w:tr>
    </w:tbl>
    <w:p w:rsidR="003753A5" w:rsidRPr="00C04091" w:rsidRDefault="003753A5" w:rsidP="003753A5">
      <w:pPr>
        <w:spacing w:line="360" w:lineRule="auto"/>
        <w:rPr>
          <w:lang w:val="ru-RU"/>
        </w:rPr>
      </w:pPr>
    </w:p>
    <w:p w:rsidR="00557045" w:rsidRPr="00C04091" w:rsidRDefault="00557045">
      <w:pPr>
        <w:spacing w:line="360" w:lineRule="auto"/>
        <w:rPr>
          <w:b/>
          <w:sz w:val="28"/>
          <w:szCs w:val="28"/>
          <w:lang w:val="ru-RU"/>
        </w:rPr>
      </w:pPr>
    </w:p>
    <w:p w:rsidR="00557045" w:rsidRPr="00C04091" w:rsidRDefault="00557045">
      <w:pPr>
        <w:spacing w:line="360" w:lineRule="auto"/>
        <w:rPr>
          <w:b/>
          <w:sz w:val="28"/>
          <w:szCs w:val="28"/>
        </w:rPr>
      </w:pPr>
    </w:p>
    <w:p w:rsidR="00557045" w:rsidRPr="00C04091" w:rsidRDefault="00557045">
      <w:pPr>
        <w:tabs>
          <w:tab w:val="left" w:pos="1701"/>
        </w:tabs>
        <w:spacing w:line="360" w:lineRule="auto"/>
        <w:jc w:val="both"/>
        <w:rPr>
          <w:b/>
          <w:sz w:val="28"/>
          <w:szCs w:val="28"/>
        </w:rPr>
      </w:pPr>
    </w:p>
    <w:p w:rsidR="00557045" w:rsidRPr="00C04091" w:rsidRDefault="00557045">
      <w:pPr>
        <w:spacing w:line="360" w:lineRule="auto"/>
        <w:rPr>
          <w:b/>
          <w:sz w:val="28"/>
          <w:szCs w:val="28"/>
        </w:rPr>
      </w:pPr>
    </w:p>
    <w:p w:rsidR="00CB2D70" w:rsidRPr="00C04091" w:rsidRDefault="00CB2D70">
      <w:pPr>
        <w:spacing w:after="200" w:line="276" w:lineRule="auto"/>
      </w:pPr>
      <w:r w:rsidRPr="00C04091">
        <w:br w:type="page"/>
      </w:r>
    </w:p>
    <w:p w:rsidR="00CB2D70" w:rsidRPr="00C04091" w:rsidRDefault="00CB2D70" w:rsidP="00CB2D70">
      <w:pPr>
        <w:jc w:val="center"/>
        <w:rPr>
          <w:rFonts w:eastAsiaTheme="minorHAnsi"/>
          <w:b/>
          <w:sz w:val="28"/>
          <w:szCs w:val="28"/>
          <w:lang w:val="ru-RU" w:eastAsia="en-US"/>
        </w:rPr>
      </w:pPr>
      <w:r w:rsidRPr="00C04091">
        <w:rPr>
          <w:rFonts w:eastAsiaTheme="minorHAnsi"/>
          <w:b/>
          <w:sz w:val="28"/>
          <w:szCs w:val="28"/>
          <w:lang w:eastAsia="en-US"/>
        </w:rPr>
        <w:lastRenderedPageBreak/>
        <w:t>ОПИТУВАЧ   ЗА   ОЦІНКОЮ   ВИРАЖЕНОСТІ   ЕРЕКТИЛЬНОЇ   ДИСФУНКЦІЇ   (МИЭФ - 5)</w:t>
      </w:r>
    </w:p>
    <w:p w:rsidR="00CB2D70" w:rsidRPr="00C04091" w:rsidRDefault="00CB2D70" w:rsidP="00CB2D70">
      <w:pPr>
        <w:rPr>
          <w:rFonts w:eastAsiaTheme="minorHAnsi"/>
          <w:sz w:val="28"/>
          <w:szCs w:val="28"/>
          <w:lang w:val="ru-RU" w:eastAsia="en-US"/>
        </w:rPr>
      </w:pPr>
    </w:p>
    <w:p w:rsidR="00CB2D70" w:rsidRPr="00C04091" w:rsidRDefault="00CB2D70" w:rsidP="00CB2D70">
      <w:pPr>
        <w:rPr>
          <w:rFonts w:eastAsiaTheme="minorHAnsi"/>
          <w:sz w:val="28"/>
          <w:szCs w:val="28"/>
          <w:u w:val="single"/>
          <w:lang w:val="ru-RU" w:eastAsia="en-US"/>
        </w:rPr>
      </w:pPr>
      <w:r w:rsidRPr="00C04091">
        <w:rPr>
          <w:rFonts w:eastAsiaTheme="minorHAnsi"/>
          <w:sz w:val="28"/>
          <w:szCs w:val="28"/>
          <w:u w:val="single"/>
          <w:lang w:val="ru-RU" w:eastAsia="en-US"/>
        </w:rPr>
        <w:t>_______________________________________ ______</w:t>
      </w:r>
      <w:r w:rsidRPr="00C04091">
        <w:rPr>
          <w:rFonts w:eastAsiaTheme="minorHAnsi"/>
          <w:b/>
          <w:sz w:val="28"/>
          <w:szCs w:val="28"/>
          <w:u w:val="single"/>
          <w:lang w:eastAsia="en-US"/>
        </w:rPr>
        <w:t>Вік_</w:t>
      </w:r>
      <w:r w:rsidRPr="00C04091">
        <w:rPr>
          <w:rFonts w:eastAsiaTheme="minorHAnsi"/>
          <w:sz w:val="28"/>
          <w:szCs w:val="28"/>
          <w:u w:val="single"/>
          <w:lang w:eastAsia="en-US"/>
        </w:rPr>
        <w:t>________________</w:t>
      </w:r>
      <w:r w:rsidRPr="00C04091">
        <w:rPr>
          <w:rFonts w:eastAsiaTheme="minorHAnsi"/>
          <w:b/>
          <w:sz w:val="28"/>
          <w:szCs w:val="28"/>
          <w:u w:val="single"/>
          <w:lang w:eastAsia="en-US"/>
        </w:rPr>
        <w:t>Дата</w:t>
      </w:r>
      <w:r w:rsidRPr="00C04091">
        <w:rPr>
          <w:rFonts w:eastAsiaTheme="minorHAnsi"/>
          <w:sz w:val="28"/>
          <w:szCs w:val="28"/>
          <w:u w:val="single"/>
          <w:lang w:eastAsia="en-US"/>
        </w:rPr>
        <w:t>__________</w:t>
      </w:r>
    </w:p>
    <w:p w:rsidR="00CB2D70" w:rsidRPr="00C04091" w:rsidRDefault="00CB2D70" w:rsidP="00CB2D70">
      <w:pPr>
        <w:rPr>
          <w:rFonts w:eastAsiaTheme="minorHAnsi"/>
          <w:sz w:val="28"/>
          <w:szCs w:val="28"/>
          <w:u w:val="single"/>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3831"/>
        <w:gridCol w:w="1115"/>
        <w:gridCol w:w="924"/>
        <w:gridCol w:w="924"/>
        <w:gridCol w:w="924"/>
        <w:gridCol w:w="1176"/>
      </w:tblGrid>
      <w:tr w:rsidR="00CB2D70" w:rsidRPr="00C04091" w:rsidTr="00CB2D70">
        <w:trPr>
          <w:cantSplit/>
          <w:trHeight w:val="2585"/>
        </w:trPr>
        <w:tc>
          <w:tcPr>
            <w:tcW w:w="4224" w:type="dxa"/>
            <w:gridSpan w:val="2"/>
            <w:vAlign w:val="center"/>
          </w:tcPr>
          <w:p w:rsidR="00CB2D70" w:rsidRPr="00C04091" w:rsidRDefault="00CB2D70" w:rsidP="00CB2D70">
            <w:pPr>
              <w:rPr>
                <w:rFonts w:eastAsiaTheme="minorHAnsi"/>
                <w:lang w:val="ru-RU" w:eastAsia="en-US"/>
              </w:rPr>
            </w:pPr>
          </w:p>
        </w:tc>
        <w:tc>
          <w:tcPr>
            <w:tcW w:w="1115" w:type="dxa"/>
            <w:shd w:val="clear" w:color="auto" w:fill="F2F2F2"/>
            <w:textDirection w:val="btLr"/>
          </w:tcPr>
          <w:p w:rsidR="00CB2D70" w:rsidRPr="00C04091" w:rsidRDefault="00CB2D70" w:rsidP="00CB2D70">
            <w:pPr>
              <w:ind w:left="113" w:right="113"/>
              <w:rPr>
                <w:rFonts w:eastAsiaTheme="minorHAnsi"/>
                <w:b/>
                <w:lang w:val="ru-RU" w:eastAsia="en-US"/>
              </w:rPr>
            </w:pPr>
            <w:r w:rsidRPr="00C04091">
              <w:rPr>
                <w:rFonts w:eastAsiaTheme="minorHAnsi"/>
                <w:b/>
                <w:lang w:eastAsia="en-US"/>
              </w:rPr>
              <w:t>Надзвичайно важко;</w:t>
            </w:r>
          </w:p>
          <w:p w:rsidR="00CB2D70" w:rsidRPr="00C04091" w:rsidRDefault="00CB2D70" w:rsidP="00CB2D70">
            <w:pPr>
              <w:ind w:left="113" w:right="113"/>
              <w:rPr>
                <w:rFonts w:eastAsiaTheme="minorHAnsi"/>
                <w:b/>
                <w:lang w:val="ru-RU" w:eastAsia="en-US"/>
              </w:rPr>
            </w:pPr>
            <w:r w:rsidRPr="00C04091">
              <w:rPr>
                <w:rFonts w:eastAsiaTheme="minorHAnsi"/>
                <w:b/>
                <w:lang w:eastAsia="en-US"/>
              </w:rPr>
              <w:t>майже ніколи</w:t>
            </w:r>
          </w:p>
          <w:p w:rsidR="00CB2D70" w:rsidRPr="00C04091" w:rsidRDefault="00CB2D70" w:rsidP="00CB2D70">
            <w:pPr>
              <w:ind w:left="113" w:right="113"/>
              <w:rPr>
                <w:rFonts w:eastAsiaTheme="minorHAnsi"/>
                <w:lang w:val="ru-RU" w:eastAsia="en-US"/>
              </w:rPr>
            </w:pPr>
            <w:r w:rsidRPr="00C04091">
              <w:rPr>
                <w:rFonts w:eastAsiaTheme="minorHAnsi"/>
                <w:b/>
                <w:lang w:eastAsia="en-US"/>
              </w:rPr>
              <w:t>чи ніколи</w:t>
            </w:r>
          </w:p>
        </w:tc>
        <w:tc>
          <w:tcPr>
            <w:tcW w:w="924" w:type="dxa"/>
            <w:shd w:val="clear" w:color="auto" w:fill="F2F2F2"/>
            <w:textDirection w:val="btLr"/>
          </w:tcPr>
          <w:p w:rsidR="00CB2D70" w:rsidRPr="00C04091" w:rsidRDefault="00CB2D70" w:rsidP="00CB2D70">
            <w:pPr>
              <w:ind w:left="113" w:right="113"/>
              <w:rPr>
                <w:rFonts w:eastAsiaTheme="minorHAnsi"/>
                <w:b/>
                <w:lang w:val="ru-RU" w:eastAsia="en-US"/>
              </w:rPr>
            </w:pPr>
            <w:r w:rsidRPr="00C04091">
              <w:rPr>
                <w:rFonts w:eastAsiaTheme="minorHAnsi"/>
                <w:b/>
                <w:lang w:eastAsia="en-US"/>
              </w:rPr>
              <w:t>Дуже важко;</w:t>
            </w:r>
          </w:p>
          <w:p w:rsidR="00CB2D70" w:rsidRPr="00C04091" w:rsidRDefault="00CB2D70" w:rsidP="00CB2D70">
            <w:pPr>
              <w:ind w:left="113" w:right="113"/>
              <w:rPr>
                <w:rFonts w:eastAsiaTheme="minorHAnsi"/>
                <w:lang w:val="ru-RU" w:eastAsia="en-US"/>
              </w:rPr>
            </w:pPr>
            <w:r w:rsidRPr="00C04091">
              <w:rPr>
                <w:rFonts w:eastAsiaTheme="minorHAnsi"/>
                <w:b/>
                <w:lang w:eastAsia="en-US"/>
              </w:rPr>
              <w:t>рідко (рідше ніж у половині випадків)</w:t>
            </w:r>
          </w:p>
        </w:tc>
        <w:tc>
          <w:tcPr>
            <w:tcW w:w="924" w:type="dxa"/>
            <w:shd w:val="clear" w:color="auto" w:fill="F2F2F2"/>
            <w:textDirection w:val="btLr"/>
          </w:tcPr>
          <w:p w:rsidR="00CB2D70" w:rsidRPr="00C04091" w:rsidRDefault="00CB2D70" w:rsidP="00CB2D70">
            <w:pPr>
              <w:ind w:left="113" w:right="113"/>
              <w:rPr>
                <w:rFonts w:eastAsiaTheme="minorHAnsi"/>
                <w:b/>
                <w:lang w:val="ru-RU" w:eastAsia="en-US"/>
              </w:rPr>
            </w:pPr>
            <w:r w:rsidRPr="00C04091">
              <w:rPr>
                <w:rFonts w:eastAsiaTheme="minorHAnsi"/>
                <w:b/>
                <w:lang w:eastAsia="en-US"/>
              </w:rPr>
              <w:t>Важко;</w:t>
            </w:r>
          </w:p>
          <w:p w:rsidR="00CB2D70" w:rsidRPr="00C04091" w:rsidRDefault="00CB2D70" w:rsidP="00CB2D70">
            <w:pPr>
              <w:ind w:left="113" w:right="113"/>
              <w:rPr>
                <w:rFonts w:eastAsiaTheme="minorHAnsi"/>
                <w:lang w:val="ru-RU" w:eastAsia="en-US"/>
              </w:rPr>
            </w:pPr>
            <w:r w:rsidRPr="00C04091">
              <w:rPr>
                <w:rFonts w:eastAsiaTheme="minorHAnsi"/>
                <w:b/>
                <w:lang w:eastAsia="en-US"/>
              </w:rPr>
              <w:t>іноді ( приблизно у половині випадків )</w:t>
            </w:r>
          </w:p>
        </w:tc>
        <w:tc>
          <w:tcPr>
            <w:tcW w:w="924" w:type="dxa"/>
            <w:shd w:val="clear" w:color="auto" w:fill="F2F2F2"/>
            <w:textDirection w:val="btLr"/>
          </w:tcPr>
          <w:p w:rsidR="00CB2D70" w:rsidRPr="00C04091" w:rsidRDefault="00CB2D70" w:rsidP="00CB2D70">
            <w:pPr>
              <w:ind w:left="113" w:right="113"/>
              <w:rPr>
                <w:rFonts w:eastAsiaTheme="minorHAnsi"/>
                <w:b/>
                <w:lang w:val="ru-RU" w:eastAsia="en-US"/>
              </w:rPr>
            </w:pPr>
            <w:r w:rsidRPr="00C04091">
              <w:rPr>
                <w:rFonts w:eastAsiaTheme="minorHAnsi"/>
                <w:b/>
                <w:lang w:eastAsia="en-US"/>
              </w:rPr>
              <w:t>Не дуже важко;</w:t>
            </w:r>
          </w:p>
          <w:p w:rsidR="00CB2D70" w:rsidRPr="00C04091" w:rsidRDefault="00CB2D70" w:rsidP="00CB2D70">
            <w:pPr>
              <w:ind w:left="113" w:right="113"/>
              <w:rPr>
                <w:rFonts w:eastAsiaTheme="minorHAnsi"/>
                <w:lang w:val="ru-RU" w:eastAsia="en-US"/>
              </w:rPr>
            </w:pPr>
            <w:r w:rsidRPr="00C04091">
              <w:rPr>
                <w:rFonts w:eastAsiaTheme="minorHAnsi"/>
                <w:b/>
                <w:lang w:eastAsia="en-US"/>
              </w:rPr>
              <w:t>часто ( більше ніж у половині випадків)</w:t>
            </w:r>
          </w:p>
        </w:tc>
        <w:tc>
          <w:tcPr>
            <w:tcW w:w="1176" w:type="dxa"/>
            <w:shd w:val="clear" w:color="auto" w:fill="F2F2F2"/>
            <w:textDirection w:val="btLr"/>
          </w:tcPr>
          <w:p w:rsidR="00CB2D70" w:rsidRPr="00C04091" w:rsidRDefault="00CB2D70" w:rsidP="00CB2D70">
            <w:pPr>
              <w:ind w:left="113" w:right="113"/>
              <w:rPr>
                <w:rFonts w:eastAsiaTheme="minorHAnsi"/>
                <w:b/>
                <w:lang w:val="ru-RU" w:eastAsia="en-US"/>
              </w:rPr>
            </w:pPr>
            <w:r w:rsidRPr="00C04091">
              <w:rPr>
                <w:rFonts w:eastAsiaTheme="minorHAnsi"/>
                <w:b/>
                <w:lang w:eastAsia="en-US"/>
              </w:rPr>
              <w:t>Неважко;</w:t>
            </w:r>
          </w:p>
          <w:p w:rsidR="00CB2D70" w:rsidRPr="00C04091" w:rsidRDefault="00CB2D70" w:rsidP="00CB2D70">
            <w:pPr>
              <w:ind w:left="113" w:right="113"/>
              <w:rPr>
                <w:rFonts w:eastAsiaTheme="minorHAnsi"/>
                <w:b/>
                <w:lang w:val="ru-RU" w:eastAsia="en-US"/>
              </w:rPr>
            </w:pPr>
            <w:r w:rsidRPr="00C04091">
              <w:rPr>
                <w:rFonts w:eastAsiaTheme="minorHAnsi"/>
                <w:b/>
                <w:lang w:eastAsia="en-US"/>
              </w:rPr>
              <w:t>майже завжди</w:t>
            </w:r>
          </w:p>
          <w:p w:rsidR="00CB2D70" w:rsidRPr="00C04091" w:rsidRDefault="00CB2D70" w:rsidP="00CB2D70">
            <w:pPr>
              <w:ind w:left="113" w:right="113"/>
              <w:rPr>
                <w:rFonts w:eastAsiaTheme="minorHAnsi"/>
                <w:lang w:val="ru-RU" w:eastAsia="en-US"/>
              </w:rPr>
            </w:pPr>
            <w:r w:rsidRPr="00C04091">
              <w:rPr>
                <w:rFonts w:eastAsiaTheme="minorHAnsi"/>
                <w:b/>
                <w:lang w:eastAsia="en-US"/>
              </w:rPr>
              <w:t>або завжди</w:t>
            </w:r>
          </w:p>
        </w:tc>
      </w:tr>
      <w:tr w:rsidR="00CB2D70" w:rsidRPr="00C04091" w:rsidTr="00CB2D70">
        <w:tc>
          <w:tcPr>
            <w:tcW w:w="393" w:type="dxa"/>
            <w:shd w:val="clear" w:color="auto" w:fill="F2F2F2"/>
          </w:tcPr>
          <w:p w:rsidR="00CB2D70" w:rsidRPr="00C04091" w:rsidRDefault="00CB2D70" w:rsidP="00CB2D70">
            <w:pPr>
              <w:rPr>
                <w:rFonts w:eastAsiaTheme="minorHAnsi"/>
                <w:lang w:val="ru-RU" w:eastAsia="en-US"/>
              </w:rPr>
            </w:pPr>
            <w:r w:rsidRPr="00C04091">
              <w:rPr>
                <w:rFonts w:eastAsiaTheme="minorHAnsi"/>
                <w:lang w:val="ru-RU" w:eastAsia="en-US"/>
              </w:rPr>
              <w:t>1</w:t>
            </w:r>
          </w:p>
        </w:tc>
        <w:tc>
          <w:tcPr>
            <w:tcW w:w="3831" w:type="dxa"/>
            <w:shd w:val="clear" w:color="auto" w:fill="F2F2F2"/>
          </w:tcPr>
          <w:p w:rsidR="00CB2D70" w:rsidRPr="00C04091" w:rsidRDefault="00CB2D70" w:rsidP="00CB2D70">
            <w:pPr>
              <w:rPr>
                <w:rFonts w:eastAsiaTheme="minorHAnsi"/>
                <w:lang w:val="ru-RU" w:eastAsia="en-US"/>
              </w:rPr>
            </w:pPr>
            <w:r w:rsidRPr="00C04091">
              <w:rPr>
                <w:rFonts w:eastAsiaTheme="minorHAnsi"/>
                <w:lang w:eastAsia="en-US"/>
              </w:rPr>
              <w:t xml:space="preserve">Як часто у Вас виникала ерекція при сексуальній активності </w:t>
            </w:r>
          </w:p>
          <w:p w:rsidR="00CB2D70" w:rsidRPr="00C04091" w:rsidRDefault="00CB2D70" w:rsidP="00CB2D70">
            <w:pPr>
              <w:rPr>
                <w:rFonts w:eastAsiaTheme="minorHAnsi"/>
                <w:lang w:val="ru-RU" w:eastAsia="en-US"/>
              </w:rPr>
            </w:pPr>
            <w:r w:rsidRPr="00C04091">
              <w:rPr>
                <w:rFonts w:eastAsiaTheme="minorHAnsi"/>
                <w:lang w:eastAsia="en-US"/>
              </w:rPr>
              <w:t>останнім часом?</w:t>
            </w:r>
          </w:p>
        </w:tc>
        <w:tc>
          <w:tcPr>
            <w:tcW w:w="1115"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1</w:t>
            </w:r>
          </w:p>
        </w:tc>
        <w:tc>
          <w:tcPr>
            <w:tcW w:w="924"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2</w:t>
            </w:r>
          </w:p>
        </w:tc>
        <w:tc>
          <w:tcPr>
            <w:tcW w:w="924"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3</w:t>
            </w:r>
          </w:p>
        </w:tc>
        <w:tc>
          <w:tcPr>
            <w:tcW w:w="924"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4</w:t>
            </w:r>
          </w:p>
        </w:tc>
        <w:tc>
          <w:tcPr>
            <w:tcW w:w="1176"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5</w:t>
            </w:r>
          </w:p>
        </w:tc>
      </w:tr>
      <w:tr w:rsidR="00CB2D70" w:rsidRPr="00C04091" w:rsidTr="00CB2D70">
        <w:tc>
          <w:tcPr>
            <w:tcW w:w="393" w:type="dxa"/>
            <w:shd w:val="clear" w:color="auto" w:fill="F2F2F2"/>
          </w:tcPr>
          <w:p w:rsidR="00CB2D70" w:rsidRPr="00C04091" w:rsidRDefault="00CB2D70" w:rsidP="00CB2D70">
            <w:pPr>
              <w:rPr>
                <w:rFonts w:eastAsiaTheme="minorHAnsi"/>
                <w:lang w:val="ru-RU" w:eastAsia="en-US"/>
              </w:rPr>
            </w:pPr>
            <w:r w:rsidRPr="00C04091">
              <w:rPr>
                <w:rFonts w:eastAsiaTheme="minorHAnsi"/>
                <w:lang w:val="ru-RU" w:eastAsia="en-US"/>
              </w:rPr>
              <w:t>2</w:t>
            </w:r>
          </w:p>
        </w:tc>
        <w:tc>
          <w:tcPr>
            <w:tcW w:w="3831" w:type="dxa"/>
            <w:shd w:val="clear" w:color="auto" w:fill="F2F2F2"/>
          </w:tcPr>
          <w:p w:rsidR="00CB2D70" w:rsidRPr="00C04091" w:rsidRDefault="00CB2D70" w:rsidP="00CB2D70">
            <w:pPr>
              <w:rPr>
                <w:rFonts w:eastAsiaTheme="minorHAnsi"/>
                <w:lang w:val="ru-RU" w:eastAsia="en-US"/>
              </w:rPr>
            </w:pPr>
            <w:r w:rsidRPr="00C04091">
              <w:rPr>
                <w:rFonts w:eastAsiaTheme="minorHAnsi"/>
                <w:lang w:eastAsia="en-US"/>
              </w:rPr>
              <w:t>Як часто у Вас останнім часом виникаюча ерекція була достатня для введення статевого члена (для початку статевого акту)</w:t>
            </w:r>
          </w:p>
        </w:tc>
        <w:tc>
          <w:tcPr>
            <w:tcW w:w="1115"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1</w:t>
            </w:r>
          </w:p>
        </w:tc>
        <w:tc>
          <w:tcPr>
            <w:tcW w:w="924"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2</w:t>
            </w:r>
          </w:p>
        </w:tc>
        <w:tc>
          <w:tcPr>
            <w:tcW w:w="924"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3</w:t>
            </w:r>
          </w:p>
        </w:tc>
        <w:tc>
          <w:tcPr>
            <w:tcW w:w="924"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4</w:t>
            </w:r>
          </w:p>
        </w:tc>
        <w:tc>
          <w:tcPr>
            <w:tcW w:w="1176"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5</w:t>
            </w:r>
          </w:p>
        </w:tc>
      </w:tr>
      <w:tr w:rsidR="00CB2D70" w:rsidRPr="00C04091" w:rsidTr="00CB2D70">
        <w:tc>
          <w:tcPr>
            <w:tcW w:w="393" w:type="dxa"/>
            <w:shd w:val="clear" w:color="auto" w:fill="F2F2F2"/>
          </w:tcPr>
          <w:p w:rsidR="00CB2D70" w:rsidRPr="00C04091" w:rsidRDefault="00CB2D70" w:rsidP="00CB2D70">
            <w:pPr>
              <w:rPr>
                <w:rFonts w:eastAsiaTheme="minorHAnsi"/>
                <w:lang w:val="ru-RU" w:eastAsia="en-US"/>
              </w:rPr>
            </w:pPr>
            <w:r w:rsidRPr="00C04091">
              <w:rPr>
                <w:rFonts w:eastAsiaTheme="minorHAnsi"/>
                <w:lang w:val="ru-RU" w:eastAsia="en-US"/>
              </w:rPr>
              <w:t>3</w:t>
            </w:r>
          </w:p>
        </w:tc>
        <w:tc>
          <w:tcPr>
            <w:tcW w:w="3831" w:type="dxa"/>
            <w:shd w:val="clear" w:color="auto" w:fill="F2F2F2"/>
          </w:tcPr>
          <w:p w:rsidR="00CB2D70" w:rsidRPr="00C04091" w:rsidRDefault="00CB2D70" w:rsidP="00CB2D70">
            <w:pPr>
              <w:rPr>
                <w:rFonts w:eastAsiaTheme="minorHAnsi"/>
                <w:lang w:val="ru-RU" w:eastAsia="en-US"/>
              </w:rPr>
            </w:pPr>
            <w:r w:rsidRPr="00C04091">
              <w:rPr>
                <w:rFonts w:eastAsiaTheme="minorHAnsi"/>
                <w:lang w:eastAsia="en-US"/>
              </w:rPr>
              <w:t>Як часто Ви при спробі статевого акту  могли здійснити введення статевого члена (почати статевий акт)?</w:t>
            </w:r>
          </w:p>
        </w:tc>
        <w:tc>
          <w:tcPr>
            <w:tcW w:w="1115"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1</w:t>
            </w:r>
          </w:p>
        </w:tc>
        <w:tc>
          <w:tcPr>
            <w:tcW w:w="924"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2</w:t>
            </w:r>
          </w:p>
        </w:tc>
        <w:tc>
          <w:tcPr>
            <w:tcW w:w="924"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3</w:t>
            </w:r>
          </w:p>
        </w:tc>
        <w:tc>
          <w:tcPr>
            <w:tcW w:w="924"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4</w:t>
            </w:r>
          </w:p>
        </w:tc>
        <w:tc>
          <w:tcPr>
            <w:tcW w:w="1176"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5</w:t>
            </w:r>
          </w:p>
        </w:tc>
      </w:tr>
      <w:tr w:rsidR="00CB2D70" w:rsidRPr="00C04091" w:rsidTr="00CB2D70">
        <w:tc>
          <w:tcPr>
            <w:tcW w:w="393" w:type="dxa"/>
            <w:shd w:val="clear" w:color="auto" w:fill="F2F2F2"/>
          </w:tcPr>
          <w:p w:rsidR="00CB2D70" w:rsidRPr="00C04091" w:rsidRDefault="00CB2D70" w:rsidP="00CB2D70">
            <w:pPr>
              <w:rPr>
                <w:rFonts w:eastAsiaTheme="minorHAnsi"/>
                <w:lang w:val="ru-RU" w:eastAsia="en-US"/>
              </w:rPr>
            </w:pPr>
            <w:r w:rsidRPr="00C04091">
              <w:rPr>
                <w:rFonts w:eastAsiaTheme="minorHAnsi"/>
                <w:lang w:val="ru-RU" w:eastAsia="en-US"/>
              </w:rPr>
              <w:t>4</w:t>
            </w:r>
          </w:p>
        </w:tc>
        <w:tc>
          <w:tcPr>
            <w:tcW w:w="3831" w:type="dxa"/>
            <w:shd w:val="clear" w:color="auto" w:fill="F2F2F2"/>
          </w:tcPr>
          <w:p w:rsidR="00CB2D70" w:rsidRPr="00C04091" w:rsidRDefault="00CB2D70" w:rsidP="00CB2D70">
            <w:pPr>
              <w:rPr>
                <w:rFonts w:eastAsiaTheme="minorHAnsi"/>
                <w:lang w:val="ru-RU" w:eastAsia="en-US"/>
              </w:rPr>
            </w:pPr>
            <w:r w:rsidRPr="00C04091">
              <w:rPr>
                <w:rFonts w:eastAsiaTheme="minorHAnsi"/>
                <w:lang w:eastAsia="en-US"/>
              </w:rPr>
              <w:t>Як часто Вам за останній час вдавалося зберегти ерекцію після початку статевого акту?</w:t>
            </w:r>
          </w:p>
        </w:tc>
        <w:tc>
          <w:tcPr>
            <w:tcW w:w="1115"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1</w:t>
            </w:r>
          </w:p>
        </w:tc>
        <w:tc>
          <w:tcPr>
            <w:tcW w:w="924"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2</w:t>
            </w:r>
          </w:p>
        </w:tc>
        <w:tc>
          <w:tcPr>
            <w:tcW w:w="924"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3</w:t>
            </w:r>
          </w:p>
        </w:tc>
        <w:tc>
          <w:tcPr>
            <w:tcW w:w="924"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4</w:t>
            </w:r>
          </w:p>
        </w:tc>
        <w:tc>
          <w:tcPr>
            <w:tcW w:w="1176"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5</w:t>
            </w:r>
          </w:p>
        </w:tc>
      </w:tr>
      <w:tr w:rsidR="00CB2D70" w:rsidRPr="00C04091" w:rsidTr="00CB2D70">
        <w:tc>
          <w:tcPr>
            <w:tcW w:w="393" w:type="dxa"/>
            <w:shd w:val="clear" w:color="auto" w:fill="F2F2F2"/>
          </w:tcPr>
          <w:p w:rsidR="00CB2D70" w:rsidRPr="00C04091" w:rsidRDefault="00CB2D70" w:rsidP="00CB2D70">
            <w:pPr>
              <w:rPr>
                <w:rFonts w:eastAsiaTheme="minorHAnsi"/>
                <w:lang w:val="ru-RU" w:eastAsia="en-US"/>
              </w:rPr>
            </w:pPr>
            <w:r w:rsidRPr="00C04091">
              <w:rPr>
                <w:rFonts w:eastAsiaTheme="minorHAnsi"/>
                <w:lang w:val="ru-RU" w:eastAsia="en-US"/>
              </w:rPr>
              <w:t>5</w:t>
            </w:r>
          </w:p>
        </w:tc>
        <w:tc>
          <w:tcPr>
            <w:tcW w:w="3831" w:type="dxa"/>
            <w:shd w:val="clear" w:color="auto" w:fill="F2F2F2"/>
          </w:tcPr>
          <w:p w:rsidR="00CB2D70" w:rsidRPr="00C04091" w:rsidRDefault="00CB2D70" w:rsidP="00CB2D70">
            <w:pPr>
              <w:rPr>
                <w:rFonts w:eastAsiaTheme="minorHAnsi"/>
                <w:lang w:val="ru-RU" w:eastAsia="en-US"/>
              </w:rPr>
            </w:pPr>
            <w:r w:rsidRPr="00C04091">
              <w:rPr>
                <w:rFonts w:eastAsiaTheme="minorHAnsi"/>
                <w:lang w:eastAsia="en-US"/>
              </w:rPr>
              <w:t>Наскільки важко Вам було зберегти ерекцію під час та  до кінця статевого акту ?</w:t>
            </w:r>
          </w:p>
        </w:tc>
        <w:tc>
          <w:tcPr>
            <w:tcW w:w="1115"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1</w:t>
            </w:r>
          </w:p>
        </w:tc>
        <w:tc>
          <w:tcPr>
            <w:tcW w:w="924"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2</w:t>
            </w:r>
          </w:p>
        </w:tc>
        <w:tc>
          <w:tcPr>
            <w:tcW w:w="924"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3</w:t>
            </w:r>
          </w:p>
        </w:tc>
        <w:tc>
          <w:tcPr>
            <w:tcW w:w="924"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4</w:t>
            </w:r>
          </w:p>
        </w:tc>
        <w:tc>
          <w:tcPr>
            <w:tcW w:w="1176" w:type="dxa"/>
            <w:shd w:val="clear" w:color="auto" w:fill="D9D9D9"/>
          </w:tcPr>
          <w:p w:rsidR="00CB2D70" w:rsidRPr="00C04091" w:rsidRDefault="00CB2D70" w:rsidP="00CB2D70">
            <w:pPr>
              <w:jc w:val="center"/>
              <w:rPr>
                <w:rFonts w:eastAsiaTheme="minorHAnsi"/>
                <w:lang w:val="ru-RU" w:eastAsia="en-US"/>
              </w:rPr>
            </w:pPr>
            <w:r w:rsidRPr="00C04091">
              <w:rPr>
                <w:rFonts w:eastAsiaTheme="minorHAnsi"/>
                <w:lang w:val="ru-RU" w:eastAsia="en-US"/>
              </w:rPr>
              <w:t>5</w:t>
            </w:r>
          </w:p>
        </w:tc>
      </w:tr>
      <w:tr w:rsidR="00CB2D70" w:rsidRPr="00C04091" w:rsidTr="00CB2D70">
        <w:trPr>
          <w:trHeight w:val="370"/>
        </w:trPr>
        <w:tc>
          <w:tcPr>
            <w:tcW w:w="9287" w:type="dxa"/>
            <w:gridSpan w:val="7"/>
            <w:shd w:val="clear" w:color="auto" w:fill="BFBFBF"/>
          </w:tcPr>
          <w:p w:rsidR="00CB2D70" w:rsidRPr="00C04091" w:rsidRDefault="00CB2D70" w:rsidP="00CB2D70">
            <w:pPr>
              <w:rPr>
                <w:rFonts w:eastAsiaTheme="minorHAnsi"/>
                <w:lang w:val="ru-RU" w:eastAsia="en-US"/>
              </w:rPr>
            </w:pPr>
            <w:r w:rsidRPr="00C04091">
              <w:rPr>
                <w:rFonts w:eastAsiaTheme="minorHAnsi"/>
                <w:b/>
                <w:lang w:eastAsia="en-US"/>
              </w:rPr>
              <w:t xml:space="preserve">Загальна сума балів ступеня вираженості еректильної дисфункції </w:t>
            </w:r>
          </w:p>
        </w:tc>
      </w:tr>
      <w:tr w:rsidR="00CB2D70" w:rsidRPr="00C04091" w:rsidTr="00CB2D70">
        <w:tc>
          <w:tcPr>
            <w:tcW w:w="9287" w:type="dxa"/>
            <w:gridSpan w:val="7"/>
          </w:tcPr>
          <w:p w:rsidR="00CB2D70" w:rsidRPr="00C04091" w:rsidRDefault="00CB2D70" w:rsidP="00CB2D70">
            <w:pPr>
              <w:rPr>
                <w:rFonts w:eastAsiaTheme="minorHAnsi"/>
                <w:i/>
                <w:lang w:val="ru-RU" w:eastAsia="en-US"/>
              </w:rPr>
            </w:pPr>
            <w:r w:rsidRPr="00C04091">
              <w:rPr>
                <w:rFonts w:eastAsiaTheme="minorHAnsi"/>
                <w:i/>
                <w:lang w:eastAsia="en-US"/>
              </w:rPr>
              <w:t>Оцінка симптомів загальної суми балів :</w:t>
            </w:r>
          </w:p>
          <w:p w:rsidR="00CB2D70" w:rsidRPr="00C04091" w:rsidRDefault="00CB2D70" w:rsidP="00CB2D70">
            <w:pPr>
              <w:rPr>
                <w:rFonts w:eastAsiaTheme="minorHAnsi"/>
                <w:i/>
                <w:lang w:val="ru-RU" w:eastAsia="en-US"/>
              </w:rPr>
            </w:pPr>
            <w:r w:rsidRPr="00C04091">
              <w:rPr>
                <w:rFonts w:eastAsiaTheme="minorHAnsi"/>
                <w:i/>
                <w:lang w:val="ru-RU" w:eastAsia="en-US"/>
              </w:rPr>
              <w:t xml:space="preserve">21 – 25 </w:t>
            </w:r>
            <w:r w:rsidRPr="00C04091">
              <w:rPr>
                <w:rFonts w:eastAsiaTheme="minorHAnsi"/>
                <w:i/>
                <w:lang w:eastAsia="en-US"/>
              </w:rPr>
              <w:t>балів - відсутність еректильна дисфункція (норма)</w:t>
            </w:r>
          </w:p>
          <w:p w:rsidR="00CB2D70" w:rsidRPr="00C04091" w:rsidRDefault="00CB2D70" w:rsidP="00CB2D70">
            <w:pPr>
              <w:rPr>
                <w:rFonts w:eastAsiaTheme="minorHAnsi"/>
                <w:i/>
                <w:lang w:val="ru-RU" w:eastAsia="en-US"/>
              </w:rPr>
            </w:pPr>
            <w:r w:rsidRPr="00C04091">
              <w:rPr>
                <w:rFonts w:eastAsiaTheme="minorHAnsi"/>
                <w:i/>
                <w:lang w:val="ru-RU" w:eastAsia="en-US"/>
              </w:rPr>
              <w:t xml:space="preserve">16 – 20 </w:t>
            </w:r>
            <w:r w:rsidRPr="00C04091">
              <w:rPr>
                <w:rFonts w:eastAsiaTheme="minorHAnsi"/>
                <w:i/>
                <w:lang w:eastAsia="en-US"/>
              </w:rPr>
              <w:t>балів - легка еректильна дисфункція</w:t>
            </w:r>
          </w:p>
          <w:p w:rsidR="00CB2D70" w:rsidRPr="00C04091" w:rsidRDefault="00CB2D70" w:rsidP="00CB2D70">
            <w:pPr>
              <w:rPr>
                <w:rFonts w:eastAsiaTheme="minorHAnsi"/>
                <w:i/>
                <w:lang w:val="ru-RU" w:eastAsia="en-US"/>
              </w:rPr>
            </w:pPr>
            <w:r w:rsidRPr="00C04091">
              <w:rPr>
                <w:rFonts w:eastAsiaTheme="minorHAnsi"/>
                <w:i/>
                <w:lang w:val="ru-RU" w:eastAsia="en-US"/>
              </w:rPr>
              <w:t xml:space="preserve">11 – 15 </w:t>
            </w:r>
            <w:r w:rsidRPr="00C04091">
              <w:rPr>
                <w:rFonts w:eastAsiaTheme="minorHAnsi"/>
                <w:i/>
                <w:lang w:eastAsia="en-US"/>
              </w:rPr>
              <w:t>балів - помірна еректильна дисфункція</w:t>
            </w:r>
          </w:p>
          <w:p w:rsidR="00CB2D70" w:rsidRPr="00C04091" w:rsidRDefault="00CB2D70" w:rsidP="00CB2D70">
            <w:pPr>
              <w:rPr>
                <w:rFonts w:eastAsiaTheme="minorHAnsi"/>
                <w:lang w:val="ru-RU" w:eastAsia="en-US"/>
              </w:rPr>
            </w:pPr>
            <w:r w:rsidRPr="00C04091">
              <w:rPr>
                <w:rFonts w:eastAsiaTheme="minorHAnsi"/>
                <w:i/>
                <w:lang w:val="ru-RU" w:eastAsia="en-US"/>
              </w:rPr>
              <w:t xml:space="preserve">5 – 10 </w:t>
            </w:r>
            <w:r w:rsidRPr="00C04091">
              <w:rPr>
                <w:rFonts w:eastAsiaTheme="minorHAnsi"/>
                <w:i/>
                <w:lang w:eastAsia="en-US"/>
              </w:rPr>
              <w:t>балів - значна еректильна дисфункція</w:t>
            </w:r>
          </w:p>
        </w:tc>
      </w:tr>
    </w:tbl>
    <w:p w:rsidR="00CB2D70" w:rsidRPr="00C04091" w:rsidRDefault="00CB2D70" w:rsidP="00CB2D70">
      <w:pPr>
        <w:rPr>
          <w:rFonts w:eastAsiaTheme="minorHAnsi"/>
          <w:sz w:val="28"/>
          <w:szCs w:val="28"/>
          <w:lang w:val="ru-RU" w:eastAsia="en-US"/>
        </w:rPr>
      </w:pPr>
    </w:p>
    <w:p w:rsidR="00CB2D70" w:rsidRPr="00C04091" w:rsidRDefault="00CB2D70" w:rsidP="00CB2D70">
      <w:pPr>
        <w:rPr>
          <w:rFonts w:eastAsiaTheme="minorHAnsi"/>
          <w:sz w:val="28"/>
          <w:szCs w:val="28"/>
          <w:lang w:val="ru-RU" w:eastAsia="en-US"/>
        </w:rPr>
      </w:pPr>
    </w:p>
    <w:p w:rsidR="00653E22" w:rsidRPr="00C04091" w:rsidRDefault="00653E22">
      <w:pPr>
        <w:spacing w:after="200" w:line="276" w:lineRule="auto"/>
        <w:rPr>
          <w:sz w:val="28"/>
          <w:szCs w:val="28"/>
        </w:rPr>
      </w:pPr>
      <w:r w:rsidRPr="00C04091">
        <w:rPr>
          <w:sz w:val="28"/>
          <w:szCs w:val="28"/>
        </w:rPr>
        <w:br w:type="page"/>
      </w:r>
    </w:p>
    <w:p w:rsidR="00653E22" w:rsidRPr="00C04091" w:rsidRDefault="00653E22" w:rsidP="00653E22">
      <w:pPr>
        <w:rPr>
          <w:sz w:val="28"/>
          <w:szCs w:val="28"/>
        </w:rPr>
      </w:pPr>
    </w:p>
    <w:p w:rsidR="00653E22" w:rsidRPr="00C04091" w:rsidRDefault="00653E22" w:rsidP="00653E22">
      <w:pPr>
        <w:jc w:val="center"/>
        <w:rPr>
          <w:b/>
          <w:sz w:val="32"/>
          <w:szCs w:val="32"/>
        </w:rPr>
      </w:pPr>
      <w:r w:rsidRPr="00C04091">
        <w:rPr>
          <w:b/>
          <w:sz w:val="32"/>
          <w:szCs w:val="32"/>
        </w:rPr>
        <w:t>Шкала оцінки зниження рівня андрогенів за Мorley (для виявлення ознак наявності дефіциту тестостерона)</w:t>
      </w:r>
    </w:p>
    <w:p w:rsidR="00653E22" w:rsidRPr="00C04091" w:rsidRDefault="00653E22" w:rsidP="00653E22">
      <w:pPr>
        <w:rPr>
          <w:sz w:val="28"/>
          <w:szCs w:val="28"/>
        </w:rPr>
      </w:pPr>
    </w:p>
    <w:tbl>
      <w:tblPr>
        <w:tblStyle w:val="ad"/>
        <w:tblW w:w="0" w:type="auto"/>
        <w:tblLook w:val="04A0" w:firstRow="1" w:lastRow="0" w:firstColumn="1" w:lastColumn="0" w:noHBand="0" w:noVBand="1"/>
      </w:tblPr>
      <w:tblGrid>
        <w:gridCol w:w="5211"/>
        <w:gridCol w:w="2038"/>
        <w:gridCol w:w="2038"/>
      </w:tblGrid>
      <w:tr w:rsidR="00653E22" w:rsidRPr="00C04091" w:rsidTr="00653E22">
        <w:tc>
          <w:tcPr>
            <w:tcW w:w="5211" w:type="dxa"/>
          </w:tcPr>
          <w:p w:rsidR="00653E22" w:rsidRPr="00C04091" w:rsidRDefault="00653E22" w:rsidP="00653E22">
            <w:pPr>
              <w:spacing w:line="360" w:lineRule="auto"/>
              <w:rPr>
                <w:sz w:val="28"/>
                <w:szCs w:val="28"/>
              </w:rPr>
            </w:pPr>
          </w:p>
        </w:tc>
        <w:tc>
          <w:tcPr>
            <w:tcW w:w="2038" w:type="dxa"/>
          </w:tcPr>
          <w:p w:rsidR="00653E22" w:rsidRPr="00C04091" w:rsidRDefault="00653E22" w:rsidP="00653E22">
            <w:pPr>
              <w:spacing w:line="360" w:lineRule="auto"/>
              <w:jc w:val="center"/>
              <w:rPr>
                <w:sz w:val="28"/>
                <w:szCs w:val="28"/>
              </w:rPr>
            </w:pPr>
            <w:r w:rsidRPr="00C04091">
              <w:rPr>
                <w:sz w:val="28"/>
                <w:szCs w:val="28"/>
              </w:rPr>
              <w:t>Так</w:t>
            </w:r>
          </w:p>
        </w:tc>
        <w:tc>
          <w:tcPr>
            <w:tcW w:w="2038" w:type="dxa"/>
          </w:tcPr>
          <w:p w:rsidR="00653E22" w:rsidRPr="00C04091" w:rsidRDefault="00653E22" w:rsidP="00653E22">
            <w:pPr>
              <w:spacing w:line="360" w:lineRule="auto"/>
              <w:jc w:val="center"/>
              <w:rPr>
                <w:sz w:val="28"/>
                <w:szCs w:val="28"/>
              </w:rPr>
            </w:pPr>
            <w:r w:rsidRPr="00C04091">
              <w:rPr>
                <w:sz w:val="28"/>
                <w:szCs w:val="28"/>
              </w:rPr>
              <w:t>Ні</w:t>
            </w:r>
          </w:p>
        </w:tc>
      </w:tr>
      <w:tr w:rsidR="00653E22" w:rsidRPr="00C04091" w:rsidTr="00653E22">
        <w:tc>
          <w:tcPr>
            <w:tcW w:w="5211" w:type="dxa"/>
          </w:tcPr>
          <w:p w:rsidR="00653E22" w:rsidRPr="00C04091" w:rsidRDefault="00653E22" w:rsidP="00653E22">
            <w:pPr>
              <w:spacing w:line="360" w:lineRule="auto"/>
              <w:rPr>
                <w:sz w:val="28"/>
                <w:szCs w:val="28"/>
              </w:rPr>
            </w:pPr>
            <w:r w:rsidRPr="00C04091">
              <w:rPr>
                <w:sz w:val="28"/>
                <w:szCs w:val="28"/>
              </w:rPr>
              <w:t>1. Ви помітили зниження якості ерекції.</w:t>
            </w:r>
          </w:p>
        </w:tc>
        <w:tc>
          <w:tcPr>
            <w:tcW w:w="2038" w:type="dxa"/>
          </w:tcPr>
          <w:p w:rsidR="00653E22" w:rsidRPr="00C04091" w:rsidRDefault="00653E22" w:rsidP="00653E22">
            <w:pPr>
              <w:spacing w:line="360" w:lineRule="auto"/>
              <w:jc w:val="center"/>
              <w:rPr>
                <w:sz w:val="28"/>
                <w:szCs w:val="28"/>
              </w:rPr>
            </w:pPr>
          </w:p>
        </w:tc>
        <w:tc>
          <w:tcPr>
            <w:tcW w:w="2038" w:type="dxa"/>
          </w:tcPr>
          <w:p w:rsidR="00653E22" w:rsidRPr="00C04091" w:rsidRDefault="00653E22" w:rsidP="00653E22">
            <w:pPr>
              <w:spacing w:line="360" w:lineRule="auto"/>
              <w:jc w:val="center"/>
              <w:rPr>
                <w:sz w:val="28"/>
                <w:szCs w:val="28"/>
              </w:rPr>
            </w:pPr>
          </w:p>
        </w:tc>
      </w:tr>
      <w:tr w:rsidR="00653E22" w:rsidRPr="00C04091" w:rsidTr="00653E22">
        <w:tc>
          <w:tcPr>
            <w:tcW w:w="5211" w:type="dxa"/>
          </w:tcPr>
          <w:p w:rsidR="00653E22" w:rsidRPr="00C04091" w:rsidRDefault="00653E22" w:rsidP="00653E22">
            <w:pPr>
              <w:spacing w:line="360" w:lineRule="auto"/>
              <w:rPr>
                <w:sz w:val="28"/>
                <w:szCs w:val="28"/>
              </w:rPr>
            </w:pPr>
            <w:r w:rsidRPr="00C04091">
              <w:rPr>
                <w:sz w:val="28"/>
                <w:szCs w:val="28"/>
              </w:rPr>
              <w:t>2. Ви стали менш енергійними?</w:t>
            </w:r>
          </w:p>
        </w:tc>
        <w:tc>
          <w:tcPr>
            <w:tcW w:w="2038" w:type="dxa"/>
          </w:tcPr>
          <w:p w:rsidR="00653E22" w:rsidRPr="00C04091" w:rsidRDefault="00653E22" w:rsidP="00653E22">
            <w:pPr>
              <w:spacing w:line="360" w:lineRule="auto"/>
              <w:jc w:val="center"/>
              <w:rPr>
                <w:sz w:val="28"/>
                <w:szCs w:val="28"/>
              </w:rPr>
            </w:pPr>
          </w:p>
        </w:tc>
        <w:tc>
          <w:tcPr>
            <w:tcW w:w="2038" w:type="dxa"/>
          </w:tcPr>
          <w:p w:rsidR="00653E22" w:rsidRPr="00C04091" w:rsidRDefault="00653E22" w:rsidP="00653E22">
            <w:pPr>
              <w:spacing w:line="360" w:lineRule="auto"/>
              <w:jc w:val="center"/>
              <w:rPr>
                <w:sz w:val="28"/>
                <w:szCs w:val="28"/>
              </w:rPr>
            </w:pPr>
          </w:p>
        </w:tc>
      </w:tr>
      <w:tr w:rsidR="00653E22" w:rsidRPr="00C04091" w:rsidTr="00653E22">
        <w:tc>
          <w:tcPr>
            <w:tcW w:w="5211" w:type="dxa"/>
          </w:tcPr>
          <w:p w:rsidR="00653E22" w:rsidRPr="00C04091" w:rsidRDefault="00653E22" w:rsidP="00653E22">
            <w:pPr>
              <w:spacing w:line="360" w:lineRule="auto"/>
              <w:rPr>
                <w:sz w:val="28"/>
                <w:szCs w:val="28"/>
              </w:rPr>
            </w:pPr>
            <w:r w:rsidRPr="00C04091">
              <w:rPr>
                <w:sz w:val="28"/>
                <w:szCs w:val="28"/>
              </w:rPr>
              <w:t>3. Ви відзначаєте зниження статевого потягу, зниження задоволення від статевих актів, відсутність бажання сексуальних контактів?</w:t>
            </w:r>
          </w:p>
        </w:tc>
        <w:tc>
          <w:tcPr>
            <w:tcW w:w="2038" w:type="dxa"/>
          </w:tcPr>
          <w:p w:rsidR="00653E22" w:rsidRPr="00C04091" w:rsidRDefault="00653E22" w:rsidP="00653E22">
            <w:pPr>
              <w:spacing w:line="360" w:lineRule="auto"/>
              <w:jc w:val="center"/>
              <w:rPr>
                <w:sz w:val="28"/>
                <w:szCs w:val="28"/>
              </w:rPr>
            </w:pPr>
          </w:p>
        </w:tc>
        <w:tc>
          <w:tcPr>
            <w:tcW w:w="2038" w:type="dxa"/>
          </w:tcPr>
          <w:p w:rsidR="00653E22" w:rsidRPr="00C04091" w:rsidRDefault="00653E22" w:rsidP="00653E22">
            <w:pPr>
              <w:spacing w:line="360" w:lineRule="auto"/>
              <w:jc w:val="center"/>
              <w:rPr>
                <w:sz w:val="28"/>
                <w:szCs w:val="28"/>
              </w:rPr>
            </w:pPr>
          </w:p>
        </w:tc>
      </w:tr>
      <w:tr w:rsidR="00653E22" w:rsidRPr="00C04091" w:rsidTr="00653E22">
        <w:tc>
          <w:tcPr>
            <w:tcW w:w="5211" w:type="dxa"/>
          </w:tcPr>
          <w:p w:rsidR="00653E22" w:rsidRPr="00C04091" w:rsidRDefault="00653E22" w:rsidP="00653E22">
            <w:pPr>
              <w:spacing w:line="360" w:lineRule="auto"/>
              <w:rPr>
                <w:sz w:val="28"/>
                <w:szCs w:val="28"/>
              </w:rPr>
            </w:pPr>
            <w:r w:rsidRPr="00C04091">
              <w:rPr>
                <w:sz w:val="28"/>
                <w:szCs w:val="28"/>
              </w:rPr>
              <w:t>4. Ви відзначили зменшення фізичної сили і (або) витривалості?</w:t>
            </w:r>
          </w:p>
        </w:tc>
        <w:tc>
          <w:tcPr>
            <w:tcW w:w="2038" w:type="dxa"/>
          </w:tcPr>
          <w:p w:rsidR="00653E22" w:rsidRPr="00C04091" w:rsidRDefault="00653E22" w:rsidP="00653E22">
            <w:pPr>
              <w:spacing w:line="360" w:lineRule="auto"/>
              <w:jc w:val="center"/>
              <w:rPr>
                <w:sz w:val="28"/>
                <w:szCs w:val="28"/>
              </w:rPr>
            </w:pPr>
          </w:p>
        </w:tc>
        <w:tc>
          <w:tcPr>
            <w:tcW w:w="2038" w:type="dxa"/>
          </w:tcPr>
          <w:p w:rsidR="00653E22" w:rsidRPr="00C04091" w:rsidRDefault="00653E22" w:rsidP="00653E22">
            <w:pPr>
              <w:spacing w:line="360" w:lineRule="auto"/>
              <w:jc w:val="center"/>
              <w:rPr>
                <w:sz w:val="28"/>
                <w:szCs w:val="28"/>
              </w:rPr>
            </w:pPr>
          </w:p>
        </w:tc>
      </w:tr>
      <w:tr w:rsidR="00653E22" w:rsidRPr="00C04091" w:rsidTr="00653E22">
        <w:tc>
          <w:tcPr>
            <w:tcW w:w="5211" w:type="dxa"/>
          </w:tcPr>
          <w:p w:rsidR="00653E22" w:rsidRPr="00C04091" w:rsidRDefault="00653E22" w:rsidP="00653E22">
            <w:pPr>
              <w:spacing w:line="360" w:lineRule="auto"/>
              <w:rPr>
                <w:sz w:val="28"/>
                <w:szCs w:val="28"/>
              </w:rPr>
            </w:pPr>
            <w:r w:rsidRPr="00C04091">
              <w:rPr>
                <w:sz w:val="28"/>
                <w:szCs w:val="28"/>
              </w:rPr>
              <w:t>5. У Вас невелике зниження росту?</w:t>
            </w:r>
          </w:p>
        </w:tc>
        <w:tc>
          <w:tcPr>
            <w:tcW w:w="2038" w:type="dxa"/>
          </w:tcPr>
          <w:p w:rsidR="00653E22" w:rsidRPr="00C04091" w:rsidRDefault="00653E22" w:rsidP="00653E22">
            <w:pPr>
              <w:spacing w:line="360" w:lineRule="auto"/>
              <w:jc w:val="center"/>
              <w:rPr>
                <w:sz w:val="28"/>
                <w:szCs w:val="28"/>
              </w:rPr>
            </w:pPr>
          </w:p>
        </w:tc>
        <w:tc>
          <w:tcPr>
            <w:tcW w:w="2038" w:type="dxa"/>
          </w:tcPr>
          <w:p w:rsidR="00653E22" w:rsidRPr="00C04091" w:rsidRDefault="00653E22" w:rsidP="00653E22">
            <w:pPr>
              <w:spacing w:line="360" w:lineRule="auto"/>
              <w:jc w:val="center"/>
              <w:rPr>
                <w:sz w:val="28"/>
                <w:szCs w:val="28"/>
              </w:rPr>
            </w:pPr>
          </w:p>
        </w:tc>
      </w:tr>
      <w:tr w:rsidR="00653E22" w:rsidRPr="00C04091" w:rsidTr="00653E22">
        <w:tc>
          <w:tcPr>
            <w:tcW w:w="5211" w:type="dxa"/>
          </w:tcPr>
          <w:p w:rsidR="00653E22" w:rsidRPr="00C04091" w:rsidRDefault="00653E22" w:rsidP="00653E22">
            <w:pPr>
              <w:spacing w:line="360" w:lineRule="auto"/>
              <w:rPr>
                <w:sz w:val="28"/>
                <w:szCs w:val="28"/>
              </w:rPr>
            </w:pPr>
            <w:r w:rsidRPr="00C04091">
              <w:rPr>
                <w:sz w:val="28"/>
                <w:szCs w:val="28"/>
              </w:rPr>
              <w:t>6. Ви відзначаєте зниження задоволення від життя, відчуваєте, що життєвий максимальний пік уже пройдено.</w:t>
            </w:r>
          </w:p>
        </w:tc>
        <w:tc>
          <w:tcPr>
            <w:tcW w:w="2038" w:type="dxa"/>
          </w:tcPr>
          <w:p w:rsidR="00653E22" w:rsidRPr="00C04091" w:rsidRDefault="00653E22" w:rsidP="00653E22">
            <w:pPr>
              <w:spacing w:line="360" w:lineRule="auto"/>
              <w:jc w:val="center"/>
              <w:rPr>
                <w:sz w:val="28"/>
                <w:szCs w:val="28"/>
              </w:rPr>
            </w:pPr>
          </w:p>
        </w:tc>
        <w:tc>
          <w:tcPr>
            <w:tcW w:w="2038" w:type="dxa"/>
          </w:tcPr>
          <w:p w:rsidR="00653E22" w:rsidRPr="00C04091" w:rsidRDefault="00653E22" w:rsidP="00653E22">
            <w:pPr>
              <w:spacing w:line="360" w:lineRule="auto"/>
              <w:jc w:val="center"/>
              <w:rPr>
                <w:sz w:val="28"/>
                <w:szCs w:val="28"/>
              </w:rPr>
            </w:pPr>
          </w:p>
        </w:tc>
      </w:tr>
      <w:tr w:rsidR="00653E22" w:rsidRPr="00C04091" w:rsidTr="00653E22">
        <w:tc>
          <w:tcPr>
            <w:tcW w:w="5211" w:type="dxa"/>
          </w:tcPr>
          <w:p w:rsidR="00653E22" w:rsidRPr="00C04091" w:rsidRDefault="00653E22" w:rsidP="00653E22">
            <w:pPr>
              <w:spacing w:line="360" w:lineRule="auto"/>
              <w:rPr>
                <w:sz w:val="28"/>
                <w:szCs w:val="28"/>
              </w:rPr>
            </w:pPr>
            <w:r w:rsidRPr="00C04091">
              <w:rPr>
                <w:sz w:val="28"/>
                <w:szCs w:val="28"/>
              </w:rPr>
              <w:t>7. Ви стали дратівливим і /або сумним.</w:t>
            </w:r>
          </w:p>
        </w:tc>
        <w:tc>
          <w:tcPr>
            <w:tcW w:w="2038" w:type="dxa"/>
          </w:tcPr>
          <w:p w:rsidR="00653E22" w:rsidRPr="00C04091" w:rsidRDefault="00653E22" w:rsidP="00653E22">
            <w:pPr>
              <w:spacing w:line="360" w:lineRule="auto"/>
              <w:jc w:val="center"/>
              <w:rPr>
                <w:sz w:val="28"/>
                <w:szCs w:val="28"/>
              </w:rPr>
            </w:pPr>
          </w:p>
        </w:tc>
        <w:tc>
          <w:tcPr>
            <w:tcW w:w="2038" w:type="dxa"/>
          </w:tcPr>
          <w:p w:rsidR="00653E22" w:rsidRPr="00C04091" w:rsidRDefault="00653E22" w:rsidP="00653E22">
            <w:pPr>
              <w:spacing w:line="360" w:lineRule="auto"/>
              <w:jc w:val="center"/>
              <w:rPr>
                <w:sz w:val="28"/>
                <w:szCs w:val="28"/>
              </w:rPr>
            </w:pPr>
          </w:p>
        </w:tc>
      </w:tr>
      <w:tr w:rsidR="00653E22" w:rsidRPr="00C04091" w:rsidTr="00653E22">
        <w:tc>
          <w:tcPr>
            <w:tcW w:w="5211" w:type="dxa"/>
          </w:tcPr>
          <w:p w:rsidR="00653E22" w:rsidRPr="00C04091" w:rsidRDefault="00653E22" w:rsidP="00653E22">
            <w:pPr>
              <w:spacing w:line="360" w:lineRule="auto"/>
              <w:rPr>
                <w:sz w:val="28"/>
                <w:szCs w:val="28"/>
              </w:rPr>
            </w:pPr>
            <w:r w:rsidRPr="00C04091">
              <w:rPr>
                <w:sz w:val="28"/>
                <w:szCs w:val="28"/>
              </w:rPr>
              <w:t>8. Ви помітили погіршення здібностей до фізичного навантаження і фізкультури.</w:t>
            </w:r>
          </w:p>
        </w:tc>
        <w:tc>
          <w:tcPr>
            <w:tcW w:w="2038" w:type="dxa"/>
          </w:tcPr>
          <w:p w:rsidR="00653E22" w:rsidRPr="00C04091" w:rsidRDefault="00653E22" w:rsidP="00653E22">
            <w:pPr>
              <w:spacing w:line="360" w:lineRule="auto"/>
              <w:jc w:val="center"/>
              <w:rPr>
                <w:sz w:val="28"/>
                <w:szCs w:val="28"/>
              </w:rPr>
            </w:pPr>
          </w:p>
        </w:tc>
        <w:tc>
          <w:tcPr>
            <w:tcW w:w="2038" w:type="dxa"/>
          </w:tcPr>
          <w:p w:rsidR="00653E22" w:rsidRPr="00C04091" w:rsidRDefault="00653E22" w:rsidP="00653E22">
            <w:pPr>
              <w:spacing w:line="360" w:lineRule="auto"/>
              <w:jc w:val="center"/>
              <w:rPr>
                <w:sz w:val="28"/>
                <w:szCs w:val="28"/>
              </w:rPr>
            </w:pPr>
          </w:p>
        </w:tc>
      </w:tr>
      <w:tr w:rsidR="00653E22" w:rsidRPr="00C04091" w:rsidTr="00653E22">
        <w:tc>
          <w:tcPr>
            <w:tcW w:w="5211" w:type="dxa"/>
          </w:tcPr>
          <w:p w:rsidR="00653E22" w:rsidRPr="00C04091" w:rsidRDefault="00653E22" w:rsidP="00653E22">
            <w:pPr>
              <w:spacing w:line="360" w:lineRule="auto"/>
              <w:rPr>
                <w:sz w:val="28"/>
                <w:szCs w:val="28"/>
              </w:rPr>
            </w:pPr>
            <w:r w:rsidRPr="00C04091">
              <w:rPr>
                <w:sz w:val="28"/>
                <w:szCs w:val="28"/>
              </w:rPr>
              <w:t>9. Вас хилить в сон після обіду.</w:t>
            </w:r>
          </w:p>
        </w:tc>
        <w:tc>
          <w:tcPr>
            <w:tcW w:w="2038" w:type="dxa"/>
          </w:tcPr>
          <w:p w:rsidR="00653E22" w:rsidRPr="00C04091" w:rsidRDefault="00653E22" w:rsidP="00653E22">
            <w:pPr>
              <w:spacing w:line="360" w:lineRule="auto"/>
              <w:jc w:val="center"/>
              <w:rPr>
                <w:sz w:val="28"/>
                <w:szCs w:val="28"/>
              </w:rPr>
            </w:pPr>
          </w:p>
        </w:tc>
        <w:tc>
          <w:tcPr>
            <w:tcW w:w="2038" w:type="dxa"/>
          </w:tcPr>
          <w:p w:rsidR="00653E22" w:rsidRPr="00C04091" w:rsidRDefault="00653E22" w:rsidP="00653E22">
            <w:pPr>
              <w:spacing w:line="360" w:lineRule="auto"/>
              <w:jc w:val="center"/>
              <w:rPr>
                <w:sz w:val="28"/>
                <w:szCs w:val="28"/>
              </w:rPr>
            </w:pPr>
          </w:p>
        </w:tc>
      </w:tr>
      <w:tr w:rsidR="00653E22" w:rsidRPr="00CB2D70" w:rsidTr="00653E22">
        <w:tc>
          <w:tcPr>
            <w:tcW w:w="5211" w:type="dxa"/>
          </w:tcPr>
          <w:p w:rsidR="00653E22" w:rsidRPr="00CB2D70" w:rsidRDefault="00653E22" w:rsidP="00653E22">
            <w:pPr>
              <w:spacing w:line="360" w:lineRule="auto"/>
              <w:rPr>
                <w:sz w:val="28"/>
                <w:szCs w:val="28"/>
              </w:rPr>
            </w:pPr>
            <w:r w:rsidRPr="00C04091">
              <w:rPr>
                <w:sz w:val="28"/>
                <w:szCs w:val="28"/>
              </w:rPr>
              <w:t>10. У Вас знизилася працездатність.</w:t>
            </w:r>
          </w:p>
        </w:tc>
        <w:tc>
          <w:tcPr>
            <w:tcW w:w="2038" w:type="dxa"/>
          </w:tcPr>
          <w:p w:rsidR="00653E22" w:rsidRPr="00653E22" w:rsidRDefault="00653E22" w:rsidP="00653E22">
            <w:pPr>
              <w:spacing w:line="360" w:lineRule="auto"/>
              <w:jc w:val="center"/>
              <w:rPr>
                <w:sz w:val="28"/>
                <w:szCs w:val="28"/>
              </w:rPr>
            </w:pPr>
          </w:p>
        </w:tc>
        <w:tc>
          <w:tcPr>
            <w:tcW w:w="2038" w:type="dxa"/>
          </w:tcPr>
          <w:p w:rsidR="00653E22" w:rsidRPr="00653E22" w:rsidRDefault="00653E22" w:rsidP="00653E22">
            <w:pPr>
              <w:spacing w:line="360" w:lineRule="auto"/>
              <w:jc w:val="center"/>
              <w:rPr>
                <w:sz w:val="28"/>
                <w:szCs w:val="28"/>
              </w:rPr>
            </w:pPr>
          </w:p>
        </w:tc>
      </w:tr>
    </w:tbl>
    <w:p w:rsidR="00557045" w:rsidRPr="00CB2D70" w:rsidRDefault="00557045" w:rsidP="00653E22">
      <w:pPr>
        <w:rPr>
          <w:sz w:val="28"/>
          <w:szCs w:val="28"/>
        </w:rPr>
      </w:pPr>
    </w:p>
    <w:sectPr w:rsidR="00557045" w:rsidRPr="00CB2D70">
      <w:headerReference w:type="even" r:id="rId34"/>
      <w:headerReference w:type="default" r:id="rId35"/>
      <w:footnotePr>
        <w:pos w:val="beneathText"/>
      </w:footnotePr>
      <w:endnotePr>
        <w:numFmt w:val="decimal"/>
      </w:endnotePr>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229" w:rsidRDefault="00C82229">
      <w:r>
        <w:separator/>
      </w:r>
    </w:p>
  </w:endnote>
  <w:endnote w:type="continuationSeparator" w:id="0">
    <w:p w:rsidR="00C82229" w:rsidRDefault="00C8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MinNew Roman">
    <w:altName w:val="MS Mincho"/>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3" w:usb1="00000000" w:usb2="00000000" w:usb3="00000000" w:csb0="00000001" w:csb1="00000000"/>
  </w:font>
  <w:font w:name="SFRM1095">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229" w:rsidRDefault="00C82229">
      <w:r>
        <w:separator/>
      </w:r>
    </w:p>
  </w:footnote>
  <w:footnote w:type="continuationSeparator" w:id="0">
    <w:p w:rsidR="00C82229" w:rsidRDefault="00C8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77" w:rsidRDefault="006E397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3977" w:rsidRDefault="006E397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77" w:rsidRDefault="006E3977">
    <w:pPr>
      <w:pStyle w:val="a3"/>
      <w:jc w:val="center"/>
    </w:pPr>
    <w:r>
      <w:fldChar w:fldCharType="begin"/>
    </w:r>
    <w:r>
      <w:instrText>PAGE   \* MERGEFORMAT</w:instrText>
    </w:r>
    <w:r>
      <w:fldChar w:fldCharType="separate"/>
    </w:r>
    <w:r>
      <w:rPr>
        <w:noProof/>
        <w:lang w:val="ru-RU"/>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77" w:rsidRDefault="006E397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3977" w:rsidRDefault="006E3977">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717924"/>
      <w:docPartObj>
        <w:docPartGallery w:val="Page Numbers (Top of Page)"/>
        <w:docPartUnique/>
      </w:docPartObj>
    </w:sdtPr>
    <w:sdtContent>
      <w:p w:rsidR="006E3977" w:rsidRDefault="006E3977">
        <w:pPr>
          <w:pStyle w:val="a3"/>
          <w:jc w:val="right"/>
        </w:pPr>
        <w:r>
          <w:fldChar w:fldCharType="begin"/>
        </w:r>
        <w:r>
          <w:instrText>PAGE   \* MERGEFORMAT</w:instrText>
        </w:r>
        <w:r>
          <w:fldChar w:fldCharType="separate"/>
        </w:r>
        <w:r w:rsidR="00DA4A64" w:rsidRPr="00DA4A64">
          <w:rPr>
            <w:noProof/>
            <w:lang w:val="ru-RU"/>
          </w:rPr>
          <w:t>102</w:t>
        </w:r>
        <w:r>
          <w:fldChar w:fldCharType="end"/>
        </w:r>
      </w:p>
    </w:sdtContent>
  </w:sdt>
  <w:p w:rsidR="006E3977" w:rsidRDefault="006E3977">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34F1CAF"/>
    <w:multiLevelType w:val="hybridMultilevel"/>
    <w:tmpl w:val="1AD482DA"/>
    <w:lvl w:ilvl="0" w:tplc="62A6E352">
      <w:start w:val="1"/>
      <w:numFmt w:val="bullet"/>
      <w:lvlText w:val="•"/>
      <w:lvlJc w:val="left"/>
      <w:pPr>
        <w:tabs>
          <w:tab w:val="num" w:pos="720"/>
        </w:tabs>
        <w:ind w:left="720" w:hanging="360"/>
      </w:pPr>
      <w:rPr>
        <w:rFonts w:ascii="Arial" w:hAnsi="Arial" w:hint="default"/>
      </w:rPr>
    </w:lvl>
    <w:lvl w:ilvl="1" w:tplc="664CEE4C" w:tentative="1">
      <w:start w:val="1"/>
      <w:numFmt w:val="bullet"/>
      <w:lvlText w:val="•"/>
      <w:lvlJc w:val="left"/>
      <w:pPr>
        <w:tabs>
          <w:tab w:val="num" w:pos="1440"/>
        </w:tabs>
        <w:ind w:left="1440" w:hanging="360"/>
      </w:pPr>
      <w:rPr>
        <w:rFonts w:ascii="Arial" w:hAnsi="Arial" w:hint="default"/>
      </w:rPr>
    </w:lvl>
    <w:lvl w:ilvl="2" w:tplc="89120EB2" w:tentative="1">
      <w:start w:val="1"/>
      <w:numFmt w:val="bullet"/>
      <w:lvlText w:val="•"/>
      <w:lvlJc w:val="left"/>
      <w:pPr>
        <w:tabs>
          <w:tab w:val="num" w:pos="2160"/>
        </w:tabs>
        <w:ind w:left="2160" w:hanging="360"/>
      </w:pPr>
      <w:rPr>
        <w:rFonts w:ascii="Arial" w:hAnsi="Arial" w:hint="default"/>
      </w:rPr>
    </w:lvl>
    <w:lvl w:ilvl="3" w:tplc="0798C10A" w:tentative="1">
      <w:start w:val="1"/>
      <w:numFmt w:val="bullet"/>
      <w:lvlText w:val="•"/>
      <w:lvlJc w:val="left"/>
      <w:pPr>
        <w:tabs>
          <w:tab w:val="num" w:pos="2880"/>
        </w:tabs>
        <w:ind w:left="2880" w:hanging="360"/>
      </w:pPr>
      <w:rPr>
        <w:rFonts w:ascii="Arial" w:hAnsi="Arial" w:hint="default"/>
      </w:rPr>
    </w:lvl>
    <w:lvl w:ilvl="4" w:tplc="478E6FBA" w:tentative="1">
      <w:start w:val="1"/>
      <w:numFmt w:val="bullet"/>
      <w:lvlText w:val="•"/>
      <w:lvlJc w:val="left"/>
      <w:pPr>
        <w:tabs>
          <w:tab w:val="num" w:pos="3600"/>
        </w:tabs>
        <w:ind w:left="3600" w:hanging="360"/>
      </w:pPr>
      <w:rPr>
        <w:rFonts w:ascii="Arial" w:hAnsi="Arial" w:hint="default"/>
      </w:rPr>
    </w:lvl>
    <w:lvl w:ilvl="5" w:tplc="A62A3D22" w:tentative="1">
      <w:start w:val="1"/>
      <w:numFmt w:val="bullet"/>
      <w:lvlText w:val="•"/>
      <w:lvlJc w:val="left"/>
      <w:pPr>
        <w:tabs>
          <w:tab w:val="num" w:pos="4320"/>
        </w:tabs>
        <w:ind w:left="4320" w:hanging="360"/>
      </w:pPr>
      <w:rPr>
        <w:rFonts w:ascii="Arial" w:hAnsi="Arial" w:hint="default"/>
      </w:rPr>
    </w:lvl>
    <w:lvl w:ilvl="6" w:tplc="9AB0B6D4" w:tentative="1">
      <w:start w:val="1"/>
      <w:numFmt w:val="bullet"/>
      <w:lvlText w:val="•"/>
      <w:lvlJc w:val="left"/>
      <w:pPr>
        <w:tabs>
          <w:tab w:val="num" w:pos="5040"/>
        </w:tabs>
        <w:ind w:left="5040" w:hanging="360"/>
      </w:pPr>
      <w:rPr>
        <w:rFonts w:ascii="Arial" w:hAnsi="Arial" w:hint="default"/>
      </w:rPr>
    </w:lvl>
    <w:lvl w:ilvl="7" w:tplc="9B40785E" w:tentative="1">
      <w:start w:val="1"/>
      <w:numFmt w:val="bullet"/>
      <w:lvlText w:val="•"/>
      <w:lvlJc w:val="left"/>
      <w:pPr>
        <w:tabs>
          <w:tab w:val="num" w:pos="5760"/>
        </w:tabs>
        <w:ind w:left="5760" w:hanging="360"/>
      </w:pPr>
      <w:rPr>
        <w:rFonts w:ascii="Arial" w:hAnsi="Arial" w:hint="default"/>
      </w:rPr>
    </w:lvl>
    <w:lvl w:ilvl="8" w:tplc="1EDA0280" w:tentative="1">
      <w:start w:val="1"/>
      <w:numFmt w:val="bullet"/>
      <w:lvlText w:val="•"/>
      <w:lvlJc w:val="left"/>
      <w:pPr>
        <w:tabs>
          <w:tab w:val="num" w:pos="6480"/>
        </w:tabs>
        <w:ind w:left="6480" w:hanging="360"/>
      </w:pPr>
      <w:rPr>
        <w:rFonts w:ascii="Arial" w:hAnsi="Arial" w:hint="default"/>
      </w:rPr>
    </w:lvl>
  </w:abstractNum>
  <w:abstractNum w:abstractNumId="2">
    <w:nsid w:val="049B6768"/>
    <w:multiLevelType w:val="hybridMultilevel"/>
    <w:tmpl w:val="1D606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A86EFC"/>
    <w:multiLevelType w:val="hybridMultilevel"/>
    <w:tmpl w:val="274E25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BE31D27"/>
    <w:multiLevelType w:val="hybridMultilevel"/>
    <w:tmpl w:val="154662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782793"/>
    <w:multiLevelType w:val="hybridMultilevel"/>
    <w:tmpl w:val="1D606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533D4E"/>
    <w:multiLevelType w:val="hybridMultilevel"/>
    <w:tmpl w:val="4BE29F9C"/>
    <w:lvl w:ilvl="0" w:tplc="0419000F">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7">
    <w:nsid w:val="20AA5A3C"/>
    <w:multiLevelType w:val="hybridMultilevel"/>
    <w:tmpl w:val="C18246BE"/>
    <w:lvl w:ilvl="0" w:tplc="CF268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6C515A"/>
    <w:multiLevelType w:val="hybridMultilevel"/>
    <w:tmpl w:val="5A060174"/>
    <w:lvl w:ilvl="0" w:tplc="371A542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CD46BA0"/>
    <w:multiLevelType w:val="hybridMultilevel"/>
    <w:tmpl w:val="7102C1A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2E495467"/>
    <w:multiLevelType w:val="hybridMultilevel"/>
    <w:tmpl w:val="9A2E6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C77BC7"/>
    <w:multiLevelType w:val="hybridMultilevel"/>
    <w:tmpl w:val="AAD07F08"/>
    <w:lvl w:ilvl="0" w:tplc="C31A3462">
      <w:start w:val="1"/>
      <w:numFmt w:val="bullet"/>
      <w:lvlText w:val="•"/>
      <w:lvlJc w:val="left"/>
      <w:pPr>
        <w:tabs>
          <w:tab w:val="num" w:pos="720"/>
        </w:tabs>
        <w:ind w:left="720" w:hanging="360"/>
      </w:pPr>
      <w:rPr>
        <w:rFonts w:ascii="Arial" w:hAnsi="Arial" w:hint="default"/>
      </w:rPr>
    </w:lvl>
    <w:lvl w:ilvl="1" w:tplc="1952C3A0" w:tentative="1">
      <w:start w:val="1"/>
      <w:numFmt w:val="bullet"/>
      <w:lvlText w:val="•"/>
      <w:lvlJc w:val="left"/>
      <w:pPr>
        <w:tabs>
          <w:tab w:val="num" w:pos="1440"/>
        </w:tabs>
        <w:ind w:left="1440" w:hanging="360"/>
      </w:pPr>
      <w:rPr>
        <w:rFonts w:ascii="Arial" w:hAnsi="Arial" w:hint="default"/>
      </w:rPr>
    </w:lvl>
    <w:lvl w:ilvl="2" w:tplc="6C5A3672" w:tentative="1">
      <w:start w:val="1"/>
      <w:numFmt w:val="bullet"/>
      <w:lvlText w:val="•"/>
      <w:lvlJc w:val="left"/>
      <w:pPr>
        <w:tabs>
          <w:tab w:val="num" w:pos="2160"/>
        </w:tabs>
        <w:ind w:left="2160" w:hanging="360"/>
      </w:pPr>
      <w:rPr>
        <w:rFonts w:ascii="Arial" w:hAnsi="Arial" w:hint="default"/>
      </w:rPr>
    </w:lvl>
    <w:lvl w:ilvl="3" w:tplc="2A2ADACA" w:tentative="1">
      <w:start w:val="1"/>
      <w:numFmt w:val="bullet"/>
      <w:lvlText w:val="•"/>
      <w:lvlJc w:val="left"/>
      <w:pPr>
        <w:tabs>
          <w:tab w:val="num" w:pos="2880"/>
        </w:tabs>
        <w:ind w:left="2880" w:hanging="360"/>
      </w:pPr>
      <w:rPr>
        <w:rFonts w:ascii="Arial" w:hAnsi="Arial" w:hint="default"/>
      </w:rPr>
    </w:lvl>
    <w:lvl w:ilvl="4" w:tplc="15027262" w:tentative="1">
      <w:start w:val="1"/>
      <w:numFmt w:val="bullet"/>
      <w:lvlText w:val="•"/>
      <w:lvlJc w:val="left"/>
      <w:pPr>
        <w:tabs>
          <w:tab w:val="num" w:pos="3600"/>
        </w:tabs>
        <w:ind w:left="3600" w:hanging="360"/>
      </w:pPr>
      <w:rPr>
        <w:rFonts w:ascii="Arial" w:hAnsi="Arial" w:hint="default"/>
      </w:rPr>
    </w:lvl>
    <w:lvl w:ilvl="5" w:tplc="B3F2DEFA" w:tentative="1">
      <w:start w:val="1"/>
      <w:numFmt w:val="bullet"/>
      <w:lvlText w:val="•"/>
      <w:lvlJc w:val="left"/>
      <w:pPr>
        <w:tabs>
          <w:tab w:val="num" w:pos="4320"/>
        </w:tabs>
        <w:ind w:left="4320" w:hanging="360"/>
      </w:pPr>
      <w:rPr>
        <w:rFonts w:ascii="Arial" w:hAnsi="Arial" w:hint="default"/>
      </w:rPr>
    </w:lvl>
    <w:lvl w:ilvl="6" w:tplc="CFD26836" w:tentative="1">
      <w:start w:val="1"/>
      <w:numFmt w:val="bullet"/>
      <w:lvlText w:val="•"/>
      <w:lvlJc w:val="left"/>
      <w:pPr>
        <w:tabs>
          <w:tab w:val="num" w:pos="5040"/>
        </w:tabs>
        <w:ind w:left="5040" w:hanging="360"/>
      </w:pPr>
      <w:rPr>
        <w:rFonts w:ascii="Arial" w:hAnsi="Arial" w:hint="default"/>
      </w:rPr>
    </w:lvl>
    <w:lvl w:ilvl="7" w:tplc="7324C2D8" w:tentative="1">
      <w:start w:val="1"/>
      <w:numFmt w:val="bullet"/>
      <w:lvlText w:val="•"/>
      <w:lvlJc w:val="left"/>
      <w:pPr>
        <w:tabs>
          <w:tab w:val="num" w:pos="5760"/>
        </w:tabs>
        <w:ind w:left="5760" w:hanging="360"/>
      </w:pPr>
      <w:rPr>
        <w:rFonts w:ascii="Arial" w:hAnsi="Arial" w:hint="default"/>
      </w:rPr>
    </w:lvl>
    <w:lvl w:ilvl="8" w:tplc="50A6440A" w:tentative="1">
      <w:start w:val="1"/>
      <w:numFmt w:val="bullet"/>
      <w:lvlText w:val="•"/>
      <w:lvlJc w:val="left"/>
      <w:pPr>
        <w:tabs>
          <w:tab w:val="num" w:pos="6480"/>
        </w:tabs>
        <w:ind w:left="6480" w:hanging="360"/>
      </w:pPr>
      <w:rPr>
        <w:rFonts w:ascii="Arial" w:hAnsi="Arial" w:hint="default"/>
      </w:rPr>
    </w:lvl>
  </w:abstractNum>
  <w:abstractNum w:abstractNumId="12">
    <w:nsid w:val="35C0456C"/>
    <w:multiLevelType w:val="hybridMultilevel"/>
    <w:tmpl w:val="E9AC1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D86CBA"/>
    <w:multiLevelType w:val="hybridMultilevel"/>
    <w:tmpl w:val="E216F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851826"/>
    <w:multiLevelType w:val="hybridMultilevel"/>
    <w:tmpl w:val="E8A813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CB70F7"/>
    <w:multiLevelType w:val="hybridMultilevel"/>
    <w:tmpl w:val="27BE124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457E2962"/>
    <w:multiLevelType w:val="hybridMultilevel"/>
    <w:tmpl w:val="A1C6D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BF54AE"/>
    <w:multiLevelType w:val="hybridMultilevel"/>
    <w:tmpl w:val="E3BA0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4A3250"/>
    <w:multiLevelType w:val="hybridMultilevel"/>
    <w:tmpl w:val="F3F20EB2"/>
    <w:lvl w:ilvl="0" w:tplc="0419000F">
      <w:start w:val="1"/>
      <w:numFmt w:val="decimal"/>
      <w:lvlText w:val="%1."/>
      <w:lvlJc w:val="left"/>
      <w:pPr>
        <w:ind w:left="720" w:hanging="360"/>
      </w:pPr>
    </w:lvl>
    <w:lvl w:ilvl="1" w:tplc="6F84A6F2">
      <w:start w:val="1"/>
      <w:numFmt w:val="upperLetter"/>
      <w:lvlText w:val="%2."/>
      <w:lvlJc w:val="left"/>
      <w:pPr>
        <w:ind w:left="1440" w:hanging="360"/>
      </w:pPr>
      <w:rPr>
        <w:rFonts w:hint="default"/>
      </w:rPr>
    </w:lvl>
    <w:lvl w:ilvl="2" w:tplc="E222B1BE">
      <w:start w:val="3"/>
      <w:numFmt w:val="bullet"/>
      <w:lvlText w:val="–"/>
      <w:lvlJc w:val="left"/>
      <w:pPr>
        <w:ind w:left="2340" w:hanging="360"/>
      </w:pPr>
      <w:rPr>
        <w:rFonts w:ascii="Times New Roman" w:eastAsia="Calibri"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E2687F"/>
    <w:multiLevelType w:val="hybridMultilevel"/>
    <w:tmpl w:val="37B0D750"/>
    <w:lvl w:ilvl="0" w:tplc="BA46AD52">
      <w:start w:val="1"/>
      <w:numFmt w:val="bullet"/>
      <w:lvlText w:val="•"/>
      <w:lvlJc w:val="left"/>
      <w:pPr>
        <w:tabs>
          <w:tab w:val="num" w:pos="720"/>
        </w:tabs>
        <w:ind w:left="720" w:hanging="360"/>
      </w:pPr>
      <w:rPr>
        <w:rFonts w:ascii="Arial" w:hAnsi="Arial" w:hint="default"/>
      </w:rPr>
    </w:lvl>
    <w:lvl w:ilvl="1" w:tplc="ABBA8D04" w:tentative="1">
      <w:start w:val="1"/>
      <w:numFmt w:val="bullet"/>
      <w:lvlText w:val="•"/>
      <w:lvlJc w:val="left"/>
      <w:pPr>
        <w:tabs>
          <w:tab w:val="num" w:pos="1440"/>
        </w:tabs>
        <w:ind w:left="1440" w:hanging="360"/>
      </w:pPr>
      <w:rPr>
        <w:rFonts w:ascii="Arial" w:hAnsi="Arial" w:hint="default"/>
      </w:rPr>
    </w:lvl>
    <w:lvl w:ilvl="2" w:tplc="43CA0A20" w:tentative="1">
      <w:start w:val="1"/>
      <w:numFmt w:val="bullet"/>
      <w:lvlText w:val="•"/>
      <w:lvlJc w:val="left"/>
      <w:pPr>
        <w:tabs>
          <w:tab w:val="num" w:pos="2160"/>
        </w:tabs>
        <w:ind w:left="2160" w:hanging="360"/>
      </w:pPr>
      <w:rPr>
        <w:rFonts w:ascii="Arial" w:hAnsi="Arial" w:hint="default"/>
      </w:rPr>
    </w:lvl>
    <w:lvl w:ilvl="3" w:tplc="C94A9D1A" w:tentative="1">
      <w:start w:val="1"/>
      <w:numFmt w:val="bullet"/>
      <w:lvlText w:val="•"/>
      <w:lvlJc w:val="left"/>
      <w:pPr>
        <w:tabs>
          <w:tab w:val="num" w:pos="2880"/>
        </w:tabs>
        <w:ind w:left="2880" w:hanging="360"/>
      </w:pPr>
      <w:rPr>
        <w:rFonts w:ascii="Arial" w:hAnsi="Arial" w:hint="default"/>
      </w:rPr>
    </w:lvl>
    <w:lvl w:ilvl="4" w:tplc="5B367E54" w:tentative="1">
      <w:start w:val="1"/>
      <w:numFmt w:val="bullet"/>
      <w:lvlText w:val="•"/>
      <w:lvlJc w:val="left"/>
      <w:pPr>
        <w:tabs>
          <w:tab w:val="num" w:pos="3600"/>
        </w:tabs>
        <w:ind w:left="3600" w:hanging="360"/>
      </w:pPr>
      <w:rPr>
        <w:rFonts w:ascii="Arial" w:hAnsi="Arial" w:hint="default"/>
      </w:rPr>
    </w:lvl>
    <w:lvl w:ilvl="5" w:tplc="EE18BD80" w:tentative="1">
      <w:start w:val="1"/>
      <w:numFmt w:val="bullet"/>
      <w:lvlText w:val="•"/>
      <w:lvlJc w:val="left"/>
      <w:pPr>
        <w:tabs>
          <w:tab w:val="num" w:pos="4320"/>
        </w:tabs>
        <w:ind w:left="4320" w:hanging="360"/>
      </w:pPr>
      <w:rPr>
        <w:rFonts w:ascii="Arial" w:hAnsi="Arial" w:hint="default"/>
      </w:rPr>
    </w:lvl>
    <w:lvl w:ilvl="6" w:tplc="61849CEC" w:tentative="1">
      <w:start w:val="1"/>
      <w:numFmt w:val="bullet"/>
      <w:lvlText w:val="•"/>
      <w:lvlJc w:val="left"/>
      <w:pPr>
        <w:tabs>
          <w:tab w:val="num" w:pos="5040"/>
        </w:tabs>
        <w:ind w:left="5040" w:hanging="360"/>
      </w:pPr>
      <w:rPr>
        <w:rFonts w:ascii="Arial" w:hAnsi="Arial" w:hint="default"/>
      </w:rPr>
    </w:lvl>
    <w:lvl w:ilvl="7" w:tplc="8C344E44" w:tentative="1">
      <w:start w:val="1"/>
      <w:numFmt w:val="bullet"/>
      <w:lvlText w:val="•"/>
      <w:lvlJc w:val="left"/>
      <w:pPr>
        <w:tabs>
          <w:tab w:val="num" w:pos="5760"/>
        </w:tabs>
        <w:ind w:left="5760" w:hanging="360"/>
      </w:pPr>
      <w:rPr>
        <w:rFonts w:ascii="Arial" w:hAnsi="Arial" w:hint="default"/>
      </w:rPr>
    </w:lvl>
    <w:lvl w:ilvl="8" w:tplc="F34E7E6C" w:tentative="1">
      <w:start w:val="1"/>
      <w:numFmt w:val="bullet"/>
      <w:lvlText w:val="•"/>
      <w:lvlJc w:val="left"/>
      <w:pPr>
        <w:tabs>
          <w:tab w:val="num" w:pos="6480"/>
        </w:tabs>
        <w:ind w:left="6480" w:hanging="360"/>
      </w:pPr>
      <w:rPr>
        <w:rFonts w:ascii="Arial" w:hAnsi="Arial" w:hint="default"/>
      </w:rPr>
    </w:lvl>
  </w:abstractNum>
  <w:abstractNum w:abstractNumId="20">
    <w:nsid w:val="4F123B3E"/>
    <w:multiLevelType w:val="hybridMultilevel"/>
    <w:tmpl w:val="878456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CA44FF"/>
    <w:multiLevelType w:val="hybridMultilevel"/>
    <w:tmpl w:val="4D32F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9001B6"/>
    <w:multiLevelType w:val="hybridMultilevel"/>
    <w:tmpl w:val="9CA04F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9ED2C6B"/>
    <w:multiLevelType w:val="hybridMultilevel"/>
    <w:tmpl w:val="878456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136624"/>
    <w:multiLevelType w:val="hybridMultilevel"/>
    <w:tmpl w:val="4BE29F9C"/>
    <w:lvl w:ilvl="0" w:tplc="0419000F">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5">
    <w:nsid w:val="64F37BA4"/>
    <w:multiLevelType w:val="hybridMultilevel"/>
    <w:tmpl w:val="38C06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37E6F"/>
    <w:multiLevelType w:val="hybridMultilevel"/>
    <w:tmpl w:val="44DE5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7A71ED"/>
    <w:multiLevelType w:val="hybridMultilevel"/>
    <w:tmpl w:val="AE5A2F30"/>
    <w:lvl w:ilvl="0" w:tplc="CC4E79C6">
      <w:start w:val="1"/>
      <w:numFmt w:val="bullet"/>
      <w:lvlText w:val="•"/>
      <w:lvlJc w:val="left"/>
      <w:pPr>
        <w:tabs>
          <w:tab w:val="num" w:pos="720"/>
        </w:tabs>
        <w:ind w:left="720" w:hanging="360"/>
      </w:pPr>
      <w:rPr>
        <w:rFonts w:ascii="Arial" w:hAnsi="Arial" w:hint="default"/>
      </w:rPr>
    </w:lvl>
    <w:lvl w:ilvl="1" w:tplc="39B65C86" w:tentative="1">
      <w:start w:val="1"/>
      <w:numFmt w:val="bullet"/>
      <w:lvlText w:val="•"/>
      <w:lvlJc w:val="left"/>
      <w:pPr>
        <w:tabs>
          <w:tab w:val="num" w:pos="1440"/>
        </w:tabs>
        <w:ind w:left="1440" w:hanging="360"/>
      </w:pPr>
      <w:rPr>
        <w:rFonts w:ascii="Arial" w:hAnsi="Arial" w:hint="default"/>
      </w:rPr>
    </w:lvl>
    <w:lvl w:ilvl="2" w:tplc="00F4DA16" w:tentative="1">
      <w:start w:val="1"/>
      <w:numFmt w:val="bullet"/>
      <w:lvlText w:val="•"/>
      <w:lvlJc w:val="left"/>
      <w:pPr>
        <w:tabs>
          <w:tab w:val="num" w:pos="2160"/>
        </w:tabs>
        <w:ind w:left="2160" w:hanging="360"/>
      </w:pPr>
      <w:rPr>
        <w:rFonts w:ascii="Arial" w:hAnsi="Arial" w:hint="default"/>
      </w:rPr>
    </w:lvl>
    <w:lvl w:ilvl="3" w:tplc="36C0B568" w:tentative="1">
      <w:start w:val="1"/>
      <w:numFmt w:val="bullet"/>
      <w:lvlText w:val="•"/>
      <w:lvlJc w:val="left"/>
      <w:pPr>
        <w:tabs>
          <w:tab w:val="num" w:pos="2880"/>
        </w:tabs>
        <w:ind w:left="2880" w:hanging="360"/>
      </w:pPr>
      <w:rPr>
        <w:rFonts w:ascii="Arial" w:hAnsi="Arial" w:hint="default"/>
      </w:rPr>
    </w:lvl>
    <w:lvl w:ilvl="4" w:tplc="F5C64FCC" w:tentative="1">
      <w:start w:val="1"/>
      <w:numFmt w:val="bullet"/>
      <w:lvlText w:val="•"/>
      <w:lvlJc w:val="left"/>
      <w:pPr>
        <w:tabs>
          <w:tab w:val="num" w:pos="3600"/>
        </w:tabs>
        <w:ind w:left="3600" w:hanging="360"/>
      </w:pPr>
      <w:rPr>
        <w:rFonts w:ascii="Arial" w:hAnsi="Arial" w:hint="default"/>
      </w:rPr>
    </w:lvl>
    <w:lvl w:ilvl="5" w:tplc="945E6F68" w:tentative="1">
      <w:start w:val="1"/>
      <w:numFmt w:val="bullet"/>
      <w:lvlText w:val="•"/>
      <w:lvlJc w:val="left"/>
      <w:pPr>
        <w:tabs>
          <w:tab w:val="num" w:pos="4320"/>
        </w:tabs>
        <w:ind w:left="4320" w:hanging="360"/>
      </w:pPr>
      <w:rPr>
        <w:rFonts w:ascii="Arial" w:hAnsi="Arial" w:hint="default"/>
      </w:rPr>
    </w:lvl>
    <w:lvl w:ilvl="6" w:tplc="59BE6726" w:tentative="1">
      <w:start w:val="1"/>
      <w:numFmt w:val="bullet"/>
      <w:lvlText w:val="•"/>
      <w:lvlJc w:val="left"/>
      <w:pPr>
        <w:tabs>
          <w:tab w:val="num" w:pos="5040"/>
        </w:tabs>
        <w:ind w:left="5040" w:hanging="360"/>
      </w:pPr>
      <w:rPr>
        <w:rFonts w:ascii="Arial" w:hAnsi="Arial" w:hint="default"/>
      </w:rPr>
    </w:lvl>
    <w:lvl w:ilvl="7" w:tplc="783AD7FA" w:tentative="1">
      <w:start w:val="1"/>
      <w:numFmt w:val="bullet"/>
      <w:lvlText w:val="•"/>
      <w:lvlJc w:val="left"/>
      <w:pPr>
        <w:tabs>
          <w:tab w:val="num" w:pos="5760"/>
        </w:tabs>
        <w:ind w:left="5760" w:hanging="360"/>
      </w:pPr>
      <w:rPr>
        <w:rFonts w:ascii="Arial" w:hAnsi="Arial" w:hint="default"/>
      </w:rPr>
    </w:lvl>
    <w:lvl w:ilvl="8" w:tplc="175C85A4" w:tentative="1">
      <w:start w:val="1"/>
      <w:numFmt w:val="bullet"/>
      <w:lvlText w:val="•"/>
      <w:lvlJc w:val="left"/>
      <w:pPr>
        <w:tabs>
          <w:tab w:val="num" w:pos="6480"/>
        </w:tabs>
        <w:ind w:left="6480" w:hanging="360"/>
      </w:pPr>
      <w:rPr>
        <w:rFonts w:ascii="Arial" w:hAnsi="Arial" w:hint="default"/>
      </w:rPr>
    </w:lvl>
  </w:abstractNum>
  <w:abstractNum w:abstractNumId="28">
    <w:nsid w:val="6E97789A"/>
    <w:multiLevelType w:val="hybridMultilevel"/>
    <w:tmpl w:val="E8A21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A13BE5"/>
    <w:multiLevelType w:val="hybridMultilevel"/>
    <w:tmpl w:val="F3F251D0"/>
    <w:lvl w:ilvl="0" w:tplc="E886DA7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70802A12"/>
    <w:multiLevelType w:val="hybridMultilevel"/>
    <w:tmpl w:val="67189C30"/>
    <w:lvl w:ilvl="0" w:tplc="42926B1C">
      <w:start w:val="1"/>
      <w:numFmt w:val="bullet"/>
      <w:lvlText w:val="•"/>
      <w:lvlJc w:val="left"/>
      <w:pPr>
        <w:tabs>
          <w:tab w:val="num" w:pos="720"/>
        </w:tabs>
        <w:ind w:left="720" w:hanging="360"/>
      </w:pPr>
      <w:rPr>
        <w:rFonts w:ascii="Arial" w:hAnsi="Arial" w:hint="default"/>
      </w:rPr>
    </w:lvl>
    <w:lvl w:ilvl="1" w:tplc="8842CC04" w:tentative="1">
      <w:start w:val="1"/>
      <w:numFmt w:val="bullet"/>
      <w:lvlText w:val="•"/>
      <w:lvlJc w:val="left"/>
      <w:pPr>
        <w:tabs>
          <w:tab w:val="num" w:pos="1440"/>
        </w:tabs>
        <w:ind w:left="1440" w:hanging="360"/>
      </w:pPr>
      <w:rPr>
        <w:rFonts w:ascii="Arial" w:hAnsi="Arial" w:hint="default"/>
      </w:rPr>
    </w:lvl>
    <w:lvl w:ilvl="2" w:tplc="67DE3BCC" w:tentative="1">
      <w:start w:val="1"/>
      <w:numFmt w:val="bullet"/>
      <w:lvlText w:val="•"/>
      <w:lvlJc w:val="left"/>
      <w:pPr>
        <w:tabs>
          <w:tab w:val="num" w:pos="2160"/>
        </w:tabs>
        <w:ind w:left="2160" w:hanging="360"/>
      </w:pPr>
      <w:rPr>
        <w:rFonts w:ascii="Arial" w:hAnsi="Arial" w:hint="default"/>
      </w:rPr>
    </w:lvl>
    <w:lvl w:ilvl="3" w:tplc="7B76D46A" w:tentative="1">
      <w:start w:val="1"/>
      <w:numFmt w:val="bullet"/>
      <w:lvlText w:val="•"/>
      <w:lvlJc w:val="left"/>
      <w:pPr>
        <w:tabs>
          <w:tab w:val="num" w:pos="2880"/>
        </w:tabs>
        <w:ind w:left="2880" w:hanging="360"/>
      </w:pPr>
      <w:rPr>
        <w:rFonts w:ascii="Arial" w:hAnsi="Arial" w:hint="default"/>
      </w:rPr>
    </w:lvl>
    <w:lvl w:ilvl="4" w:tplc="5F328454" w:tentative="1">
      <w:start w:val="1"/>
      <w:numFmt w:val="bullet"/>
      <w:lvlText w:val="•"/>
      <w:lvlJc w:val="left"/>
      <w:pPr>
        <w:tabs>
          <w:tab w:val="num" w:pos="3600"/>
        </w:tabs>
        <w:ind w:left="3600" w:hanging="360"/>
      </w:pPr>
      <w:rPr>
        <w:rFonts w:ascii="Arial" w:hAnsi="Arial" w:hint="default"/>
      </w:rPr>
    </w:lvl>
    <w:lvl w:ilvl="5" w:tplc="0B2007F0" w:tentative="1">
      <w:start w:val="1"/>
      <w:numFmt w:val="bullet"/>
      <w:lvlText w:val="•"/>
      <w:lvlJc w:val="left"/>
      <w:pPr>
        <w:tabs>
          <w:tab w:val="num" w:pos="4320"/>
        </w:tabs>
        <w:ind w:left="4320" w:hanging="360"/>
      </w:pPr>
      <w:rPr>
        <w:rFonts w:ascii="Arial" w:hAnsi="Arial" w:hint="default"/>
      </w:rPr>
    </w:lvl>
    <w:lvl w:ilvl="6" w:tplc="C28297D2" w:tentative="1">
      <w:start w:val="1"/>
      <w:numFmt w:val="bullet"/>
      <w:lvlText w:val="•"/>
      <w:lvlJc w:val="left"/>
      <w:pPr>
        <w:tabs>
          <w:tab w:val="num" w:pos="5040"/>
        </w:tabs>
        <w:ind w:left="5040" w:hanging="360"/>
      </w:pPr>
      <w:rPr>
        <w:rFonts w:ascii="Arial" w:hAnsi="Arial" w:hint="default"/>
      </w:rPr>
    </w:lvl>
    <w:lvl w:ilvl="7" w:tplc="C852820C" w:tentative="1">
      <w:start w:val="1"/>
      <w:numFmt w:val="bullet"/>
      <w:lvlText w:val="•"/>
      <w:lvlJc w:val="left"/>
      <w:pPr>
        <w:tabs>
          <w:tab w:val="num" w:pos="5760"/>
        </w:tabs>
        <w:ind w:left="5760" w:hanging="360"/>
      </w:pPr>
      <w:rPr>
        <w:rFonts w:ascii="Arial" w:hAnsi="Arial" w:hint="default"/>
      </w:rPr>
    </w:lvl>
    <w:lvl w:ilvl="8" w:tplc="7194C1F2" w:tentative="1">
      <w:start w:val="1"/>
      <w:numFmt w:val="bullet"/>
      <w:lvlText w:val="•"/>
      <w:lvlJc w:val="left"/>
      <w:pPr>
        <w:tabs>
          <w:tab w:val="num" w:pos="6480"/>
        </w:tabs>
        <w:ind w:left="6480" w:hanging="360"/>
      </w:pPr>
      <w:rPr>
        <w:rFonts w:ascii="Arial" w:hAnsi="Arial" w:hint="default"/>
      </w:rPr>
    </w:lvl>
  </w:abstractNum>
  <w:abstractNum w:abstractNumId="31">
    <w:nsid w:val="73B10D9C"/>
    <w:multiLevelType w:val="hybridMultilevel"/>
    <w:tmpl w:val="7CBEF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7B70BC"/>
    <w:multiLevelType w:val="hybridMultilevel"/>
    <w:tmpl w:val="59826D02"/>
    <w:lvl w:ilvl="0" w:tplc="2054A0F4">
      <w:start w:val="1"/>
      <w:numFmt w:val="decimal"/>
      <w:lvlText w:val="%1."/>
      <w:lvlJc w:val="left"/>
      <w:pPr>
        <w:ind w:left="1422" w:hanging="855"/>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6B3727F"/>
    <w:multiLevelType w:val="hybridMultilevel"/>
    <w:tmpl w:val="4BE29F9C"/>
    <w:lvl w:ilvl="0" w:tplc="0419000F">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34">
    <w:nsid w:val="7A490681"/>
    <w:multiLevelType w:val="hybridMultilevel"/>
    <w:tmpl w:val="81A29414"/>
    <w:lvl w:ilvl="0" w:tplc="D5BA01E4">
      <w:start w:val="1"/>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8C38DF"/>
    <w:multiLevelType w:val="hybridMultilevel"/>
    <w:tmpl w:val="0936AA8A"/>
    <w:lvl w:ilvl="0" w:tplc="EDAA2E38">
      <w:start w:val="1"/>
      <w:numFmt w:val="bullet"/>
      <w:lvlText w:val="•"/>
      <w:lvlJc w:val="left"/>
      <w:pPr>
        <w:tabs>
          <w:tab w:val="num" w:pos="720"/>
        </w:tabs>
        <w:ind w:left="720" w:hanging="360"/>
      </w:pPr>
      <w:rPr>
        <w:rFonts w:ascii="Arial" w:hAnsi="Arial" w:hint="default"/>
      </w:rPr>
    </w:lvl>
    <w:lvl w:ilvl="1" w:tplc="7B3659BC" w:tentative="1">
      <w:start w:val="1"/>
      <w:numFmt w:val="bullet"/>
      <w:lvlText w:val="•"/>
      <w:lvlJc w:val="left"/>
      <w:pPr>
        <w:tabs>
          <w:tab w:val="num" w:pos="1440"/>
        </w:tabs>
        <w:ind w:left="1440" w:hanging="360"/>
      </w:pPr>
      <w:rPr>
        <w:rFonts w:ascii="Arial" w:hAnsi="Arial" w:hint="default"/>
      </w:rPr>
    </w:lvl>
    <w:lvl w:ilvl="2" w:tplc="1150747C" w:tentative="1">
      <w:start w:val="1"/>
      <w:numFmt w:val="bullet"/>
      <w:lvlText w:val="•"/>
      <w:lvlJc w:val="left"/>
      <w:pPr>
        <w:tabs>
          <w:tab w:val="num" w:pos="2160"/>
        </w:tabs>
        <w:ind w:left="2160" w:hanging="360"/>
      </w:pPr>
      <w:rPr>
        <w:rFonts w:ascii="Arial" w:hAnsi="Arial" w:hint="default"/>
      </w:rPr>
    </w:lvl>
    <w:lvl w:ilvl="3" w:tplc="4956BCA8" w:tentative="1">
      <w:start w:val="1"/>
      <w:numFmt w:val="bullet"/>
      <w:lvlText w:val="•"/>
      <w:lvlJc w:val="left"/>
      <w:pPr>
        <w:tabs>
          <w:tab w:val="num" w:pos="2880"/>
        </w:tabs>
        <w:ind w:left="2880" w:hanging="360"/>
      </w:pPr>
      <w:rPr>
        <w:rFonts w:ascii="Arial" w:hAnsi="Arial" w:hint="default"/>
      </w:rPr>
    </w:lvl>
    <w:lvl w:ilvl="4" w:tplc="122C76A0" w:tentative="1">
      <w:start w:val="1"/>
      <w:numFmt w:val="bullet"/>
      <w:lvlText w:val="•"/>
      <w:lvlJc w:val="left"/>
      <w:pPr>
        <w:tabs>
          <w:tab w:val="num" w:pos="3600"/>
        </w:tabs>
        <w:ind w:left="3600" w:hanging="360"/>
      </w:pPr>
      <w:rPr>
        <w:rFonts w:ascii="Arial" w:hAnsi="Arial" w:hint="default"/>
      </w:rPr>
    </w:lvl>
    <w:lvl w:ilvl="5" w:tplc="334C462A" w:tentative="1">
      <w:start w:val="1"/>
      <w:numFmt w:val="bullet"/>
      <w:lvlText w:val="•"/>
      <w:lvlJc w:val="left"/>
      <w:pPr>
        <w:tabs>
          <w:tab w:val="num" w:pos="4320"/>
        </w:tabs>
        <w:ind w:left="4320" w:hanging="360"/>
      </w:pPr>
      <w:rPr>
        <w:rFonts w:ascii="Arial" w:hAnsi="Arial" w:hint="default"/>
      </w:rPr>
    </w:lvl>
    <w:lvl w:ilvl="6" w:tplc="22F43FDC" w:tentative="1">
      <w:start w:val="1"/>
      <w:numFmt w:val="bullet"/>
      <w:lvlText w:val="•"/>
      <w:lvlJc w:val="left"/>
      <w:pPr>
        <w:tabs>
          <w:tab w:val="num" w:pos="5040"/>
        </w:tabs>
        <w:ind w:left="5040" w:hanging="360"/>
      </w:pPr>
      <w:rPr>
        <w:rFonts w:ascii="Arial" w:hAnsi="Arial" w:hint="default"/>
      </w:rPr>
    </w:lvl>
    <w:lvl w:ilvl="7" w:tplc="591E2E92" w:tentative="1">
      <w:start w:val="1"/>
      <w:numFmt w:val="bullet"/>
      <w:lvlText w:val="•"/>
      <w:lvlJc w:val="left"/>
      <w:pPr>
        <w:tabs>
          <w:tab w:val="num" w:pos="5760"/>
        </w:tabs>
        <w:ind w:left="5760" w:hanging="360"/>
      </w:pPr>
      <w:rPr>
        <w:rFonts w:ascii="Arial" w:hAnsi="Arial" w:hint="default"/>
      </w:rPr>
    </w:lvl>
    <w:lvl w:ilvl="8" w:tplc="F7BEC1FE" w:tentative="1">
      <w:start w:val="1"/>
      <w:numFmt w:val="bullet"/>
      <w:lvlText w:val="•"/>
      <w:lvlJc w:val="left"/>
      <w:pPr>
        <w:tabs>
          <w:tab w:val="num" w:pos="6480"/>
        </w:tabs>
        <w:ind w:left="6480" w:hanging="360"/>
      </w:pPr>
      <w:rPr>
        <w:rFonts w:ascii="Arial" w:hAnsi="Arial" w:hint="default"/>
      </w:rPr>
    </w:lvl>
  </w:abstractNum>
  <w:abstractNum w:abstractNumId="36">
    <w:nsid w:val="7E5E223C"/>
    <w:multiLevelType w:val="hybridMultilevel"/>
    <w:tmpl w:val="1D606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9A7D0B"/>
    <w:multiLevelType w:val="hybridMultilevel"/>
    <w:tmpl w:val="E7F65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2"/>
  </w:num>
  <w:num w:numId="3">
    <w:abstractNumId w:val="13"/>
  </w:num>
  <w:num w:numId="4">
    <w:abstractNumId w:val="8"/>
  </w:num>
  <w:num w:numId="5">
    <w:abstractNumId w:val="34"/>
  </w:num>
  <w:num w:numId="6">
    <w:abstractNumId w:val="6"/>
  </w:num>
  <w:num w:numId="7">
    <w:abstractNumId w:val="28"/>
  </w:num>
  <w:num w:numId="8">
    <w:abstractNumId w:val="36"/>
  </w:num>
  <w:num w:numId="9">
    <w:abstractNumId w:val="7"/>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15"/>
  </w:num>
  <w:num w:numId="14">
    <w:abstractNumId w:val="3"/>
  </w:num>
  <w:num w:numId="15">
    <w:abstractNumId w:val="25"/>
  </w:num>
  <w:num w:numId="16">
    <w:abstractNumId w:val="9"/>
  </w:num>
  <w:num w:numId="17">
    <w:abstractNumId w:val="16"/>
  </w:num>
  <w:num w:numId="18">
    <w:abstractNumId w:val="2"/>
  </w:num>
  <w:num w:numId="19">
    <w:abstractNumId w:val="37"/>
  </w:num>
  <w:num w:numId="20">
    <w:abstractNumId w:val="26"/>
  </w:num>
  <w:num w:numId="21">
    <w:abstractNumId w:val="4"/>
  </w:num>
  <w:num w:numId="22">
    <w:abstractNumId w:val="5"/>
  </w:num>
  <w:num w:numId="23">
    <w:abstractNumId w:val="33"/>
  </w:num>
  <w:num w:numId="24">
    <w:abstractNumId w:val="18"/>
  </w:num>
  <w:num w:numId="25">
    <w:abstractNumId w:val="12"/>
  </w:num>
  <w:num w:numId="26">
    <w:abstractNumId w:val="31"/>
  </w:num>
  <w:num w:numId="27">
    <w:abstractNumId w:val="17"/>
  </w:num>
  <w:num w:numId="28">
    <w:abstractNumId w:val="20"/>
  </w:num>
  <w:num w:numId="29">
    <w:abstractNumId w:val="14"/>
  </w:num>
  <w:num w:numId="30">
    <w:abstractNumId w:val="23"/>
  </w:num>
  <w:num w:numId="31">
    <w:abstractNumId w:val="21"/>
  </w:num>
  <w:num w:numId="32">
    <w:abstractNumId w:val="11"/>
  </w:num>
  <w:num w:numId="33">
    <w:abstractNumId w:val="1"/>
  </w:num>
  <w:num w:numId="34">
    <w:abstractNumId w:val="27"/>
  </w:num>
  <w:num w:numId="35">
    <w:abstractNumId w:val="19"/>
  </w:num>
  <w:num w:numId="36">
    <w:abstractNumId w:val="30"/>
  </w:num>
  <w:num w:numId="37">
    <w:abstractNumId w:val="3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08"/>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45"/>
    <w:rsid w:val="0001148D"/>
    <w:rsid w:val="00053DE0"/>
    <w:rsid w:val="0010140E"/>
    <w:rsid w:val="001712B9"/>
    <w:rsid w:val="00183237"/>
    <w:rsid w:val="001A2F96"/>
    <w:rsid w:val="001C139E"/>
    <w:rsid w:val="00241D12"/>
    <w:rsid w:val="002B4F46"/>
    <w:rsid w:val="002B5FD0"/>
    <w:rsid w:val="0037098D"/>
    <w:rsid w:val="003753A5"/>
    <w:rsid w:val="003F3C6D"/>
    <w:rsid w:val="00477D82"/>
    <w:rsid w:val="004A123D"/>
    <w:rsid w:val="00515B66"/>
    <w:rsid w:val="00557045"/>
    <w:rsid w:val="005E50DF"/>
    <w:rsid w:val="00643FAA"/>
    <w:rsid w:val="00653E22"/>
    <w:rsid w:val="006C31F0"/>
    <w:rsid w:val="006E3977"/>
    <w:rsid w:val="0074377E"/>
    <w:rsid w:val="007938A2"/>
    <w:rsid w:val="007F4B55"/>
    <w:rsid w:val="00895B19"/>
    <w:rsid w:val="008D0E93"/>
    <w:rsid w:val="00A536AE"/>
    <w:rsid w:val="00AE382F"/>
    <w:rsid w:val="00AF0A65"/>
    <w:rsid w:val="00B13182"/>
    <w:rsid w:val="00B2691D"/>
    <w:rsid w:val="00BE5D98"/>
    <w:rsid w:val="00C04091"/>
    <w:rsid w:val="00C2022A"/>
    <w:rsid w:val="00C518DE"/>
    <w:rsid w:val="00C7319F"/>
    <w:rsid w:val="00C82229"/>
    <w:rsid w:val="00CB2D70"/>
    <w:rsid w:val="00D051FD"/>
    <w:rsid w:val="00DA4A64"/>
    <w:rsid w:val="00DD5675"/>
    <w:rsid w:val="00E352D1"/>
    <w:rsid w:val="00E53D35"/>
    <w:rsid w:val="00E87A2C"/>
    <w:rsid w:val="00EA3D12"/>
    <w:rsid w:val="00F26AD3"/>
    <w:rsid w:val="00F70CA7"/>
    <w:rsid w:val="00F9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Times New Roman" w:hAnsi="Arial" w:cs="Arial"/>
      <w:b/>
      <w:bCs/>
      <w:kern w:val="32"/>
      <w:sz w:val="32"/>
      <w:szCs w:val="32"/>
      <w:lang w:val="uk-UA"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val="uk-UA" w:eastAsia="ru-RU"/>
    </w:rPr>
  </w:style>
  <w:style w:type="character" w:customStyle="1" w:styleId="30">
    <w:name w:val="Заголовок 3 Знак"/>
    <w:basedOn w:val="a0"/>
    <w:link w:val="3"/>
    <w:rPr>
      <w:rFonts w:ascii="Arial" w:eastAsia="Times New Roman" w:hAnsi="Arial" w:cs="Arial"/>
      <w:b/>
      <w:bCs/>
      <w:sz w:val="26"/>
      <w:szCs w:val="26"/>
      <w:lang w:val="uk-UA" w:eastAsia="ru-RU"/>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rPr>
      <w:rFonts w:ascii="Times New Roman" w:eastAsia="Times New Roman" w:hAnsi="Times New Roman" w:cs="Times New Roman"/>
      <w:sz w:val="24"/>
      <w:szCs w:val="24"/>
      <w:lang w:val="uk-UA" w:eastAsia="ru-RU"/>
    </w:rPr>
  </w:style>
  <w:style w:type="character" w:styleId="a5">
    <w:name w:val="page number"/>
    <w:basedOn w:val="a0"/>
  </w:style>
  <w:style w:type="paragraph" w:styleId="a6">
    <w:name w:val="Body Text"/>
    <w:basedOn w:val="a"/>
    <w:link w:val="a7"/>
    <w:unhideWhenUsed/>
    <w:pPr>
      <w:spacing w:line="360" w:lineRule="auto"/>
      <w:jc w:val="both"/>
    </w:pPr>
  </w:style>
  <w:style w:type="character" w:customStyle="1" w:styleId="a7">
    <w:name w:val="Основной текст Знак"/>
    <w:basedOn w:val="a0"/>
    <w:link w:val="a6"/>
    <w:rPr>
      <w:rFonts w:ascii="Times New Roman" w:eastAsia="Times New Roman" w:hAnsi="Times New Roman" w:cs="Times New Roman"/>
      <w:sz w:val="24"/>
      <w:szCs w:val="24"/>
      <w:lang w:val="uk-UA" w:eastAsia="ru-RU"/>
    </w:rPr>
  </w:style>
  <w:style w:type="character" w:customStyle="1" w:styleId="hl1">
    <w:name w:val="hl1"/>
    <w:rPr>
      <w:color w:val="4682B4"/>
    </w:rPr>
  </w:style>
  <w:style w:type="paragraph" w:styleId="a8">
    <w:name w:val="Plain Text"/>
    <w:basedOn w:val="a"/>
    <w:link w:val="a9"/>
    <w:rPr>
      <w:rFonts w:ascii="Courier New" w:hAnsi="Courier New" w:cs="Courier New"/>
      <w:sz w:val="20"/>
      <w:szCs w:val="20"/>
    </w:rPr>
  </w:style>
  <w:style w:type="character" w:customStyle="1" w:styleId="a9">
    <w:name w:val="Текст Знак"/>
    <w:basedOn w:val="a0"/>
    <w:link w:val="a8"/>
    <w:rPr>
      <w:rFonts w:ascii="Courier New" w:eastAsia="Times New Roman" w:hAnsi="Courier New" w:cs="Courier New"/>
      <w:sz w:val="20"/>
      <w:szCs w:val="20"/>
      <w:lang w:val="uk-UA" w:eastAsia="ru-RU"/>
    </w:rPr>
  </w:style>
  <w:style w:type="paragraph" w:customStyle="1" w:styleId="aa">
    <w:name w:val="Диссертация"/>
    <w:basedOn w:val="a"/>
    <w:pPr>
      <w:spacing w:line="360" w:lineRule="auto"/>
      <w:ind w:firstLine="709"/>
      <w:jc w:val="both"/>
    </w:pPr>
    <w:rPr>
      <w:color w:val="000000"/>
      <w:sz w:val="28"/>
      <w:lang w:eastAsia="ar-SA"/>
    </w:rPr>
  </w:style>
  <w:style w:type="character" w:customStyle="1" w:styleId="WW8Num3z1">
    <w:name w:val="WW8Num3z1"/>
    <w:rPr>
      <w:rFonts w:ascii="Courier New" w:hAnsi="Courier New" w:cs="Courier New"/>
    </w:rPr>
  </w:style>
  <w:style w:type="character" w:customStyle="1" w:styleId="ab">
    <w:name w:val="Схема документа Знак"/>
    <w:basedOn w:val="a0"/>
    <w:link w:val="ac"/>
    <w:semiHidden/>
    <w:rPr>
      <w:rFonts w:ascii="Tahoma" w:eastAsia="Times New Roman" w:hAnsi="Tahoma" w:cs="Tahoma"/>
      <w:sz w:val="20"/>
      <w:szCs w:val="20"/>
      <w:shd w:val="clear" w:color="auto" w:fill="000080"/>
      <w:lang w:val="uk-UA" w:eastAsia="ru-RU"/>
    </w:rPr>
  </w:style>
  <w:style w:type="paragraph" w:styleId="ac">
    <w:name w:val="Document Map"/>
    <w:basedOn w:val="a"/>
    <w:link w:val="ab"/>
    <w:semiHidden/>
    <w:pPr>
      <w:shd w:val="clear" w:color="auto" w:fill="000080"/>
    </w:pPr>
    <w:rPr>
      <w:rFonts w:ascii="Tahoma" w:hAnsi="Tahoma" w:cs="Tahoma"/>
      <w:sz w:val="20"/>
      <w:szCs w:val="20"/>
    </w:rPr>
  </w:style>
  <w:style w:type="table" w:styleId="ad">
    <w:name w:val="Table Grid"/>
    <w:basedOn w:val="a1"/>
    <w:uiPriority w:val="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pPr>
      <w:spacing w:before="100" w:beforeAutospacing="1" w:after="100" w:afterAutospacing="1"/>
    </w:pPr>
  </w:style>
  <w:style w:type="paragraph" w:styleId="af">
    <w:name w:val="footer"/>
    <w:basedOn w:val="a"/>
    <w:link w:val="af0"/>
    <w:uiPriority w:val="99"/>
    <w:pPr>
      <w:tabs>
        <w:tab w:val="center" w:pos="4677"/>
        <w:tab w:val="right" w:pos="9355"/>
      </w:tabs>
    </w:pPr>
  </w:style>
  <w:style w:type="character" w:customStyle="1" w:styleId="af0">
    <w:name w:val="Нижний колонтитул Знак"/>
    <w:basedOn w:val="a0"/>
    <w:link w:val="af"/>
    <w:uiPriority w:val="99"/>
    <w:rPr>
      <w:rFonts w:ascii="Times New Roman" w:eastAsia="Times New Roman" w:hAnsi="Times New Roman" w:cs="Times New Roman"/>
      <w:sz w:val="24"/>
      <w:szCs w:val="24"/>
      <w:lang w:val="uk-UA" w:eastAsia="ru-RU"/>
    </w:rPr>
  </w:style>
  <w:style w:type="character" w:customStyle="1" w:styleId="11">
    <w:name w:val="Знак Знак1"/>
    <w:rPr>
      <w:sz w:val="24"/>
      <w:szCs w:val="24"/>
      <w:lang w:val="ru-RU" w:eastAsia="ru-RU" w:bidi="ar-SA"/>
    </w:rPr>
  </w:style>
  <w:style w:type="paragraph" w:styleId="31">
    <w:name w:val="Body Text Indent 3"/>
    <w:basedOn w:val="a"/>
    <w:link w:val="32"/>
    <w:pPr>
      <w:spacing w:after="120"/>
      <w:ind w:left="283"/>
    </w:pPr>
    <w:rPr>
      <w:sz w:val="16"/>
      <w:szCs w:val="16"/>
    </w:rPr>
  </w:style>
  <w:style w:type="character" w:customStyle="1" w:styleId="32">
    <w:name w:val="Основной текст с отступом 3 Знак"/>
    <w:basedOn w:val="a0"/>
    <w:link w:val="31"/>
    <w:rPr>
      <w:rFonts w:ascii="Times New Roman" w:eastAsia="Times New Roman" w:hAnsi="Times New Roman" w:cs="Times New Roman"/>
      <w:sz w:val="16"/>
      <w:szCs w:val="16"/>
      <w:lang w:val="uk-UA" w:eastAsia="ru-RU"/>
    </w:rPr>
  </w:style>
  <w:style w:type="paragraph" w:styleId="af1">
    <w:name w:val="Title"/>
    <w:basedOn w:val="a"/>
    <w:link w:val="af2"/>
    <w:qFormat/>
    <w:pPr>
      <w:jc w:val="center"/>
    </w:pPr>
    <w:rPr>
      <w:rFonts w:ascii="Arial" w:hAnsi="Arial"/>
      <w:b/>
      <w:bCs/>
      <w:sz w:val="36"/>
    </w:rPr>
  </w:style>
  <w:style w:type="character" w:customStyle="1" w:styleId="af2">
    <w:name w:val="Название Знак"/>
    <w:basedOn w:val="a0"/>
    <w:link w:val="af1"/>
    <w:rPr>
      <w:rFonts w:ascii="Arial" w:eastAsia="Times New Roman" w:hAnsi="Arial" w:cs="Times New Roman"/>
      <w:b/>
      <w:bCs/>
      <w:sz w:val="36"/>
      <w:szCs w:val="24"/>
      <w:lang w:val="uk-UA" w:eastAsia="ru-RU"/>
    </w:rPr>
  </w:style>
  <w:style w:type="character" w:customStyle="1" w:styleId="rvts10">
    <w:name w:val="rvts10"/>
    <w:basedOn w:val="a0"/>
  </w:style>
  <w:style w:type="character" w:customStyle="1" w:styleId="apple-converted-space">
    <w:name w:val="apple-converted-space"/>
    <w:basedOn w:val="a0"/>
  </w:style>
  <w:style w:type="character" w:styleId="af3">
    <w:name w:val="Hyperlink"/>
    <w:uiPriority w:val="99"/>
    <w:rPr>
      <w:color w:val="0000FF"/>
      <w:u w:val="single"/>
    </w:rPr>
  </w:style>
  <w:style w:type="paragraph" w:styleId="af4">
    <w:name w:val="Balloon Text"/>
    <w:basedOn w:val="a"/>
    <w:link w:val="af5"/>
    <w:rPr>
      <w:rFonts w:ascii="Tahoma" w:hAnsi="Tahoma" w:cs="Tahoma"/>
      <w:sz w:val="16"/>
      <w:szCs w:val="16"/>
      <w:lang w:eastAsia="en-US"/>
    </w:rPr>
  </w:style>
  <w:style w:type="character" w:customStyle="1" w:styleId="af5">
    <w:name w:val="Текст выноски Знак"/>
    <w:basedOn w:val="a0"/>
    <w:link w:val="af4"/>
    <w:rPr>
      <w:rFonts w:ascii="Tahoma" w:eastAsia="Times New Roman" w:hAnsi="Tahoma" w:cs="Tahoma"/>
      <w:sz w:val="16"/>
      <w:szCs w:val="16"/>
      <w:lang w:val="uk-UA"/>
    </w:rPr>
  </w:style>
  <w:style w:type="paragraph" w:styleId="af6">
    <w:name w:val="List Paragraph"/>
    <w:basedOn w:val="a"/>
    <w:uiPriority w:val="34"/>
    <w:qFormat/>
    <w:pPr>
      <w:ind w:left="720"/>
      <w:contextualSpacing/>
    </w:pPr>
  </w:style>
  <w:style w:type="paragraph" w:customStyle="1" w:styleId="12">
    <w:name w:val="Абзац списка1"/>
    <w:basedOn w:val="a"/>
    <w:pPr>
      <w:spacing w:after="200" w:line="276" w:lineRule="auto"/>
      <w:ind w:left="720"/>
      <w:contextualSpacing/>
    </w:pPr>
    <w:rPr>
      <w:rFonts w:ascii="Calibri" w:hAnsi="Calibri"/>
      <w:sz w:val="22"/>
      <w:szCs w:val="22"/>
      <w:lang w:eastAsia="en-US"/>
    </w:rPr>
  </w:style>
  <w:style w:type="character" w:customStyle="1" w:styleId="hps">
    <w:name w:val="hps"/>
    <w:basedOn w:val="a0"/>
  </w:style>
  <w:style w:type="character" w:customStyle="1" w:styleId="hpsatn">
    <w:name w:val="hps atn"/>
    <w:basedOn w:val="a0"/>
  </w:style>
  <w:style w:type="character" w:styleId="af7">
    <w:name w:val="FollowedHyperlink"/>
    <w:rPr>
      <w:color w:val="800080"/>
      <w:u w:val="single"/>
    </w:rPr>
  </w:style>
  <w:style w:type="paragraph" w:customStyle="1" w:styleId="13">
    <w:name w:val="Обычный1"/>
    <w:pPr>
      <w:spacing w:after="0" w:line="240" w:lineRule="auto"/>
    </w:pPr>
    <w:rPr>
      <w:rFonts w:ascii="Times New Roman" w:eastAsia="Times New Roman" w:hAnsi="Times New Roman" w:cs="Times New Roman"/>
      <w:snapToGrid w:val="0"/>
      <w:szCs w:val="20"/>
      <w:lang w:val="uk-UA" w:eastAsia="ru-RU"/>
    </w:rPr>
  </w:style>
  <w:style w:type="paragraph" w:customStyle="1" w:styleId="110">
    <w:name w:val="Заголовок 11"/>
    <w:basedOn w:val="13"/>
    <w:next w:val="13"/>
    <w:pPr>
      <w:keepNext/>
      <w:ind w:firstLine="360"/>
    </w:pPr>
    <w:rPr>
      <w:sz w:val="28"/>
    </w:rPr>
  </w:style>
  <w:style w:type="paragraph" w:customStyle="1" w:styleId="21">
    <w:name w:val="Заголовок 21"/>
    <w:basedOn w:val="13"/>
    <w:next w:val="13"/>
    <w:pPr>
      <w:keepNext/>
      <w:spacing w:before="240" w:after="60"/>
    </w:pPr>
    <w:rPr>
      <w:rFonts w:ascii="Arial" w:hAnsi="Arial"/>
      <w:b/>
      <w:i/>
      <w:sz w:val="28"/>
    </w:rPr>
  </w:style>
  <w:style w:type="paragraph" w:customStyle="1" w:styleId="14">
    <w:name w:val="Основной текст1"/>
    <w:basedOn w:val="13"/>
    <w:pPr>
      <w:spacing w:after="120"/>
    </w:pPr>
    <w:rPr>
      <w:sz w:val="24"/>
      <w:lang w:val="ru-RU"/>
    </w:rPr>
  </w:style>
  <w:style w:type="paragraph" w:customStyle="1" w:styleId="210">
    <w:name w:val="Основной текст 21"/>
    <w:basedOn w:val="13"/>
    <w:pPr>
      <w:spacing w:after="120" w:line="480" w:lineRule="auto"/>
    </w:pPr>
  </w:style>
  <w:style w:type="paragraph" w:customStyle="1" w:styleId="211">
    <w:name w:val="Основной текст с отступом 21"/>
    <w:basedOn w:val="13"/>
    <w:pPr>
      <w:spacing w:after="120" w:line="480" w:lineRule="auto"/>
      <w:ind w:left="283"/>
    </w:pPr>
  </w:style>
  <w:style w:type="paragraph" w:customStyle="1" w:styleId="310">
    <w:name w:val="Основной текст с отступом 31"/>
    <w:basedOn w:val="13"/>
    <w:pPr>
      <w:spacing w:after="120"/>
      <w:ind w:left="283"/>
    </w:pPr>
    <w:rPr>
      <w:sz w:val="16"/>
    </w:rPr>
  </w:style>
  <w:style w:type="paragraph" w:styleId="22">
    <w:name w:val="Body Text 2"/>
    <w:basedOn w:val="a"/>
    <w:link w:val="23"/>
    <w:pPr>
      <w:spacing w:after="120" w:line="480" w:lineRule="auto"/>
      <w:ind w:firstLine="720"/>
    </w:pPr>
    <w:rPr>
      <w:sz w:val="22"/>
      <w:szCs w:val="22"/>
    </w:rPr>
  </w:style>
  <w:style w:type="character" w:customStyle="1" w:styleId="23">
    <w:name w:val="Основной текст 2 Знак"/>
    <w:basedOn w:val="a0"/>
    <w:link w:val="22"/>
    <w:rPr>
      <w:rFonts w:ascii="Times New Roman" w:eastAsia="Times New Roman" w:hAnsi="Times New Roman" w:cs="Times New Roman"/>
      <w:lang w:val="uk-UA" w:eastAsia="ru-RU"/>
    </w:rPr>
  </w:style>
  <w:style w:type="character" w:customStyle="1" w:styleId="18">
    <w:name w:val="Основной текст (18)"/>
    <w:rPr>
      <w:sz w:val="21"/>
      <w:szCs w:val="21"/>
      <w:shd w:val="clear" w:color="auto" w:fill="FFFFFF"/>
      <w:lang w:bidi="ar-SA"/>
    </w:rPr>
  </w:style>
  <w:style w:type="paragraph" w:customStyle="1" w:styleId="24">
    <w:name w:val="Обычный2"/>
    <w:basedOn w:val="a"/>
    <w:pPr>
      <w:spacing w:before="100" w:beforeAutospacing="1" w:after="100" w:afterAutospacing="1"/>
    </w:pPr>
  </w:style>
  <w:style w:type="paragraph" w:customStyle="1" w:styleId="list-ul">
    <w:name w:val="list-ul"/>
    <w:basedOn w:val="a"/>
    <w:pPr>
      <w:spacing w:before="100" w:beforeAutospacing="1" w:after="100" w:afterAutospacing="1"/>
    </w:pPr>
  </w:style>
  <w:style w:type="paragraph" w:styleId="af8">
    <w:name w:val="endnote text"/>
    <w:basedOn w:val="a"/>
    <w:link w:val="af9"/>
    <w:uiPriority w:val="99"/>
    <w:unhideWhenUsed/>
    <w:rPr>
      <w:rFonts w:ascii="Calibri" w:eastAsia="Calibri" w:hAnsi="Calibri"/>
      <w:sz w:val="20"/>
      <w:szCs w:val="20"/>
      <w:lang w:eastAsia="en-US"/>
    </w:rPr>
  </w:style>
  <w:style w:type="character" w:customStyle="1" w:styleId="af9">
    <w:name w:val="Текст концевой сноски Знак"/>
    <w:basedOn w:val="a0"/>
    <w:link w:val="af8"/>
    <w:uiPriority w:val="99"/>
    <w:rPr>
      <w:rFonts w:ascii="Calibri" w:eastAsia="Calibri" w:hAnsi="Calibri" w:cs="Times New Roman"/>
      <w:sz w:val="20"/>
      <w:szCs w:val="20"/>
      <w:lang w:val="uk-UA"/>
    </w:rPr>
  </w:style>
  <w:style w:type="character" w:customStyle="1" w:styleId="afa">
    <w:name w:val="Основний текст_"/>
    <w:link w:val="afb"/>
    <w:rPr>
      <w:spacing w:val="2"/>
      <w:sz w:val="19"/>
      <w:szCs w:val="19"/>
      <w:shd w:val="clear" w:color="auto" w:fill="FFFFFF"/>
    </w:rPr>
  </w:style>
  <w:style w:type="paragraph" w:customStyle="1" w:styleId="afb">
    <w:name w:val="Основний текст"/>
    <w:basedOn w:val="a"/>
    <w:link w:val="afa"/>
    <w:pPr>
      <w:widowControl w:val="0"/>
      <w:shd w:val="clear" w:color="auto" w:fill="FFFFFF"/>
      <w:spacing w:before="780" w:after="300" w:line="0" w:lineRule="atLeast"/>
      <w:ind w:hanging="560"/>
      <w:jc w:val="center"/>
    </w:pPr>
    <w:rPr>
      <w:rFonts w:asciiTheme="minorHAnsi" w:eastAsiaTheme="minorHAnsi" w:hAnsiTheme="minorHAnsi" w:cstheme="minorBidi"/>
      <w:spacing w:val="2"/>
      <w:sz w:val="19"/>
      <w:szCs w:val="19"/>
      <w:lang w:val="ru-RU" w:eastAsia="en-US"/>
    </w:rPr>
  </w:style>
  <w:style w:type="character" w:customStyle="1" w:styleId="text">
    <w:name w:val="text"/>
    <w:basedOn w:val="a0"/>
  </w:style>
  <w:style w:type="character" w:styleId="afc">
    <w:name w:val="Strong"/>
    <w:uiPriority w:val="22"/>
    <w:qFormat/>
    <w:rPr>
      <w:b/>
      <w:bCs/>
    </w:rPr>
  </w:style>
  <w:style w:type="paragraph" w:customStyle="1" w:styleId="33">
    <w:name w:val="Обычный3"/>
    <w:pPr>
      <w:spacing w:after="0" w:line="240" w:lineRule="auto"/>
    </w:pPr>
    <w:rPr>
      <w:rFonts w:ascii="Times New Roman" w:eastAsia="Times New Roman" w:hAnsi="Times New Roman" w:cs="Times New Roman"/>
      <w:snapToGrid w:val="0"/>
      <w:szCs w:val="20"/>
      <w:lang w:val="uk-UA" w:eastAsia="ru-RU"/>
    </w:rPr>
  </w:style>
  <w:style w:type="paragraph" w:customStyle="1" w:styleId="120">
    <w:name w:val="Заголовок 12"/>
    <w:basedOn w:val="33"/>
    <w:next w:val="33"/>
    <w:pPr>
      <w:keepNext/>
      <w:ind w:firstLine="360"/>
    </w:pPr>
    <w:rPr>
      <w:sz w:val="28"/>
    </w:rPr>
  </w:style>
  <w:style w:type="paragraph" w:customStyle="1" w:styleId="220">
    <w:name w:val="Заголовок 22"/>
    <w:basedOn w:val="33"/>
    <w:next w:val="33"/>
    <w:pPr>
      <w:keepNext/>
      <w:spacing w:before="240" w:after="60"/>
    </w:pPr>
    <w:rPr>
      <w:rFonts w:ascii="Arial" w:hAnsi="Arial"/>
      <w:b/>
      <w:i/>
      <w:sz w:val="28"/>
    </w:rPr>
  </w:style>
  <w:style w:type="paragraph" w:customStyle="1" w:styleId="25">
    <w:name w:val="Основной текст2"/>
    <w:basedOn w:val="33"/>
    <w:pPr>
      <w:spacing w:after="120"/>
    </w:pPr>
    <w:rPr>
      <w:sz w:val="24"/>
      <w:lang w:val="ru-RU"/>
    </w:rPr>
  </w:style>
  <w:style w:type="paragraph" w:customStyle="1" w:styleId="221">
    <w:name w:val="Основной текст 22"/>
    <w:basedOn w:val="33"/>
    <w:pPr>
      <w:spacing w:after="120" w:line="480" w:lineRule="auto"/>
    </w:pPr>
  </w:style>
  <w:style w:type="paragraph" w:customStyle="1" w:styleId="222">
    <w:name w:val="Основной текст с отступом 22"/>
    <w:basedOn w:val="33"/>
    <w:pPr>
      <w:spacing w:after="120" w:line="480" w:lineRule="auto"/>
      <w:ind w:left="283"/>
    </w:pPr>
  </w:style>
  <w:style w:type="paragraph" w:customStyle="1" w:styleId="320">
    <w:name w:val="Основной текст с отступом 32"/>
    <w:basedOn w:val="33"/>
    <w:pPr>
      <w:spacing w:after="120"/>
      <w:ind w:left="283"/>
    </w:pPr>
    <w:rPr>
      <w:sz w:val="16"/>
    </w:rPr>
  </w:style>
  <w:style w:type="paragraph" w:customStyle="1" w:styleId="4">
    <w:name w:val="Обычный4"/>
    <w:basedOn w:val="a"/>
    <w:pPr>
      <w:spacing w:before="100" w:beforeAutospacing="1" w:after="100" w:afterAutospacing="1"/>
    </w:pPr>
  </w:style>
  <w:style w:type="paragraph" w:customStyle="1" w:styleId="rvps2">
    <w:name w:val="rvps2"/>
    <w:basedOn w:val="a"/>
    <w:pPr>
      <w:spacing w:before="100" w:beforeAutospacing="1" w:after="100" w:afterAutospacing="1"/>
    </w:pPr>
  </w:style>
  <w:style w:type="paragraph" w:styleId="15">
    <w:name w:val="toc 1"/>
    <w:basedOn w:val="a"/>
    <w:next w:val="a"/>
    <w:autoRedefine/>
    <w:uiPriority w:val="39"/>
    <w:pPr>
      <w:tabs>
        <w:tab w:val="right" w:leader="dot" w:pos="9345"/>
      </w:tabs>
      <w:spacing w:after="240"/>
    </w:pPr>
    <w:rPr>
      <w:noProof/>
      <w:sz w:val="28"/>
      <w:szCs w:val="20"/>
      <w:lang w:bidi="ru-RU"/>
    </w:rPr>
  </w:style>
  <w:style w:type="paragraph" w:styleId="26">
    <w:name w:val="toc 2"/>
    <w:basedOn w:val="a"/>
    <w:next w:val="a"/>
    <w:autoRedefine/>
    <w:uiPriority w:val="39"/>
    <w:pPr>
      <w:spacing w:after="240"/>
      <w:ind w:left="280"/>
    </w:pPr>
    <w:rPr>
      <w:sz w:val="28"/>
      <w:szCs w:val="20"/>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notranslate">
    <w:name w:val="notranslate"/>
  </w:style>
  <w:style w:type="paragraph" w:customStyle="1" w:styleId="Standard">
    <w:name w:val="Standard"/>
    <w:pPr>
      <w:suppressAutoHyphens/>
      <w:autoSpaceDN w:val="0"/>
      <w:textAlignment w:val="baseline"/>
    </w:pPr>
    <w:rPr>
      <w:rFonts w:ascii="Calibri" w:eastAsia="SimSun" w:hAnsi="Calibri" w:cs="F"/>
      <w:kern w:val="3"/>
    </w:rPr>
  </w:style>
  <w:style w:type="character" w:customStyle="1" w:styleId="A00">
    <w:name w:val="A0"/>
    <w:uiPriority w:val="99"/>
    <w:rPr>
      <w:color w:val="000000"/>
    </w:rPr>
  </w:style>
  <w:style w:type="paragraph" w:customStyle="1" w:styleId="Textbody">
    <w:name w:val="Text body"/>
    <w:basedOn w:val="Standard"/>
    <w:pPr>
      <w:spacing w:after="120"/>
    </w:pPr>
  </w:style>
  <w:style w:type="paragraph" w:customStyle="1" w:styleId="afd">
    <w:name w:val="Знак Знак Знак Знак Знак Знак Знак"/>
    <w:basedOn w:val="a"/>
    <w:rPr>
      <w:rFonts w:ascii="Verdana" w:hAnsi="Verdana" w:cs="Verdana"/>
      <w:sz w:val="20"/>
      <w:szCs w:val="20"/>
      <w:lang w:val="en-US" w:eastAsia="en-US"/>
    </w:rPr>
  </w:style>
  <w:style w:type="character" w:customStyle="1" w:styleId="100">
    <w:name w:val="Основной текст (10)_"/>
    <w:basedOn w:val="a0"/>
    <w:link w:val="101"/>
    <w:uiPriority w:val="99"/>
    <w:locked/>
    <w:rPr>
      <w:rFonts w:ascii="Sylfaen" w:hAnsi="Sylfaen" w:cs="Sylfaen"/>
      <w:b/>
      <w:bCs/>
      <w:noProof/>
      <w:sz w:val="26"/>
      <w:szCs w:val="26"/>
      <w:shd w:val="clear" w:color="auto" w:fill="FFFFFF"/>
    </w:rPr>
  </w:style>
  <w:style w:type="paragraph" w:customStyle="1" w:styleId="101">
    <w:name w:val="Основной текст (10)"/>
    <w:basedOn w:val="a"/>
    <w:link w:val="100"/>
    <w:uiPriority w:val="99"/>
    <w:pPr>
      <w:shd w:val="clear" w:color="auto" w:fill="FFFFFF"/>
      <w:spacing w:line="240" w:lineRule="atLeast"/>
    </w:pPr>
    <w:rPr>
      <w:rFonts w:ascii="Sylfaen" w:eastAsiaTheme="minorHAnsi" w:hAnsi="Sylfaen" w:cs="Sylfaen"/>
      <w:b/>
      <w:bCs/>
      <w:noProof/>
      <w:sz w:val="26"/>
      <w:szCs w:val="26"/>
      <w:lang w:val="ru-RU" w:eastAsia="en-US"/>
    </w:rPr>
  </w:style>
  <w:style w:type="character" w:customStyle="1" w:styleId="afe">
    <w:name w:val="Подпись к таблице_"/>
    <w:basedOn w:val="a0"/>
    <w:link w:val="16"/>
    <w:uiPriority w:val="99"/>
    <w:locked/>
    <w:rPr>
      <w:rFonts w:ascii="Times New Roman" w:hAnsi="Times New Roman" w:cs="Times New Roman"/>
      <w:sz w:val="27"/>
      <w:szCs w:val="27"/>
      <w:shd w:val="clear" w:color="auto" w:fill="FFFFFF"/>
    </w:rPr>
  </w:style>
  <w:style w:type="character" w:customStyle="1" w:styleId="111">
    <w:name w:val="Основной текст (11)_"/>
    <w:basedOn w:val="a0"/>
    <w:link w:val="112"/>
    <w:uiPriority w:val="99"/>
    <w:locked/>
    <w:rPr>
      <w:rFonts w:ascii="Times New Roman" w:hAnsi="Times New Roman" w:cs="Times New Roman"/>
      <w:b/>
      <w:bCs/>
      <w:noProof/>
      <w:sz w:val="25"/>
      <w:szCs w:val="25"/>
      <w:shd w:val="clear" w:color="auto" w:fill="FFFFFF"/>
    </w:rPr>
  </w:style>
  <w:style w:type="paragraph" w:customStyle="1" w:styleId="16">
    <w:name w:val="Подпись к таблице1"/>
    <w:basedOn w:val="a"/>
    <w:link w:val="afe"/>
    <w:uiPriority w:val="99"/>
    <w:pPr>
      <w:shd w:val="clear" w:color="auto" w:fill="FFFFFF"/>
      <w:spacing w:line="466" w:lineRule="exact"/>
      <w:ind w:hanging="600"/>
    </w:pPr>
    <w:rPr>
      <w:rFonts w:eastAsiaTheme="minorHAnsi"/>
      <w:sz w:val="27"/>
      <w:szCs w:val="27"/>
      <w:lang w:val="ru-RU" w:eastAsia="en-US"/>
    </w:rPr>
  </w:style>
  <w:style w:type="paragraph" w:customStyle="1" w:styleId="112">
    <w:name w:val="Основной текст (11)"/>
    <w:basedOn w:val="a"/>
    <w:link w:val="111"/>
    <w:uiPriority w:val="99"/>
    <w:pPr>
      <w:shd w:val="clear" w:color="auto" w:fill="FFFFFF"/>
      <w:spacing w:line="240" w:lineRule="atLeast"/>
    </w:pPr>
    <w:rPr>
      <w:rFonts w:eastAsiaTheme="minorHAnsi"/>
      <w:b/>
      <w:bCs/>
      <w:noProof/>
      <w:sz w:val="25"/>
      <w:szCs w:val="25"/>
      <w:lang w:val="ru-RU" w:eastAsia="en-US"/>
    </w:rPr>
  </w:style>
  <w:style w:type="character" w:customStyle="1" w:styleId="121">
    <w:name w:val="Основной текст (12)_"/>
    <w:basedOn w:val="a0"/>
    <w:link w:val="122"/>
    <w:uiPriority w:val="99"/>
    <w:locked/>
    <w:rPr>
      <w:rFonts w:ascii="Franklin Gothic Medium" w:hAnsi="Franklin Gothic Medium" w:cs="Franklin Gothic Medium"/>
      <w:noProof/>
      <w:sz w:val="28"/>
      <w:szCs w:val="28"/>
      <w:shd w:val="clear" w:color="auto" w:fill="FFFFFF"/>
    </w:rPr>
  </w:style>
  <w:style w:type="paragraph" w:customStyle="1" w:styleId="122">
    <w:name w:val="Основной текст (12)"/>
    <w:basedOn w:val="a"/>
    <w:link w:val="121"/>
    <w:uiPriority w:val="99"/>
    <w:pPr>
      <w:shd w:val="clear" w:color="auto" w:fill="FFFFFF"/>
      <w:spacing w:line="240" w:lineRule="atLeast"/>
    </w:pPr>
    <w:rPr>
      <w:rFonts w:ascii="Franklin Gothic Medium" w:eastAsiaTheme="minorHAnsi" w:hAnsi="Franklin Gothic Medium" w:cs="Franklin Gothic Medium"/>
      <w:noProof/>
      <w:sz w:val="28"/>
      <w:szCs w:val="28"/>
      <w:lang w:val="ru-RU" w:eastAsia="en-US"/>
    </w:rPr>
  </w:style>
  <w:style w:type="numbering" w:customStyle="1" w:styleId="17">
    <w:name w:val="Нет списка1"/>
    <w:next w:val="a2"/>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Times New Roman" w:hAnsi="Arial" w:cs="Arial"/>
      <w:b/>
      <w:bCs/>
      <w:kern w:val="32"/>
      <w:sz w:val="32"/>
      <w:szCs w:val="32"/>
      <w:lang w:val="uk-UA"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val="uk-UA" w:eastAsia="ru-RU"/>
    </w:rPr>
  </w:style>
  <w:style w:type="character" w:customStyle="1" w:styleId="30">
    <w:name w:val="Заголовок 3 Знак"/>
    <w:basedOn w:val="a0"/>
    <w:link w:val="3"/>
    <w:rPr>
      <w:rFonts w:ascii="Arial" w:eastAsia="Times New Roman" w:hAnsi="Arial" w:cs="Arial"/>
      <w:b/>
      <w:bCs/>
      <w:sz w:val="26"/>
      <w:szCs w:val="26"/>
      <w:lang w:val="uk-UA" w:eastAsia="ru-RU"/>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rPr>
      <w:rFonts w:ascii="Times New Roman" w:eastAsia="Times New Roman" w:hAnsi="Times New Roman" w:cs="Times New Roman"/>
      <w:sz w:val="24"/>
      <w:szCs w:val="24"/>
      <w:lang w:val="uk-UA" w:eastAsia="ru-RU"/>
    </w:rPr>
  </w:style>
  <w:style w:type="character" w:styleId="a5">
    <w:name w:val="page number"/>
    <w:basedOn w:val="a0"/>
  </w:style>
  <w:style w:type="paragraph" w:styleId="a6">
    <w:name w:val="Body Text"/>
    <w:basedOn w:val="a"/>
    <w:link w:val="a7"/>
    <w:unhideWhenUsed/>
    <w:pPr>
      <w:spacing w:line="360" w:lineRule="auto"/>
      <w:jc w:val="both"/>
    </w:pPr>
  </w:style>
  <w:style w:type="character" w:customStyle="1" w:styleId="a7">
    <w:name w:val="Основной текст Знак"/>
    <w:basedOn w:val="a0"/>
    <w:link w:val="a6"/>
    <w:rPr>
      <w:rFonts w:ascii="Times New Roman" w:eastAsia="Times New Roman" w:hAnsi="Times New Roman" w:cs="Times New Roman"/>
      <w:sz w:val="24"/>
      <w:szCs w:val="24"/>
      <w:lang w:val="uk-UA" w:eastAsia="ru-RU"/>
    </w:rPr>
  </w:style>
  <w:style w:type="character" w:customStyle="1" w:styleId="hl1">
    <w:name w:val="hl1"/>
    <w:rPr>
      <w:color w:val="4682B4"/>
    </w:rPr>
  </w:style>
  <w:style w:type="paragraph" w:styleId="a8">
    <w:name w:val="Plain Text"/>
    <w:basedOn w:val="a"/>
    <w:link w:val="a9"/>
    <w:rPr>
      <w:rFonts w:ascii="Courier New" w:hAnsi="Courier New" w:cs="Courier New"/>
      <w:sz w:val="20"/>
      <w:szCs w:val="20"/>
    </w:rPr>
  </w:style>
  <w:style w:type="character" w:customStyle="1" w:styleId="a9">
    <w:name w:val="Текст Знак"/>
    <w:basedOn w:val="a0"/>
    <w:link w:val="a8"/>
    <w:rPr>
      <w:rFonts w:ascii="Courier New" w:eastAsia="Times New Roman" w:hAnsi="Courier New" w:cs="Courier New"/>
      <w:sz w:val="20"/>
      <w:szCs w:val="20"/>
      <w:lang w:val="uk-UA" w:eastAsia="ru-RU"/>
    </w:rPr>
  </w:style>
  <w:style w:type="paragraph" w:customStyle="1" w:styleId="aa">
    <w:name w:val="Диссертация"/>
    <w:basedOn w:val="a"/>
    <w:pPr>
      <w:spacing w:line="360" w:lineRule="auto"/>
      <w:ind w:firstLine="709"/>
      <w:jc w:val="both"/>
    </w:pPr>
    <w:rPr>
      <w:color w:val="000000"/>
      <w:sz w:val="28"/>
      <w:lang w:eastAsia="ar-SA"/>
    </w:rPr>
  </w:style>
  <w:style w:type="character" w:customStyle="1" w:styleId="WW8Num3z1">
    <w:name w:val="WW8Num3z1"/>
    <w:rPr>
      <w:rFonts w:ascii="Courier New" w:hAnsi="Courier New" w:cs="Courier New"/>
    </w:rPr>
  </w:style>
  <w:style w:type="character" w:customStyle="1" w:styleId="ab">
    <w:name w:val="Схема документа Знак"/>
    <w:basedOn w:val="a0"/>
    <w:link w:val="ac"/>
    <w:semiHidden/>
    <w:rPr>
      <w:rFonts w:ascii="Tahoma" w:eastAsia="Times New Roman" w:hAnsi="Tahoma" w:cs="Tahoma"/>
      <w:sz w:val="20"/>
      <w:szCs w:val="20"/>
      <w:shd w:val="clear" w:color="auto" w:fill="000080"/>
      <w:lang w:val="uk-UA" w:eastAsia="ru-RU"/>
    </w:rPr>
  </w:style>
  <w:style w:type="paragraph" w:styleId="ac">
    <w:name w:val="Document Map"/>
    <w:basedOn w:val="a"/>
    <w:link w:val="ab"/>
    <w:semiHidden/>
    <w:pPr>
      <w:shd w:val="clear" w:color="auto" w:fill="000080"/>
    </w:pPr>
    <w:rPr>
      <w:rFonts w:ascii="Tahoma" w:hAnsi="Tahoma" w:cs="Tahoma"/>
      <w:sz w:val="20"/>
      <w:szCs w:val="20"/>
    </w:rPr>
  </w:style>
  <w:style w:type="table" w:styleId="ad">
    <w:name w:val="Table Grid"/>
    <w:basedOn w:val="a1"/>
    <w:uiPriority w:val="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pPr>
      <w:spacing w:before="100" w:beforeAutospacing="1" w:after="100" w:afterAutospacing="1"/>
    </w:pPr>
  </w:style>
  <w:style w:type="paragraph" w:styleId="af">
    <w:name w:val="footer"/>
    <w:basedOn w:val="a"/>
    <w:link w:val="af0"/>
    <w:uiPriority w:val="99"/>
    <w:pPr>
      <w:tabs>
        <w:tab w:val="center" w:pos="4677"/>
        <w:tab w:val="right" w:pos="9355"/>
      </w:tabs>
    </w:pPr>
  </w:style>
  <w:style w:type="character" w:customStyle="1" w:styleId="af0">
    <w:name w:val="Нижний колонтитул Знак"/>
    <w:basedOn w:val="a0"/>
    <w:link w:val="af"/>
    <w:uiPriority w:val="99"/>
    <w:rPr>
      <w:rFonts w:ascii="Times New Roman" w:eastAsia="Times New Roman" w:hAnsi="Times New Roman" w:cs="Times New Roman"/>
      <w:sz w:val="24"/>
      <w:szCs w:val="24"/>
      <w:lang w:val="uk-UA" w:eastAsia="ru-RU"/>
    </w:rPr>
  </w:style>
  <w:style w:type="character" w:customStyle="1" w:styleId="11">
    <w:name w:val="Знак Знак1"/>
    <w:rPr>
      <w:sz w:val="24"/>
      <w:szCs w:val="24"/>
      <w:lang w:val="ru-RU" w:eastAsia="ru-RU" w:bidi="ar-SA"/>
    </w:rPr>
  </w:style>
  <w:style w:type="paragraph" w:styleId="31">
    <w:name w:val="Body Text Indent 3"/>
    <w:basedOn w:val="a"/>
    <w:link w:val="32"/>
    <w:pPr>
      <w:spacing w:after="120"/>
      <w:ind w:left="283"/>
    </w:pPr>
    <w:rPr>
      <w:sz w:val="16"/>
      <w:szCs w:val="16"/>
    </w:rPr>
  </w:style>
  <w:style w:type="character" w:customStyle="1" w:styleId="32">
    <w:name w:val="Основной текст с отступом 3 Знак"/>
    <w:basedOn w:val="a0"/>
    <w:link w:val="31"/>
    <w:rPr>
      <w:rFonts w:ascii="Times New Roman" w:eastAsia="Times New Roman" w:hAnsi="Times New Roman" w:cs="Times New Roman"/>
      <w:sz w:val="16"/>
      <w:szCs w:val="16"/>
      <w:lang w:val="uk-UA" w:eastAsia="ru-RU"/>
    </w:rPr>
  </w:style>
  <w:style w:type="paragraph" w:styleId="af1">
    <w:name w:val="Title"/>
    <w:basedOn w:val="a"/>
    <w:link w:val="af2"/>
    <w:qFormat/>
    <w:pPr>
      <w:jc w:val="center"/>
    </w:pPr>
    <w:rPr>
      <w:rFonts w:ascii="Arial" w:hAnsi="Arial"/>
      <w:b/>
      <w:bCs/>
      <w:sz w:val="36"/>
    </w:rPr>
  </w:style>
  <w:style w:type="character" w:customStyle="1" w:styleId="af2">
    <w:name w:val="Название Знак"/>
    <w:basedOn w:val="a0"/>
    <w:link w:val="af1"/>
    <w:rPr>
      <w:rFonts w:ascii="Arial" w:eastAsia="Times New Roman" w:hAnsi="Arial" w:cs="Times New Roman"/>
      <w:b/>
      <w:bCs/>
      <w:sz w:val="36"/>
      <w:szCs w:val="24"/>
      <w:lang w:val="uk-UA" w:eastAsia="ru-RU"/>
    </w:rPr>
  </w:style>
  <w:style w:type="character" w:customStyle="1" w:styleId="rvts10">
    <w:name w:val="rvts10"/>
    <w:basedOn w:val="a0"/>
  </w:style>
  <w:style w:type="character" w:customStyle="1" w:styleId="apple-converted-space">
    <w:name w:val="apple-converted-space"/>
    <w:basedOn w:val="a0"/>
  </w:style>
  <w:style w:type="character" w:styleId="af3">
    <w:name w:val="Hyperlink"/>
    <w:uiPriority w:val="99"/>
    <w:rPr>
      <w:color w:val="0000FF"/>
      <w:u w:val="single"/>
    </w:rPr>
  </w:style>
  <w:style w:type="paragraph" w:styleId="af4">
    <w:name w:val="Balloon Text"/>
    <w:basedOn w:val="a"/>
    <w:link w:val="af5"/>
    <w:rPr>
      <w:rFonts w:ascii="Tahoma" w:hAnsi="Tahoma" w:cs="Tahoma"/>
      <w:sz w:val="16"/>
      <w:szCs w:val="16"/>
      <w:lang w:eastAsia="en-US"/>
    </w:rPr>
  </w:style>
  <w:style w:type="character" w:customStyle="1" w:styleId="af5">
    <w:name w:val="Текст выноски Знак"/>
    <w:basedOn w:val="a0"/>
    <w:link w:val="af4"/>
    <w:rPr>
      <w:rFonts w:ascii="Tahoma" w:eastAsia="Times New Roman" w:hAnsi="Tahoma" w:cs="Tahoma"/>
      <w:sz w:val="16"/>
      <w:szCs w:val="16"/>
      <w:lang w:val="uk-UA"/>
    </w:rPr>
  </w:style>
  <w:style w:type="paragraph" w:styleId="af6">
    <w:name w:val="List Paragraph"/>
    <w:basedOn w:val="a"/>
    <w:uiPriority w:val="34"/>
    <w:qFormat/>
    <w:pPr>
      <w:ind w:left="720"/>
      <w:contextualSpacing/>
    </w:pPr>
  </w:style>
  <w:style w:type="paragraph" w:customStyle="1" w:styleId="12">
    <w:name w:val="Абзац списка1"/>
    <w:basedOn w:val="a"/>
    <w:pPr>
      <w:spacing w:after="200" w:line="276" w:lineRule="auto"/>
      <w:ind w:left="720"/>
      <w:contextualSpacing/>
    </w:pPr>
    <w:rPr>
      <w:rFonts w:ascii="Calibri" w:hAnsi="Calibri"/>
      <w:sz w:val="22"/>
      <w:szCs w:val="22"/>
      <w:lang w:eastAsia="en-US"/>
    </w:rPr>
  </w:style>
  <w:style w:type="character" w:customStyle="1" w:styleId="hps">
    <w:name w:val="hps"/>
    <w:basedOn w:val="a0"/>
  </w:style>
  <w:style w:type="character" w:customStyle="1" w:styleId="hpsatn">
    <w:name w:val="hps atn"/>
    <w:basedOn w:val="a0"/>
  </w:style>
  <w:style w:type="character" w:styleId="af7">
    <w:name w:val="FollowedHyperlink"/>
    <w:rPr>
      <w:color w:val="800080"/>
      <w:u w:val="single"/>
    </w:rPr>
  </w:style>
  <w:style w:type="paragraph" w:customStyle="1" w:styleId="13">
    <w:name w:val="Обычный1"/>
    <w:pPr>
      <w:spacing w:after="0" w:line="240" w:lineRule="auto"/>
    </w:pPr>
    <w:rPr>
      <w:rFonts w:ascii="Times New Roman" w:eastAsia="Times New Roman" w:hAnsi="Times New Roman" w:cs="Times New Roman"/>
      <w:snapToGrid w:val="0"/>
      <w:szCs w:val="20"/>
      <w:lang w:val="uk-UA" w:eastAsia="ru-RU"/>
    </w:rPr>
  </w:style>
  <w:style w:type="paragraph" w:customStyle="1" w:styleId="110">
    <w:name w:val="Заголовок 11"/>
    <w:basedOn w:val="13"/>
    <w:next w:val="13"/>
    <w:pPr>
      <w:keepNext/>
      <w:ind w:firstLine="360"/>
    </w:pPr>
    <w:rPr>
      <w:sz w:val="28"/>
    </w:rPr>
  </w:style>
  <w:style w:type="paragraph" w:customStyle="1" w:styleId="21">
    <w:name w:val="Заголовок 21"/>
    <w:basedOn w:val="13"/>
    <w:next w:val="13"/>
    <w:pPr>
      <w:keepNext/>
      <w:spacing w:before="240" w:after="60"/>
    </w:pPr>
    <w:rPr>
      <w:rFonts w:ascii="Arial" w:hAnsi="Arial"/>
      <w:b/>
      <w:i/>
      <w:sz w:val="28"/>
    </w:rPr>
  </w:style>
  <w:style w:type="paragraph" w:customStyle="1" w:styleId="14">
    <w:name w:val="Основной текст1"/>
    <w:basedOn w:val="13"/>
    <w:pPr>
      <w:spacing w:after="120"/>
    </w:pPr>
    <w:rPr>
      <w:sz w:val="24"/>
      <w:lang w:val="ru-RU"/>
    </w:rPr>
  </w:style>
  <w:style w:type="paragraph" w:customStyle="1" w:styleId="210">
    <w:name w:val="Основной текст 21"/>
    <w:basedOn w:val="13"/>
    <w:pPr>
      <w:spacing w:after="120" w:line="480" w:lineRule="auto"/>
    </w:pPr>
  </w:style>
  <w:style w:type="paragraph" w:customStyle="1" w:styleId="211">
    <w:name w:val="Основной текст с отступом 21"/>
    <w:basedOn w:val="13"/>
    <w:pPr>
      <w:spacing w:after="120" w:line="480" w:lineRule="auto"/>
      <w:ind w:left="283"/>
    </w:pPr>
  </w:style>
  <w:style w:type="paragraph" w:customStyle="1" w:styleId="310">
    <w:name w:val="Основной текст с отступом 31"/>
    <w:basedOn w:val="13"/>
    <w:pPr>
      <w:spacing w:after="120"/>
      <w:ind w:left="283"/>
    </w:pPr>
    <w:rPr>
      <w:sz w:val="16"/>
    </w:rPr>
  </w:style>
  <w:style w:type="paragraph" w:styleId="22">
    <w:name w:val="Body Text 2"/>
    <w:basedOn w:val="a"/>
    <w:link w:val="23"/>
    <w:pPr>
      <w:spacing w:after="120" w:line="480" w:lineRule="auto"/>
      <w:ind w:firstLine="720"/>
    </w:pPr>
    <w:rPr>
      <w:sz w:val="22"/>
      <w:szCs w:val="22"/>
    </w:rPr>
  </w:style>
  <w:style w:type="character" w:customStyle="1" w:styleId="23">
    <w:name w:val="Основной текст 2 Знак"/>
    <w:basedOn w:val="a0"/>
    <w:link w:val="22"/>
    <w:rPr>
      <w:rFonts w:ascii="Times New Roman" w:eastAsia="Times New Roman" w:hAnsi="Times New Roman" w:cs="Times New Roman"/>
      <w:lang w:val="uk-UA" w:eastAsia="ru-RU"/>
    </w:rPr>
  </w:style>
  <w:style w:type="character" w:customStyle="1" w:styleId="18">
    <w:name w:val="Основной текст (18)"/>
    <w:rPr>
      <w:sz w:val="21"/>
      <w:szCs w:val="21"/>
      <w:shd w:val="clear" w:color="auto" w:fill="FFFFFF"/>
      <w:lang w:bidi="ar-SA"/>
    </w:rPr>
  </w:style>
  <w:style w:type="paragraph" w:customStyle="1" w:styleId="24">
    <w:name w:val="Обычный2"/>
    <w:basedOn w:val="a"/>
    <w:pPr>
      <w:spacing w:before="100" w:beforeAutospacing="1" w:after="100" w:afterAutospacing="1"/>
    </w:pPr>
  </w:style>
  <w:style w:type="paragraph" w:customStyle="1" w:styleId="list-ul">
    <w:name w:val="list-ul"/>
    <w:basedOn w:val="a"/>
    <w:pPr>
      <w:spacing w:before="100" w:beforeAutospacing="1" w:after="100" w:afterAutospacing="1"/>
    </w:pPr>
  </w:style>
  <w:style w:type="paragraph" w:styleId="af8">
    <w:name w:val="endnote text"/>
    <w:basedOn w:val="a"/>
    <w:link w:val="af9"/>
    <w:uiPriority w:val="99"/>
    <w:unhideWhenUsed/>
    <w:rPr>
      <w:rFonts w:ascii="Calibri" w:eastAsia="Calibri" w:hAnsi="Calibri"/>
      <w:sz w:val="20"/>
      <w:szCs w:val="20"/>
      <w:lang w:eastAsia="en-US"/>
    </w:rPr>
  </w:style>
  <w:style w:type="character" w:customStyle="1" w:styleId="af9">
    <w:name w:val="Текст концевой сноски Знак"/>
    <w:basedOn w:val="a0"/>
    <w:link w:val="af8"/>
    <w:uiPriority w:val="99"/>
    <w:rPr>
      <w:rFonts w:ascii="Calibri" w:eastAsia="Calibri" w:hAnsi="Calibri" w:cs="Times New Roman"/>
      <w:sz w:val="20"/>
      <w:szCs w:val="20"/>
      <w:lang w:val="uk-UA"/>
    </w:rPr>
  </w:style>
  <w:style w:type="character" w:customStyle="1" w:styleId="afa">
    <w:name w:val="Основний текст_"/>
    <w:link w:val="afb"/>
    <w:rPr>
      <w:spacing w:val="2"/>
      <w:sz w:val="19"/>
      <w:szCs w:val="19"/>
      <w:shd w:val="clear" w:color="auto" w:fill="FFFFFF"/>
    </w:rPr>
  </w:style>
  <w:style w:type="paragraph" w:customStyle="1" w:styleId="afb">
    <w:name w:val="Основний текст"/>
    <w:basedOn w:val="a"/>
    <w:link w:val="afa"/>
    <w:pPr>
      <w:widowControl w:val="0"/>
      <w:shd w:val="clear" w:color="auto" w:fill="FFFFFF"/>
      <w:spacing w:before="780" w:after="300" w:line="0" w:lineRule="atLeast"/>
      <w:ind w:hanging="560"/>
      <w:jc w:val="center"/>
    </w:pPr>
    <w:rPr>
      <w:rFonts w:asciiTheme="minorHAnsi" w:eastAsiaTheme="minorHAnsi" w:hAnsiTheme="minorHAnsi" w:cstheme="minorBidi"/>
      <w:spacing w:val="2"/>
      <w:sz w:val="19"/>
      <w:szCs w:val="19"/>
      <w:lang w:val="ru-RU" w:eastAsia="en-US"/>
    </w:rPr>
  </w:style>
  <w:style w:type="character" w:customStyle="1" w:styleId="text">
    <w:name w:val="text"/>
    <w:basedOn w:val="a0"/>
  </w:style>
  <w:style w:type="character" w:styleId="afc">
    <w:name w:val="Strong"/>
    <w:uiPriority w:val="22"/>
    <w:qFormat/>
    <w:rPr>
      <w:b/>
      <w:bCs/>
    </w:rPr>
  </w:style>
  <w:style w:type="paragraph" w:customStyle="1" w:styleId="33">
    <w:name w:val="Обычный3"/>
    <w:pPr>
      <w:spacing w:after="0" w:line="240" w:lineRule="auto"/>
    </w:pPr>
    <w:rPr>
      <w:rFonts w:ascii="Times New Roman" w:eastAsia="Times New Roman" w:hAnsi="Times New Roman" w:cs="Times New Roman"/>
      <w:snapToGrid w:val="0"/>
      <w:szCs w:val="20"/>
      <w:lang w:val="uk-UA" w:eastAsia="ru-RU"/>
    </w:rPr>
  </w:style>
  <w:style w:type="paragraph" w:customStyle="1" w:styleId="120">
    <w:name w:val="Заголовок 12"/>
    <w:basedOn w:val="33"/>
    <w:next w:val="33"/>
    <w:pPr>
      <w:keepNext/>
      <w:ind w:firstLine="360"/>
    </w:pPr>
    <w:rPr>
      <w:sz w:val="28"/>
    </w:rPr>
  </w:style>
  <w:style w:type="paragraph" w:customStyle="1" w:styleId="220">
    <w:name w:val="Заголовок 22"/>
    <w:basedOn w:val="33"/>
    <w:next w:val="33"/>
    <w:pPr>
      <w:keepNext/>
      <w:spacing w:before="240" w:after="60"/>
    </w:pPr>
    <w:rPr>
      <w:rFonts w:ascii="Arial" w:hAnsi="Arial"/>
      <w:b/>
      <w:i/>
      <w:sz w:val="28"/>
    </w:rPr>
  </w:style>
  <w:style w:type="paragraph" w:customStyle="1" w:styleId="25">
    <w:name w:val="Основной текст2"/>
    <w:basedOn w:val="33"/>
    <w:pPr>
      <w:spacing w:after="120"/>
    </w:pPr>
    <w:rPr>
      <w:sz w:val="24"/>
      <w:lang w:val="ru-RU"/>
    </w:rPr>
  </w:style>
  <w:style w:type="paragraph" w:customStyle="1" w:styleId="221">
    <w:name w:val="Основной текст 22"/>
    <w:basedOn w:val="33"/>
    <w:pPr>
      <w:spacing w:after="120" w:line="480" w:lineRule="auto"/>
    </w:pPr>
  </w:style>
  <w:style w:type="paragraph" w:customStyle="1" w:styleId="222">
    <w:name w:val="Основной текст с отступом 22"/>
    <w:basedOn w:val="33"/>
    <w:pPr>
      <w:spacing w:after="120" w:line="480" w:lineRule="auto"/>
      <w:ind w:left="283"/>
    </w:pPr>
  </w:style>
  <w:style w:type="paragraph" w:customStyle="1" w:styleId="320">
    <w:name w:val="Основной текст с отступом 32"/>
    <w:basedOn w:val="33"/>
    <w:pPr>
      <w:spacing w:after="120"/>
      <w:ind w:left="283"/>
    </w:pPr>
    <w:rPr>
      <w:sz w:val="16"/>
    </w:rPr>
  </w:style>
  <w:style w:type="paragraph" w:customStyle="1" w:styleId="4">
    <w:name w:val="Обычный4"/>
    <w:basedOn w:val="a"/>
    <w:pPr>
      <w:spacing w:before="100" w:beforeAutospacing="1" w:after="100" w:afterAutospacing="1"/>
    </w:pPr>
  </w:style>
  <w:style w:type="paragraph" w:customStyle="1" w:styleId="rvps2">
    <w:name w:val="rvps2"/>
    <w:basedOn w:val="a"/>
    <w:pPr>
      <w:spacing w:before="100" w:beforeAutospacing="1" w:after="100" w:afterAutospacing="1"/>
    </w:pPr>
  </w:style>
  <w:style w:type="paragraph" w:styleId="15">
    <w:name w:val="toc 1"/>
    <w:basedOn w:val="a"/>
    <w:next w:val="a"/>
    <w:autoRedefine/>
    <w:uiPriority w:val="39"/>
    <w:pPr>
      <w:tabs>
        <w:tab w:val="right" w:leader="dot" w:pos="9345"/>
      </w:tabs>
      <w:spacing w:after="240"/>
    </w:pPr>
    <w:rPr>
      <w:noProof/>
      <w:sz w:val="28"/>
      <w:szCs w:val="20"/>
      <w:lang w:bidi="ru-RU"/>
    </w:rPr>
  </w:style>
  <w:style w:type="paragraph" w:styleId="26">
    <w:name w:val="toc 2"/>
    <w:basedOn w:val="a"/>
    <w:next w:val="a"/>
    <w:autoRedefine/>
    <w:uiPriority w:val="39"/>
    <w:pPr>
      <w:spacing w:after="240"/>
      <w:ind w:left="280"/>
    </w:pPr>
    <w:rPr>
      <w:sz w:val="28"/>
      <w:szCs w:val="20"/>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notranslate">
    <w:name w:val="notranslate"/>
  </w:style>
  <w:style w:type="paragraph" w:customStyle="1" w:styleId="Standard">
    <w:name w:val="Standard"/>
    <w:pPr>
      <w:suppressAutoHyphens/>
      <w:autoSpaceDN w:val="0"/>
      <w:textAlignment w:val="baseline"/>
    </w:pPr>
    <w:rPr>
      <w:rFonts w:ascii="Calibri" w:eastAsia="SimSun" w:hAnsi="Calibri" w:cs="F"/>
      <w:kern w:val="3"/>
    </w:rPr>
  </w:style>
  <w:style w:type="character" w:customStyle="1" w:styleId="A00">
    <w:name w:val="A0"/>
    <w:uiPriority w:val="99"/>
    <w:rPr>
      <w:color w:val="000000"/>
    </w:rPr>
  </w:style>
  <w:style w:type="paragraph" w:customStyle="1" w:styleId="Textbody">
    <w:name w:val="Text body"/>
    <w:basedOn w:val="Standard"/>
    <w:pPr>
      <w:spacing w:after="120"/>
    </w:pPr>
  </w:style>
  <w:style w:type="paragraph" w:customStyle="1" w:styleId="afd">
    <w:name w:val="Знак Знак Знак Знак Знак Знак Знак"/>
    <w:basedOn w:val="a"/>
    <w:rPr>
      <w:rFonts w:ascii="Verdana" w:hAnsi="Verdana" w:cs="Verdana"/>
      <w:sz w:val="20"/>
      <w:szCs w:val="20"/>
      <w:lang w:val="en-US" w:eastAsia="en-US"/>
    </w:rPr>
  </w:style>
  <w:style w:type="character" w:customStyle="1" w:styleId="100">
    <w:name w:val="Основной текст (10)_"/>
    <w:basedOn w:val="a0"/>
    <w:link w:val="101"/>
    <w:uiPriority w:val="99"/>
    <w:locked/>
    <w:rPr>
      <w:rFonts w:ascii="Sylfaen" w:hAnsi="Sylfaen" w:cs="Sylfaen"/>
      <w:b/>
      <w:bCs/>
      <w:noProof/>
      <w:sz w:val="26"/>
      <w:szCs w:val="26"/>
      <w:shd w:val="clear" w:color="auto" w:fill="FFFFFF"/>
    </w:rPr>
  </w:style>
  <w:style w:type="paragraph" w:customStyle="1" w:styleId="101">
    <w:name w:val="Основной текст (10)"/>
    <w:basedOn w:val="a"/>
    <w:link w:val="100"/>
    <w:uiPriority w:val="99"/>
    <w:pPr>
      <w:shd w:val="clear" w:color="auto" w:fill="FFFFFF"/>
      <w:spacing w:line="240" w:lineRule="atLeast"/>
    </w:pPr>
    <w:rPr>
      <w:rFonts w:ascii="Sylfaen" w:eastAsiaTheme="minorHAnsi" w:hAnsi="Sylfaen" w:cs="Sylfaen"/>
      <w:b/>
      <w:bCs/>
      <w:noProof/>
      <w:sz w:val="26"/>
      <w:szCs w:val="26"/>
      <w:lang w:val="ru-RU" w:eastAsia="en-US"/>
    </w:rPr>
  </w:style>
  <w:style w:type="character" w:customStyle="1" w:styleId="afe">
    <w:name w:val="Подпись к таблице_"/>
    <w:basedOn w:val="a0"/>
    <w:link w:val="16"/>
    <w:uiPriority w:val="99"/>
    <w:locked/>
    <w:rPr>
      <w:rFonts w:ascii="Times New Roman" w:hAnsi="Times New Roman" w:cs="Times New Roman"/>
      <w:sz w:val="27"/>
      <w:szCs w:val="27"/>
      <w:shd w:val="clear" w:color="auto" w:fill="FFFFFF"/>
    </w:rPr>
  </w:style>
  <w:style w:type="character" w:customStyle="1" w:styleId="111">
    <w:name w:val="Основной текст (11)_"/>
    <w:basedOn w:val="a0"/>
    <w:link w:val="112"/>
    <w:uiPriority w:val="99"/>
    <w:locked/>
    <w:rPr>
      <w:rFonts w:ascii="Times New Roman" w:hAnsi="Times New Roman" w:cs="Times New Roman"/>
      <w:b/>
      <w:bCs/>
      <w:noProof/>
      <w:sz w:val="25"/>
      <w:szCs w:val="25"/>
      <w:shd w:val="clear" w:color="auto" w:fill="FFFFFF"/>
    </w:rPr>
  </w:style>
  <w:style w:type="paragraph" w:customStyle="1" w:styleId="16">
    <w:name w:val="Подпись к таблице1"/>
    <w:basedOn w:val="a"/>
    <w:link w:val="afe"/>
    <w:uiPriority w:val="99"/>
    <w:pPr>
      <w:shd w:val="clear" w:color="auto" w:fill="FFFFFF"/>
      <w:spacing w:line="466" w:lineRule="exact"/>
      <w:ind w:hanging="600"/>
    </w:pPr>
    <w:rPr>
      <w:rFonts w:eastAsiaTheme="minorHAnsi"/>
      <w:sz w:val="27"/>
      <w:szCs w:val="27"/>
      <w:lang w:val="ru-RU" w:eastAsia="en-US"/>
    </w:rPr>
  </w:style>
  <w:style w:type="paragraph" w:customStyle="1" w:styleId="112">
    <w:name w:val="Основной текст (11)"/>
    <w:basedOn w:val="a"/>
    <w:link w:val="111"/>
    <w:uiPriority w:val="99"/>
    <w:pPr>
      <w:shd w:val="clear" w:color="auto" w:fill="FFFFFF"/>
      <w:spacing w:line="240" w:lineRule="atLeast"/>
    </w:pPr>
    <w:rPr>
      <w:rFonts w:eastAsiaTheme="minorHAnsi"/>
      <w:b/>
      <w:bCs/>
      <w:noProof/>
      <w:sz w:val="25"/>
      <w:szCs w:val="25"/>
      <w:lang w:val="ru-RU" w:eastAsia="en-US"/>
    </w:rPr>
  </w:style>
  <w:style w:type="character" w:customStyle="1" w:styleId="121">
    <w:name w:val="Основной текст (12)_"/>
    <w:basedOn w:val="a0"/>
    <w:link w:val="122"/>
    <w:uiPriority w:val="99"/>
    <w:locked/>
    <w:rPr>
      <w:rFonts w:ascii="Franklin Gothic Medium" w:hAnsi="Franklin Gothic Medium" w:cs="Franklin Gothic Medium"/>
      <w:noProof/>
      <w:sz w:val="28"/>
      <w:szCs w:val="28"/>
      <w:shd w:val="clear" w:color="auto" w:fill="FFFFFF"/>
    </w:rPr>
  </w:style>
  <w:style w:type="paragraph" w:customStyle="1" w:styleId="122">
    <w:name w:val="Основной текст (12)"/>
    <w:basedOn w:val="a"/>
    <w:link w:val="121"/>
    <w:uiPriority w:val="99"/>
    <w:pPr>
      <w:shd w:val="clear" w:color="auto" w:fill="FFFFFF"/>
      <w:spacing w:line="240" w:lineRule="atLeast"/>
    </w:pPr>
    <w:rPr>
      <w:rFonts w:ascii="Franklin Gothic Medium" w:eastAsiaTheme="minorHAnsi" w:hAnsi="Franklin Gothic Medium" w:cs="Franklin Gothic Medium"/>
      <w:noProof/>
      <w:sz w:val="28"/>
      <w:szCs w:val="28"/>
      <w:lang w:val="ru-RU" w:eastAsia="en-US"/>
    </w:rPr>
  </w:style>
  <w:style w:type="numbering" w:customStyle="1" w:styleId="17">
    <w:name w:val="Нет списка1"/>
    <w:next w:val="a2"/>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4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image" Target="media/image5.png"/><Relationship Id="rId26" Type="http://schemas.openxmlformats.org/officeDocument/2006/relationships/hyperlink" Target="https://pubmed.ncbi.nlm.nih.gov/24129611/" TargetMode="External"/><Relationship Id="rId3" Type="http://schemas.microsoft.com/office/2007/relationships/stylesWithEffects" Target="stylesWithEffects.xml"/><Relationship Id="rId21" Type="http://schemas.openxmlformats.org/officeDocument/2006/relationships/hyperlink" Target="https://pubmed.ncbi.nlm.nih.gov/29713532/"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4.png"/><Relationship Id="rId25" Type="http://schemas.openxmlformats.org/officeDocument/2006/relationships/hyperlink" Target="https://pubmed.ncbi.nlm.nih.gov/32924004/" TargetMode="External"/><Relationship Id="rId33" Type="http://schemas.openxmlformats.org/officeDocument/2006/relationships/hyperlink" Target="https://pubmed.ncbi.nlm.nih.gov/26732109/"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pubmed.ncbi.nlm.nih.gov/32017167/" TargetMode="External"/><Relationship Id="rId29" Type="http://schemas.openxmlformats.org/officeDocument/2006/relationships/hyperlink" Target="https://pubmed.ncbi.nlm.nih.gov/3194929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pubmed.ncbi.nlm.nih.gov/32792758/" TargetMode="External"/><Relationship Id="rId32" Type="http://schemas.openxmlformats.org/officeDocument/2006/relationships/hyperlink" Target="https://pubmed.ncbi.nlm.nih.gov/3077233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pubmed.ncbi.nlm.nih.gov/30171757/" TargetMode="External"/><Relationship Id="rId28" Type="http://schemas.openxmlformats.org/officeDocument/2006/relationships/hyperlink" Target="https://pubmed.ncbi.nlm.nih.gov/32212442/" TargetMode="Externa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pubmed.ncbi.nlm.nih.gov/32053100/" TargetMode="External"/><Relationship Id="rId31" Type="http://schemas.openxmlformats.org/officeDocument/2006/relationships/hyperlink" Target="https://pubmed.ncbi.nlm.nih.gov/3096710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pubmed.ncbi.nlm.nih.gov/24306102/" TargetMode="External"/><Relationship Id="rId27" Type="http://schemas.openxmlformats.org/officeDocument/2006/relationships/hyperlink" Target="https://pubmed.ncbi.nlm.nih.gov/32782844/" TargetMode="External"/><Relationship Id="rId30" Type="http://schemas.openxmlformats.org/officeDocument/2006/relationships/hyperlink" Target="https://pubmed.ncbi.nlm.nih.gov/23242914/" TargetMode="External"/><Relationship Id="rId35"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1 рік</c:v>
                </c:pt>
                <c:pt idx="1">
                  <c:v>3 роки</c:v>
                </c:pt>
                <c:pt idx="2">
                  <c:v>4 роки</c:v>
                </c:pt>
                <c:pt idx="3">
                  <c:v>5 років</c:v>
                </c:pt>
              </c:strCache>
            </c:strRef>
          </c:cat>
          <c:val>
            <c:numRef>
              <c:f>Лист1!$B$2:$B$5</c:f>
              <c:numCache>
                <c:formatCode>General</c:formatCode>
                <c:ptCount val="4"/>
                <c:pt idx="0">
                  <c:v>30.5</c:v>
                </c:pt>
                <c:pt idx="1">
                  <c:v>27.1</c:v>
                </c:pt>
                <c:pt idx="2">
                  <c:v>18.600000000000001</c:v>
                </c:pt>
                <c:pt idx="3">
                  <c:v>23.8</c:v>
                </c:pt>
              </c:numCache>
            </c:numRef>
          </c:val>
          <c:extLst xmlns:c16r2="http://schemas.microsoft.com/office/drawing/2015/06/chart">
            <c:ext xmlns:c16="http://schemas.microsoft.com/office/drawing/2014/chart" uri="{C3380CC4-5D6E-409C-BE32-E72D297353CC}">
              <c16:uniqueId val="{00000000-E2FD-4FB8-A469-9CEC1D69C733}"/>
            </c:ext>
          </c:extLst>
        </c:ser>
        <c:dLbls>
          <c:showLegendKey val="0"/>
          <c:showVal val="0"/>
          <c:showCatName val="0"/>
          <c:showSerName val="0"/>
          <c:showPercent val="0"/>
          <c:showBubbleSize val="0"/>
          <c:showLeaderLines val="1"/>
        </c:dLbls>
      </c:pie3DChart>
    </c:plotArea>
    <c:legend>
      <c:legendPos val="r"/>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91228070175438E-2"/>
          <c:y val="0.10576923076923077"/>
          <c:w val="0.68245614035087721"/>
          <c:h val="0.70673076923076927"/>
        </c:manualLayout>
      </c:layout>
      <c:lineChart>
        <c:grouping val="standard"/>
        <c:varyColors val="0"/>
        <c:ser>
          <c:idx val="0"/>
          <c:order val="0"/>
          <c:tx>
            <c:strRef>
              <c:f>Sheet1!$A$2</c:f>
              <c:strCache>
                <c:ptCount val="1"/>
                <c:pt idx="0">
                  <c:v>Азооспермія</c:v>
                </c:pt>
              </c:strCache>
            </c:strRef>
          </c:tx>
          <c:spPr>
            <a:ln w="38044">
              <a:solidFill>
                <a:srgbClr val="000080"/>
              </a:solidFill>
              <a:prstDash val="solid"/>
            </a:ln>
          </c:spPr>
          <c:marker>
            <c:symbol val="diamond"/>
            <c:size val="8"/>
            <c:spPr>
              <a:solidFill>
                <a:srgbClr val="000080"/>
              </a:solidFill>
              <a:ln>
                <a:solidFill>
                  <a:srgbClr val="000080"/>
                </a:solidFill>
                <a:prstDash val="solid"/>
              </a:ln>
            </c:spPr>
          </c:marker>
          <c:dLbls>
            <c:dLbl>
              <c:idx val="0"/>
              <c:layout>
                <c:manualLayout>
                  <c:x val="-3.6808527657278552E-2"/>
                  <c:y val="5.422925403001111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C55-4283-9B58-097E68F0BB4E}"/>
                </c:ext>
              </c:extLst>
            </c:dLbl>
            <c:dLbl>
              <c:idx val="1"/>
              <c:layout>
                <c:manualLayout>
                  <c:x val="-3.4469419528694152E-2"/>
                  <c:y val="6.745039164452117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C55-4283-9B58-097E68F0BB4E}"/>
                </c:ext>
              </c:extLst>
            </c:dLbl>
            <c:dLbl>
              <c:idx val="2"/>
              <c:layout>
                <c:manualLayout>
                  <c:x val="-3.7393288775191935E-2"/>
                  <c:y val="6.769063852281435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C55-4283-9B58-097E68F0BB4E}"/>
                </c:ext>
              </c:extLst>
            </c:dLbl>
            <c:spPr>
              <a:noFill/>
              <a:ln w="25363">
                <a:noFill/>
              </a:ln>
            </c:spPr>
            <c:txPr>
              <a:bodyPr/>
              <a:lstStyle/>
              <a:p>
                <a:pPr>
                  <a:defRPr sz="92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ІМТ &lt;24,9</c:v>
                </c:pt>
                <c:pt idx="1">
                  <c:v>ІМТ 26-29,9</c:v>
                </c:pt>
                <c:pt idx="2">
                  <c:v>ІМТ&gt;30-35</c:v>
                </c:pt>
              </c:strCache>
            </c:strRef>
          </c:cat>
          <c:val>
            <c:numRef>
              <c:f>Sheet1!$B$2:$E$2</c:f>
              <c:numCache>
                <c:formatCode>General</c:formatCode>
                <c:ptCount val="3"/>
                <c:pt idx="0">
                  <c:v>17.600000000000001</c:v>
                </c:pt>
                <c:pt idx="1">
                  <c:v>18.100000000000001</c:v>
                </c:pt>
                <c:pt idx="2">
                  <c:v>16.399999999999999</c:v>
                </c:pt>
              </c:numCache>
            </c:numRef>
          </c:val>
          <c:smooth val="0"/>
          <c:extLst xmlns:c16r2="http://schemas.microsoft.com/office/drawing/2015/06/chart">
            <c:ext xmlns:c16="http://schemas.microsoft.com/office/drawing/2014/chart" uri="{C3380CC4-5D6E-409C-BE32-E72D297353CC}">
              <c16:uniqueId val="{00000003-7C55-4283-9B58-097E68F0BB4E}"/>
            </c:ext>
          </c:extLst>
        </c:ser>
        <c:ser>
          <c:idx val="1"/>
          <c:order val="1"/>
          <c:tx>
            <c:strRef>
              <c:f>Sheet1!$A$3</c:f>
              <c:strCache>
                <c:ptCount val="1"/>
                <c:pt idx="0">
                  <c:v>ОАТЗ</c:v>
                </c:pt>
              </c:strCache>
            </c:strRef>
          </c:tx>
          <c:spPr>
            <a:ln w="38044">
              <a:solidFill>
                <a:srgbClr val="FF00FF"/>
              </a:solidFill>
              <a:prstDash val="solid"/>
            </a:ln>
          </c:spPr>
          <c:marker>
            <c:symbol val="square"/>
            <c:size val="8"/>
            <c:spPr>
              <a:solidFill>
                <a:srgbClr val="FF00FF"/>
              </a:solidFill>
              <a:ln>
                <a:solidFill>
                  <a:srgbClr val="FF00FF"/>
                </a:solidFill>
                <a:prstDash val="solid"/>
              </a:ln>
            </c:spPr>
          </c:marker>
          <c:dLbls>
            <c:dLbl>
              <c:idx val="0"/>
              <c:layout>
                <c:manualLayout>
                  <c:x val="-4.0317299587103096E-2"/>
                  <c:y val="-9.456864527250685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C55-4283-9B58-097E68F0BB4E}"/>
                </c:ext>
              </c:extLst>
            </c:dLbl>
            <c:dLbl>
              <c:idx val="1"/>
              <c:layout>
                <c:manualLayout>
                  <c:x val="-4.1486963388343241E-2"/>
                  <c:y val="-7.678012715517272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C55-4283-9B58-097E68F0BB4E}"/>
                </c:ext>
              </c:extLst>
            </c:dLbl>
            <c:dLbl>
              <c:idx val="2"/>
              <c:layout>
                <c:manualLayout>
                  <c:x val="-4.2656446669928794E-2"/>
                  <c:y val="-7.269352794091044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C55-4283-9B58-097E68F0BB4E}"/>
                </c:ext>
              </c:extLst>
            </c:dLbl>
            <c:spPr>
              <a:noFill/>
              <a:ln w="25363">
                <a:noFill/>
              </a:ln>
            </c:spPr>
            <c:txPr>
              <a:bodyPr/>
              <a:lstStyle/>
              <a:p>
                <a:pPr>
                  <a:defRPr sz="92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ІМТ &lt;24,9</c:v>
                </c:pt>
                <c:pt idx="1">
                  <c:v>ІМТ 26-29,9</c:v>
                </c:pt>
                <c:pt idx="2">
                  <c:v>ІМТ&gt;30-35</c:v>
                </c:pt>
              </c:strCache>
            </c:strRef>
          </c:cat>
          <c:val>
            <c:numRef>
              <c:f>Sheet1!$B$3:$E$3</c:f>
              <c:numCache>
                <c:formatCode>General</c:formatCode>
                <c:ptCount val="3"/>
                <c:pt idx="0">
                  <c:v>35.9</c:v>
                </c:pt>
                <c:pt idx="1">
                  <c:v>40.1</c:v>
                </c:pt>
                <c:pt idx="2">
                  <c:v>41.2</c:v>
                </c:pt>
              </c:numCache>
            </c:numRef>
          </c:val>
          <c:smooth val="0"/>
          <c:extLst xmlns:c16r2="http://schemas.microsoft.com/office/drawing/2015/06/chart">
            <c:ext xmlns:c16="http://schemas.microsoft.com/office/drawing/2014/chart" uri="{C3380CC4-5D6E-409C-BE32-E72D297353CC}">
              <c16:uniqueId val="{00000007-7C55-4283-9B58-097E68F0BB4E}"/>
            </c:ext>
          </c:extLst>
        </c:ser>
        <c:ser>
          <c:idx val="2"/>
          <c:order val="2"/>
          <c:tx>
            <c:strRef>
              <c:f>Sheet1!$A$4</c:f>
              <c:strCache>
                <c:ptCount val="1"/>
                <c:pt idx="0">
                  <c:v>Астеноспермія</c:v>
                </c:pt>
              </c:strCache>
            </c:strRef>
          </c:tx>
          <c:spPr>
            <a:ln w="38044">
              <a:solidFill>
                <a:srgbClr val="00FF00"/>
              </a:solidFill>
              <a:prstDash val="solid"/>
            </a:ln>
          </c:spPr>
          <c:marker>
            <c:symbol val="triangle"/>
            <c:size val="8"/>
            <c:spPr>
              <a:solidFill>
                <a:srgbClr val="00FF00"/>
              </a:solidFill>
              <a:ln>
                <a:solidFill>
                  <a:srgbClr val="00FF00"/>
                </a:solidFill>
                <a:prstDash val="solid"/>
              </a:ln>
            </c:spPr>
          </c:marker>
          <c:dLbls>
            <c:dLbl>
              <c:idx val="0"/>
              <c:layout>
                <c:manualLayout>
                  <c:x val="-3.856291362219081E-2"/>
                  <c:y val="5.182559801827767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C55-4283-9B58-097E68F0BB4E}"/>
                </c:ext>
              </c:extLst>
            </c:dLbl>
            <c:dLbl>
              <c:idx val="1"/>
              <c:layout>
                <c:manualLayout>
                  <c:x val="-4.1486963388343241E-2"/>
                  <c:y val="-8.158778236196501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C55-4283-9B58-097E68F0BB4E}"/>
                </c:ext>
              </c:extLst>
            </c:dLbl>
            <c:dLbl>
              <c:idx val="2"/>
              <c:layout>
                <c:manualLayout>
                  <c:x val="-4.441083263484108E-2"/>
                  <c:y val="-9.312668169104715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C55-4283-9B58-097E68F0BB4E}"/>
                </c:ext>
              </c:extLst>
            </c:dLbl>
            <c:spPr>
              <a:noFill/>
              <a:ln w="25363">
                <a:noFill/>
              </a:ln>
            </c:spPr>
            <c:txPr>
              <a:bodyPr/>
              <a:lstStyle/>
              <a:p>
                <a:pPr>
                  <a:defRPr sz="92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ІМТ &lt;24,9</c:v>
                </c:pt>
                <c:pt idx="1">
                  <c:v>ІМТ 26-29,9</c:v>
                </c:pt>
                <c:pt idx="2">
                  <c:v>ІМТ&gt;30-35</c:v>
                </c:pt>
              </c:strCache>
            </c:strRef>
          </c:cat>
          <c:val>
            <c:numRef>
              <c:f>Sheet1!$B$4:$E$4</c:f>
              <c:numCache>
                <c:formatCode>General</c:formatCode>
                <c:ptCount val="3"/>
                <c:pt idx="0">
                  <c:v>26.6</c:v>
                </c:pt>
                <c:pt idx="1">
                  <c:v>24.1</c:v>
                </c:pt>
                <c:pt idx="2">
                  <c:v>25.7</c:v>
                </c:pt>
              </c:numCache>
            </c:numRef>
          </c:val>
          <c:smooth val="0"/>
          <c:extLst xmlns:c16r2="http://schemas.microsoft.com/office/drawing/2015/06/chart">
            <c:ext xmlns:c16="http://schemas.microsoft.com/office/drawing/2014/chart" uri="{C3380CC4-5D6E-409C-BE32-E72D297353CC}">
              <c16:uniqueId val="{0000000B-7C55-4283-9B58-097E68F0BB4E}"/>
            </c:ext>
          </c:extLst>
        </c:ser>
        <c:dLbls>
          <c:showLegendKey val="0"/>
          <c:showVal val="0"/>
          <c:showCatName val="0"/>
          <c:showSerName val="0"/>
          <c:showPercent val="0"/>
          <c:showBubbleSize val="0"/>
        </c:dLbls>
        <c:marker val="1"/>
        <c:smooth val="0"/>
        <c:axId val="157185920"/>
        <c:axId val="157187456"/>
      </c:lineChart>
      <c:catAx>
        <c:axId val="157185920"/>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924" b="1" i="0" u="none" strike="noStrike" baseline="0">
                <a:solidFill>
                  <a:srgbClr val="000000"/>
                </a:solidFill>
                <a:latin typeface="Arial Cyr"/>
                <a:ea typeface="Arial Cyr"/>
                <a:cs typeface="Arial Cyr"/>
              </a:defRPr>
            </a:pPr>
            <a:endParaRPr lang="ru-RU"/>
          </a:p>
        </c:txPr>
        <c:crossAx val="157187456"/>
        <c:crosses val="autoZero"/>
        <c:auto val="1"/>
        <c:lblAlgn val="ctr"/>
        <c:lblOffset val="100"/>
        <c:tickLblSkip val="1"/>
        <c:tickMarkSkip val="1"/>
        <c:noMultiLvlLbl val="0"/>
      </c:catAx>
      <c:valAx>
        <c:axId val="157187456"/>
        <c:scaling>
          <c:orientation val="minMax"/>
          <c:max val="42"/>
          <c:min val="0"/>
        </c:scaling>
        <c:delete val="0"/>
        <c:axPos val="l"/>
        <c:numFmt formatCode="General" sourceLinked="1"/>
        <c:majorTickMark val="out"/>
        <c:minorTickMark val="none"/>
        <c:tickLblPos val="nextTo"/>
        <c:spPr>
          <a:ln w="3170">
            <a:solidFill>
              <a:srgbClr val="000000"/>
            </a:solidFill>
            <a:prstDash val="solid"/>
          </a:ln>
        </c:spPr>
        <c:txPr>
          <a:bodyPr rot="0" vert="horz"/>
          <a:lstStyle/>
          <a:p>
            <a:pPr>
              <a:defRPr sz="924" b="1" i="0" u="none" strike="noStrike" baseline="0">
                <a:solidFill>
                  <a:srgbClr val="000000"/>
                </a:solidFill>
                <a:latin typeface="Arial Cyr"/>
                <a:ea typeface="Arial Cyr"/>
                <a:cs typeface="Arial Cyr"/>
              </a:defRPr>
            </a:pPr>
            <a:endParaRPr lang="ru-RU"/>
          </a:p>
        </c:txPr>
        <c:crossAx val="157185920"/>
        <c:crosses val="autoZero"/>
        <c:crossBetween val="between"/>
      </c:valAx>
      <c:spPr>
        <a:noFill/>
        <a:ln w="25363">
          <a:noFill/>
        </a:ln>
      </c:spPr>
    </c:plotArea>
    <c:legend>
      <c:legendPos val="r"/>
      <c:layout>
        <c:manualLayout>
          <c:xMode val="edge"/>
          <c:yMode val="edge"/>
          <c:x val="0.76491228070175443"/>
          <c:y val="0.30769230769230771"/>
          <c:w val="0.22982456140350876"/>
          <c:h val="0.29326923076923078"/>
        </c:manualLayout>
      </c:layout>
      <c:overlay val="0"/>
      <c:spPr>
        <a:noFill/>
        <a:ln w="25363">
          <a:noFill/>
        </a:ln>
      </c:spPr>
      <c:txPr>
        <a:bodyPr/>
        <a:lstStyle/>
        <a:p>
          <a:pPr>
            <a:defRPr sz="84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24"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3"/>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5.5464926590538338E-2"/>
          <c:y val="0.2032967032967033"/>
          <c:w val="0.92822185970636217"/>
          <c:h val="0.60989010989010994"/>
        </c:manualLayout>
      </c:layout>
      <c:bar3DChart>
        <c:barDir val="col"/>
        <c:grouping val="clustered"/>
        <c:varyColors val="0"/>
        <c:ser>
          <c:idx val="0"/>
          <c:order val="0"/>
          <c:tx>
            <c:strRef>
              <c:f>Sheet1!$A$2</c:f>
              <c:strCache>
                <c:ptCount val="1"/>
                <c:pt idx="0">
                  <c:v>1 група</c:v>
                </c:pt>
              </c:strCache>
            </c:strRef>
          </c:tx>
          <c:spPr>
            <a:solidFill>
              <a:srgbClr val="9999FF"/>
            </a:solidFill>
            <a:ln w="9523">
              <a:solidFill>
                <a:srgbClr val="000000"/>
              </a:solidFill>
              <a:prstDash val="solid"/>
            </a:ln>
          </c:spPr>
          <c:invertIfNegative val="0"/>
          <c:dLbls>
            <c:dLbl>
              <c:idx val="0"/>
              <c:layout>
                <c:manualLayout>
                  <c:x val="-6.7102822370003557E-3"/>
                  <c:y val="4.7318604405220595E-4"/>
                </c:manualLayout>
              </c:layout>
              <c:tx>
                <c:rich>
                  <a:bodyPr/>
                  <a:lstStyle/>
                  <a:p>
                    <a:r>
                      <a:rPr lang="en-US"/>
                      <a:t>82,35</a:t>
                    </a:r>
                    <a:r>
                      <a:rPr lang="uk-UA"/>
                      <a:t>*</a:t>
                    </a:r>
                    <a:endParaRPr lang="en-US"/>
                  </a:p>
                </c:rich>
              </c:tx>
              <c:showLegendKey val="0"/>
              <c:showVal val="1"/>
              <c:showCatName val="0"/>
              <c:showSerName val="0"/>
              <c:showPercent val="0"/>
              <c:showBubbleSize val="0"/>
            </c:dLbl>
            <c:dLbl>
              <c:idx val="1"/>
              <c:layout>
                <c:manualLayout>
                  <c:x val="9.3387354519284208E-3"/>
                  <c:y val="-9.8426578889177045E-3"/>
                </c:manualLayout>
              </c:layout>
              <c:tx>
                <c:rich>
                  <a:bodyPr/>
                  <a:lstStyle/>
                  <a:p>
                    <a:r>
                      <a:rPr lang="en-US"/>
                      <a:t>61,32</a:t>
                    </a:r>
                  </a:p>
                </c:rich>
              </c:tx>
              <c:showLegendKey val="0"/>
              <c:showVal val="1"/>
              <c:showCatName val="0"/>
              <c:showSerName val="0"/>
              <c:showPercent val="0"/>
              <c:showBubbleSize val="0"/>
            </c:dLbl>
            <c:dLbl>
              <c:idx val="2"/>
              <c:layout>
                <c:manualLayout>
                  <c:x val="1.2337350233628891E-2"/>
                  <c:y val="-2.1857093584455763E-2"/>
                </c:manualLayout>
              </c:layout>
              <c:tx>
                <c:rich>
                  <a:bodyPr/>
                  <a:lstStyle/>
                  <a:p>
                    <a:r>
                      <a:rPr lang="en-US"/>
                      <a:t>59,31</a:t>
                    </a:r>
                  </a:p>
                </c:rich>
              </c:tx>
              <c:showLegendKey val="0"/>
              <c:showVal val="1"/>
              <c:showCatName val="0"/>
              <c:showSerName val="0"/>
              <c:showPercent val="0"/>
              <c:showBubbleSize val="0"/>
            </c:dLbl>
            <c:dLbl>
              <c:idx val="3"/>
              <c:layout>
                <c:manualLayout>
                  <c:x val="3.9165473679084479E-3"/>
                  <c:y val="-1.6435830136617535E-2"/>
                </c:manualLayout>
              </c:layout>
              <c:tx>
                <c:rich>
                  <a:bodyPr/>
                  <a:lstStyle/>
                  <a:p>
                    <a:r>
                      <a:rPr lang="en-US"/>
                      <a:t>56,54</a:t>
                    </a:r>
                  </a:p>
                </c:rich>
              </c:tx>
              <c:showLegendKey val="0"/>
              <c:showVal val="1"/>
              <c:showCatName val="0"/>
              <c:showSerName val="0"/>
              <c:showPercent val="0"/>
              <c:showBubbleSize val="0"/>
            </c:dLbl>
            <c:spPr>
              <a:noFill/>
              <a:ln w="19045">
                <a:noFill/>
              </a:ln>
            </c:spPr>
            <c:txPr>
              <a:bodyPr/>
              <a:lstStyle/>
              <a:p>
                <a:pPr>
                  <a:defRPr sz="9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До лікування</c:v>
                </c:pt>
                <c:pt idx="1">
                  <c:v> 3 міс.</c:v>
                </c:pt>
                <c:pt idx="2">
                  <c:v>6 міс.</c:v>
                </c:pt>
                <c:pt idx="3">
                  <c:v>12 міс.</c:v>
                </c:pt>
              </c:strCache>
            </c:strRef>
          </c:cat>
          <c:val>
            <c:numRef>
              <c:f>Sheet1!$B$2:$E$2</c:f>
              <c:numCache>
                <c:formatCode>General</c:formatCode>
                <c:ptCount val="4"/>
                <c:pt idx="0">
                  <c:v>82.35</c:v>
                </c:pt>
                <c:pt idx="1">
                  <c:v>61.32</c:v>
                </c:pt>
                <c:pt idx="2">
                  <c:v>59.31</c:v>
                </c:pt>
                <c:pt idx="3">
                  <c:v>56.54</c:v>
                </c:pt>
              </c:numCache>
            </c:numRef>
          </c:val>
        </c:ser>
        <c:ser>
          <c:idx val="1"/>
          <c:order val="1"/>
          <c:tx>
            <c:strRef>
              <c:f>Sheet1!$A$3</c:f>
              <c:strCache>
                <c:ptCount val="1"/>
                <c:pt idx="0">
                  <c:v>2 група</c:v>
                </c:pt>
              </c:strCache>
            </c:strRef>
          </c:tx>
          <c:spPr>
            <a:solidFill>
              <a:srgbClr val="993366"/>
            </a:solidFill>
            <a:ln w="9523">
              <a:solidFill>
                <a:srgbClr val="000000"/>
              </a:solidFill>
              <a:prstDash val="solid"/>
            </a:ln>
          </c:spPr>
          <c:invertIfNegative val="0"/>
          <c:dLbls>
            <c:dLbl>
              <c:idx val="0"/>
              <c:layout>
                <c:manualLayout>
                  <c:x val="1.8616237382348681E-2"/>
                  <c:y val="-1.4019629757818716E-2"/>
                </c:manualLayout>
              </c:layout>
              <c:tx>
                <c:rich>
                  <a:bodyPr/>
                  <a:lstStyle/>
                  <a:p>
                    <a:r>
                      <a:rPr lang="en-US"/>
                      <a:t>86,36</a:t>
                    </a:r>
                    <a:r>
                      <a:rPr lang="uk-UA"/>
                      <a:t>*</a:t>
                    </a:r>
                    <a:endParaRPr lang="en-US"/>
                  </a:p>
                </c:rich>
              </c:tx>
              <c:showLegendKey val="0"/>
              <c:showVal val="1"/>
              <c:showCatName val="0"/>
              <c:showSerName val="0"/>
              <c:showPercent val="0"/>
              <c:showBubbleSize val="0"/>
            </c:dLbl>
            <c:dLbl>
              <c:idx val="1"/>
              <c:layout>
                <c:manualLayout>
                  <c:x val="1.835204136817797E-2"/>
                  <c:y val="-4.1106916923846028E-2"/>
                </c:manualLayout>
              </c:layout>
              <c:tx>
                <c:rich>
                  <a:bodyPr/>
                  <a:lstStyle/>
                  <a:p>
                    <a:r>
                      <a:rPr lang="en-US"/>
                      <a:t>43,22</a:t>
                    </a:r>
                  </a:p>
                </c:rich>
              </c:tx>
              <c:showLegendKey val="0"/>
              <c:showVal val="1"/>
              <c:showCatName val="0"/>
              <c:showSerName val="0"/>
              <c:showPercent val="0"/>
              <c:showBubbleSize val="0"/>
            </c:dLbl>
            <c:dLbl>
              <c:idx val="2"/>
              <c:layout>
                <c:manualLayout>
                  <c:x val="1.3194049298328653E-2"/>
                  <c:y val="-3.2761686039245105E-2"/>
                </c:manualLayout>
              </c:layout>
              <c:tx>
                <c:rich>
                  <a:bodyPr/>
                  <a:lstStyle/>
                  <a:p>
                    <a:r>
                      <a:rPr lang="en-US"/>
                      <a:t>40,02</a:t>
                    </a:r>
                  </a:p>
                </c:rich>
              </c:tx>
              <c:showLegendKey val="0"/>
              <c:showVal val="1"/>
              <c:showCatName val="0"/>
              <c:showSerName val="0"/>
              <c:showPercent val="0"/>
              <c:showBubbleSize val="0"/>
            </c:dLbl>
            <c:dLbl>
              <c:idx val="3"/>
              <c:layout>
                <c:manualLayout>
                  <c:x val="2.2717949561268828E-2"/>
                  <c:y val="-2.2199893282570427E-2"/>
                </c:manualLayout>
              </c:layout>
              <c:tx>
                <c:rich>
                  <a:bodyPr/>
                  <a:lstStyle/>
                  <a:p>
                    <a:r>
                      <a:rPr lang="en-US"/>
                      <a:t>38,11</a:t>
                    </a:r>
                  </a:p>
                </c:rich>
              </c:tx>
              <c:showLegendKey val="0"/>
              <c:showVal val="1"/>
              <c:showCatName val="0"/>
              <c:showSerName val="0"/>
              <c:showPercent val="0"/>
              <c:showBubbleSize val="0"/>
            </c:dLbl>
            <c:spPr>
              <a:noFill/>
              <a:ln w="19045">
                <a:noFill/>
              </a:ln>
            </c:spPr>
            <c:txPr>
              <a:bodyPr/>
              <a:lstStyle/>
              <a:p>
                <a:pPr>
                  <a:defRPr sz="9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До лікування</c:v>
                </c:pt>
                <c:pt idx="1">
                  <c:v> 3 міс.</c:v>
                </c:pt>
                <c:pt idx="2">
                  <c:v>6 міс.</c:v>
                </c:pt>
                <c:pt idx="3">
                  <c:v>12 міс.</c:v>
                </c:pt>
              </c:strCache>
            </c:strRef>
          </c:cat>
          <c:val>
            <c:numRef>
              <c:f>Sheet1!$B$3:$E$3</c:f>
              <c:numCache>
                <c:formatCode>General</c:formatCode>
                <c:ptCount val="4"/>
                <c:pt idx="0">
                  <c:v>86.36</c:v>
                </c:pt>
                <c:pt idx="1">
                  <c:v>43.22</c:v>
                </c:pt>
                <c:pt idx="2">
                  <c:v>40.020000000000003</c:v>
                </c:pt>
                <c:pt idx="3">
                  <c:v>38.11</c:v>
                </c:pt>
              </c:numCache>
            </c:numRef>
          </c:val>
        </c:ser>
        <c:dLbls>
          <c:showLegendKey val="0"/>
          <c:showVal val="0"/>
          <c:showCatName val="0"/>
          <c:showSerName val="0"/>
          <c:showPercent val="0"/>
          <c:showBubbleSize val="0"/>
        </c:dLbls>
        <c:gapWidth val="150"/>
        <c:gapDepth val="0"/>
        <c:shape val="box"/>
        <c:axId val="163882496"/>
        <c:axId val="163884032"/>
        <c:axId val="0"/>
      </c:bar3DChart>
      <c:catAx>
        <c:axId val="163882496"/>
        <c:scaling>
          <c:orientation val="minMax"/>
        </c:scaling>
        <c:delete val="0"/>
        <c:axPos val="b"/>
        <c:numFmt formatCode="General" sourceLinked="1"/>
        <c:majorTickMark val="out"/>
        <c:minorTickMark val="none"/>
        <c:tickLblPos val="low"/>
        <c:spPr>
          <a:ln w="2381">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3884032"/>
        <c:crosses val="autoZero"/>
        <c:auto val="1"/>
        <c:lblAlgn val="ctr"/>
        <c:lblOffset val="100"/>
        <c:tickLblSkip val="1"/>
        <c:tickMarkSkip val="1"/>
        <c:noMultiLvlLbl val="0"/>
      </c:catAx>
      <c:valAx>
        <c:axId val="163884032"/>
        <c:scaling>
          <c:orientation val="minMax"/>
        </c:scaling>
        <c:delete val="0"/>
        <c:axPos val="l"/>
        <c:numFmt formatCode="General" sourceLinked="1"/>
        <c:majorTickMark val="out"/>
        <c:minorTickMark val="none"/>
        <c:tickLblPos val="nextTo"/>
        <c:spPr>
          <a:ln w="2381">
            <a:solidFill>
              <a:srgbClr val="000000"/>
            </a:solidFill>
            <a:prstDash val="solid"/>
          </a:ln>
        </c:spPr>
        <c:txPr>
          <a:bodyPr rot="0" vert="horz"/>
          <a:lstStyle/>
          <a:p>
            <a:pPr>
              <a:defRPr sz="600" b="1" i="0" u="none" strike="noStrike" baseline="0">
                <a:solidFill>
                  <a:srgbClr val="000000"/>
                </a:solidFill>
                <a:latin typeface="Arial Cyr"/>
                <a:ea typeface="Arial Cyr"/>
                <a:cs typeface="Arial Cyr"/>
              </a:defRPr>
            </a:pPr>
            <a:endParaRPr lang="ru-RU"/>
          </a:p>
        </c:txPr>
        <c:crossAx val="163882496"/>
        <c:crosses val="autoZero"/>
        <c:crossBetween val="between"/>
      </c:valAx>
      <c:spPr>
        <a:noFill/>
        <a:ln w="19045">
          <a:noFill/>
        </a:ln>
      </c:spPr>
    </c:plotArea>
    <c:legend>
      <c:legendPos val="t"/>
      <c:layout>
        <c:manualLayout>
          <c:xMode val="edge"/>
          <c:yMode val="edge"/>
          <c:x val="0.40619902120717782"/>
          <c:y val="1.6483516483516484E-2"/>
          <c:w val="0.39252543642884541"/>
          <c:h val="0.12087912087912088"/>
        </c:manualLayout>
      </c:layout>
      <c:overlay val="0"/>
      <c:spPr>
        <a:noFill/>
        <a:ln w="2381">
          <a:noFill/>
          <a:prstDash val="solid"/>
        </a:ln>
      </c:spPr>
      <c:txPr>
        <a:bodyPr/>
        <a:lstStyle/>
        <a:p>
          <a:pPr>
            <a:defRPr sz="10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00"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3"/>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5676998368678633E-2"/>
          <c:y val="0.2032967032967033"/>
          <c:w val="0.93800978792822187"/>
          <c:h val="0.60989010989010994"/>
        </c:manualLayout>
      </c:layout>
      <c:bar3DChart>
        <c:barDir val="col"/>
        <c:grouping val="clustered"/>
        <c:varyColors val="0"/>
        <c:ser>
          <c:idx val="0"/>
          <c:order val="0"/>
          <c:tx>
            <c:strRef>
              <c:f>Sheet1!$A$2</c:f>
              <c:strCache>
                <c:ptCount val="1"/>
                <c:pt idx="0">
                  <c:v>1 група</c:v>
                </c:pt>
              </c:strCache>
            </c:strRef>
          </c:tx>
          <c:spPr>
            <a:solidFill>
              <a:srgbClr val="9999FF"/>
            </a:solidFill>
            <a:ln w="9523">
              <a:solidFill>
                <a:srgbClr val="000000"/>
              </a:solidFill>
              <a:prstDash val="solid"/>
            </a:ln>
          </c:spPr>
          <c:invertIfNegative val="0"/>
          <c:dLbls>
            <c:dLbl>
              <c:idx val="0"/>
              <c:layout>
                <c:manualLayout>
                  <c:x val="-3.0237679648020665E-3"/>
                  <c:y val="-5.0534578610365991E-2"/>
                </c:manualLayout>
              </c:layout>
              <c:tx>
                <c:rich>
                  <a:bodyPr/>
                  <a:lstStyle/>
                  <a:p>
                    <a:r>
                      <a:rPr lang="en-US"/>
                      <a:t>41</a:t>
                    </a:r>
                    <a:r>
                      <a:rPr lang="uk-UA"/>
                      <a:t>,0</a:t>
                    </a:r>
                    <a:endParaRPr lang="en-US"/>
                  </a:p>
                </c:rich>
              </c:tx>
              <c:showLegendKey val="0"/>
              <c:showVal val="1"/>
              <c:showCatName val="0"/>
              <c:showSerName val="0"/>
              <c:showPercent val="0"/>
              <c:showBubbleSize val="0"/>
            </c:dLbl>
            <c:dLbl>
              <c:idx val="1"/>
              <c:layout>
                <c:manualLayout>
                  <c:x val="1.131074100447833E-2"/>
                  <c:y val="-5.0084334410121785E-2"/>
                </c:manualLayout>
              </c:layout>
              <c:tx>
                <c:rich>
                  <a:bodyPr/>
                  <a:lstStyle/>
                  <a:p>
                    <a:r>
                      <a:rPr lang="en-US"/>
                      <a:t>39</a:t>
                    </a:r>
                    <a:r>
                      <a:rPr lang="uk-UA"/>
                      <a:t>,0</a:t>
                    </a:r>
                    <a:endParaRPr lang="en-US"/>
                  </a:p>
                </c:rich>
              </c:tx>
              <c:showLegendKey val="0"/>
              <c:showVal val="1"/>
              <c:showCatName val="0"/>
              <c:showSerName val="0"/>
              <c:showPercent val="0"/>
              <c:showBubbleSize val="0"/>
            </c:dLbl>
            <c:dLbl>
              <c:idx val="2"/>
              <c:layout>
                <c:manualLayout>
                  <c:x val="1.6007022792628074E-2"/>
                  <c:y val="-5.9772107813446371E-2"/>
                </c:manualLayout>
              </c:layout>
              <c:showLegendKey val="0"/>
              <c:showVal val="1"/>
              <c:showCatName val="0"/>
              <c:showSerName val="0"/>
              <c:showPercent val="0"/>
              <c:showBubbleSize val="0"/>
            </c:dLbl>
            <c:dLbl>
              <c:idx val="3"/>
              <c:layout>
                <c:manualLayout>
                  <c:x val="5.8717112072590857E-3"/>
                  <c:y val="-5.054951664695758E-2"/>
                </c:manualLayout>
              </c:layout>
              <c:showLegendKey val="0"/>
              <c:showVal val="1"/>
              <c:showCatName val="0"/>
              <c:showSerName val="0"/>
              <c:showPercent val="0"/>
              <c:showBubbleSize val="0"/>
            </c:dLbl>
            <c:spPr>
              <a:noFill/>
              <a:ln w="19045">
                <a:noFill/>
              </a:ln>
            </c:spPr>
            <c:txPr>
              <a:bodyPr/>
              <a:lstStyle/>
              <a:p>
                <a:pPr>
                  <a:defRPr sz="9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До лікування</c:v>
                </c:pt>
                <c:pt idx="1">
                  <c:v> 3 міс.</c:v>
                </c:pt>
                <c:pt idx="2">
                  <c:v>6 міс.</c:v>
                </c:pt>
                <c:pt idx="3">
                  <c:v>12 міс.</c:v>
                </c:pt>
              </c:strCache>
            </c:strRef>
          </c:cat>
          <c:val>
            <c:numRef>
              <c:f>Sheet1!$B$2:$E$2</c:f>
              <c:numCache>
                <c:formatCode>General</c:formatCode>
                <c:ptCount val="4"/>
                <c:pt idx="0">
                  <c:v>41</c:v>
                </c:pt>
                <c:pt idx="1">
                  <c:v>39</c:v>
                </c:pt>
                <c:pt idx="2">
                  <c:v>38.1</c:v>
                </c:pt>
                <c:pt idx="3">
                  <c:v>31.3</c:v>
                </c:pt>
              </c:numCache>
            </c:numRef>
          </c:val>
        </c:ser>
        <c:ser>
          <c:idx val="1"/>
          <c:order val="1"/>
          <c:tx>
            <c:strRef>
              <c:f>Sheet1!$A$3</c:f>
              <c:strCache>
                <c:ptCount val="1"/>
                <c:pt idx="0">
                  <c:v>2 група</c:v>
                </c:pt>
              </c:strCache>
            </c:strRef>
          </c:tx>
          <c:spPr>
            <a:solidFill>
              <a:srgbClr val="993366"/>
            </a:solidFill>
            <a:ln w="9523">
              <a:solidFill>
                <a:srgbClr val="000000"/>
              </a:solidFill>
              <a:prstDash val="solid"/>
            </a:ln>
          </c:spPr>
          <c:invertIfNegative val="0"/>
          <c:dLbls>
            <c:dLbl>
              <c:idx val="0"/>
              <c:layout>
                <c:manualLayout>
                  <c:x val="2.0797425904623596E-2"/>
                  <c:y val="-2.636428258967629E-2"/>
                </c:manualLayout>
              </c:layout>
              <c:showLegendKey val="0"/>
              <c:showVal val="1"/>
              <c:showCatName val="0"/>
              <c:showSerName val="0"/>
              <c:showPercent val="0"/>
              <c:showBubbleSize val="0"/>
            </c:dLbl>
            <c:dLbl>
              <c:idx val="1"/>
              <c:layout>
                <c:manualLayout>
                  <c:x val="1.7814004741418633E-2"/>
                  <c:y val="-6.5239501312335958E-3"/>
                </c:manualLayout>
              </c:layout>
              <c:tx>
                <c:rich>
                  <a:bodyPr/>
                  <a:lstStyle/>
                  <a:p>
                    <a:r>
                      <a:rPr lang="en-US"/>
                      <a:t>25,5</a:t>
                    </a:r>
                    <a:r>
                      <a:rPr lang="uk-UA"/>
                      <a:t>*</a:t>
                    </a:r>
                    <a:endParaRPr lang="en-US"/>
                  </a:p>
                </c:rich>
              </c:tx>
              <c:showLegendKey val="0"/>
              <c:showVal val="1"/>
              <c:showCatName val="0"/>
              <c:showSerName val="0"/>
              <c:showPercent val="0"/>
              <c:showBubbleSize val="0"/>
            </c:dLbl>
            <c:dLbl>
              <c:idx val="2"/>
              <c:layout>
                <c:manualLayout>
                  <c:x val="2.7860832592574176E-2"/>
                  <c:y val="-5.0528215223097112E-2"/>
                </c:manualLayout>
              </c:layout>
              <c:tx>
                <c:rich>
                  <a:bodyPr/>
                  <a:lstStyle/>
                  <a:p>
                    <a:r>
                      <a:rPr lang="en-US"/>
                      <a:t>23</a:t>
                    </a:r>
                    <a:r>
                      <a:rPr lang="uk-UA"/>
                      <a:t>,0*</a:t>
                    </a:r>
                    <a:endParaRPr lang="en-US"/>
                  </a:p>
                </c:rich>
              </c:tx>
              <c:showLegendKey val="0"/>
              <c:showVal val="1"/>
              <c:showCatName val="0"/>
              <c:showSerName val="0"/>
              <c:showPercent val="0"/>
              <c:showBubbleSize val="0"/>
            </c:dLbl>
            <c:dLbl>
              <c:idx val="3"/>
              <c:layout>
                <c:manualLayout>
                  <c:x val="2.2573899069939812E-2"/>
                  <c:y val="-4.5142968907732707E-2"/>
                </c:manualLayout>
              </c:layout>
              <c:tx>
                <c:rich>
                  <a:bodyPr/>
                  <a:lstStyle/>
                  <a:p>
                    <a:r>
                      <a:rPr lang="en-US"/>
                      <a:t>18,02</a:t>
                    </a:r>
                    <a:r>
                      <a:rPr lang="uk-UA"/>
                      <a:t>*</a:t>
                    </a:r>
                    <a:endParaRPr lang="en-US"/>
                  </a:p>
                </c:rich>
              </c:tx>
              <c:showLegendKey val="0"/>
              <c:showVal val="1"/>
              <c:showCatName val="0"/>
              <c:showSerName val="0"/>
              <c:showPercent val="0"/>
              <c:showBubbleSize val="0"/>
            </c:dLbl>
            <c:spPr>
              <a:noFill/>
              <a:ln w="19045">
                <a:noFill/>
              </a:ln>
            </c:spPr>
            <c:txPr>
              <a:bodyPr/>
              <a:lstStyle/>
              <a:p>
                <a:pPr>
                  <a:defRPr sz="9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До лікування</c:v>
                </c:pt>
                <c:pt idx="1">
                  <c:v> 3 міс.</c:v>
                </c:pt>
                <c:pt idx="2">
                  <c:v>6 міс.</c:v>
                </c:pt>
                <c:pt idx="3">
                  <c:v>12 міс.</c:v>
                </c:pt>
              </c:strCache>
            </c:strRef>
          </c:cat>
          <c:val>
            <c:numRef>
              <c:f>Sheet1!$B$3:$E$3</c:f>
              <c:numCache>
                <c:formatCode>General</c:formatCode>
                <c:ptCount val="4"/>
                <c:pt idx="0">
                  <c:v>45.5</c:v>
                </c:pt>
                <c:pt idx="1">
                  <c:v>25.5</c:v>
                </c:pt>
                <c:pt idx="2">
                  <c:v>23</c:v>
                </c:pt>
                <c:pt idx="3">
                  <c:v>18.02</c:v>
                </c:pt>
              </c:numCache>
            </c:numRef>
          </c:val>
        </c:ser>
        <c:dLbls>
          <c:showLegendKey val="0"/>
          <c:showVal val="0"/>
          <c:showCatName val="0"/>
          <c:showSerName val="0"/>
          <c:showPercent val="0"/>
          <c:showBubbleSize val="0"/>
        </c:dLbls>
        <c:gapWidth val="150"/>
        <c:gapDepth val="0"/>
        <c:shape val="box"/>
        <c:axId val="163964032"/>
        <c:axId val="163965568"/>
        <c:axId val="0"/>
      </c:bar3DChart>
      <c:catAx>
        <c:axId val="163964032"/>
        <c:scaling>
          <c:orientation val="minMax"/>
        </c:scaling>
        <c:delete val="0"/>
        <c:axPos val="b"/>
        <c:numFmt formatCode="General" sourceLinked="1"/>
        <c:majorTickMark val="out"/>
        <c:minorTickMark val="none"/>
        <c:tickLblPos val="low"/>
        <c:spPr>
          <a:ln w="2381">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3965568"/>
        <c:crosses val="autoZero"/>
        <c:auto val="1"/>
        <c:lblAlgn val="ctr"/>
        <c:lblOffset val="100"/>
        <c:tickLblSkip val="1"/>
        <c:tickMarkSkip val="1"/>
        <c:noMultiLvlLbl val="0"/>
      </c:catAx>
      <c:valAx>
        <c:axId val="163965568"/>
        <c:scaling>
          <c:orientation val="minMax"/>
        </c:scaling>
        <c:delete val="0"/>
        <c:axPos val="l"/>
        <c:numFmt formatCode="General" sourceLinked="1"/>
        <c:majorTickMark val="out"/>
        <c:minorTickMark val="none"/>
        <c:tickLblPos val="nextTo"/>
        <c:spPr>
          <a:ln w="2381">
            <a:solidFill>
              <a:srgbClr val="000000"/>
            </a:solidFill>
            <a:prstDash val="solid"/>
          </a:ln>
        </c:spPr>
        <c:txPr>
          <a:bodyPr rot="0" vert="horz"/>
          <a:lstStyle/>
          <a:p>
            <a:pPr>
              <a:defRPr sz="600" b="1" i="0" u="none" strike="noStrike" baseline="0">
                <a:solidFill>
                  <a:srgbClr val="000000"/>
                </a:solidFill>
                <a:latin typeface="Arial Cyr"/>
                <a:ea typeface="Arial Cyr"/>
                <a:cs typeface="Arial Cyr"/>
              </a:defRPr>
            </a:pPr>
            <a:endParaRPr lang="ru-RU"/>
          </a:p>
        </c:txPr>
        <c:crossAx val="163964032"/>
        <c:crosses val="autoZero"/>
        <c:crossBetween val="between"/>
      </c:valAx>
      <c:spPr>
        <a:noFill/>
        <a:ln w="19045">
          <a:noFill/>
        </a:ln>
      </c:spPr>
    </c:plotArea>
    <c:legend>
      <c:legendPos val="t"/>
      <c:layout>
        <c:manualLayout>
          <c:xMode val="edge"/>
          <c:yMode val="edge"/>
          <c:x val="0.40619902120717782"/>
          <c:y val="1.6483516483516484E-2"/>
          <c:w val="0.46083326133894764"/>
          <c:h val="0.12087912087912088"/>
        </c:manualLayout>
      </c:layout>
      <c:overlay val="0"/>
      <c:spPr>
        <a:noFill/>
        <a:ln w="2381">
          <a:noFill/>
          <a:prstDash val="solid"/>
        </a:ln>
      </c:spPr>
      <c:txPr>
        <a:bodyPr/>
        <a:lstStyle/>
        <a:p>
          <a:pPr>
            <a:defRPr sz="10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00"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0.007</cdr:x>
      <cdr:y>0</cdr:y>
    </cdr:from>
    <cdr:to>
      <cdr:x>0.03675</cdr:x>
      <cdr:y>0.09125</cdr:y>
    </cdr:to>
    <cdr:sp macro="" textlink="">
      <cdr:nvSpPr>
        <cdr:cNvPr id="1027" name="Text Box 3"/>
        <cdr:cNvSpPr txBox="1">
          <a:spLocks xmlns:a="http://schemas.openxmlformats.org/drawingml/2006/main" noChangeArrowheads="1"/>
        </cdr:cNvSpPr>
      </cdr:nvSpPr>
      <cdr:spPr bwMode="auto">
        <a:xfrm xmlns:a="http://schemas.openxmlformats.org/drawingml/2006/main">
          <a:off x="38005" y="0"/>
          <a:ext cx="161520" cy="18078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ru-RU" sz="800" b="1" i="0" u="none" strike="noStrike" baseline="0">
              <a:solidFill>
                <a:srgbClr val="000000"/>
              </a:solidFill>
              <a:latin typeface="Arial Cyr"/>
              <a:cs typeface="Arial Cyr"/>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0.83519</cdr:x>
      <cdr:y>0.06132</cdr:y>
    </cdr:from>
    <cdr:to>
      <cdr:x>0.98889</cdr:x>
      <cdr:y>0.21226</cdr:y>
    </cdr:to>
    <cdr:sp macro="" textlink="">
      <cdr:nvSpPr>
        <cdr:cNvPr id="3" name="Поле 2"/>
        <cdr:cNvSpPr txBox="1"/>
      </cdr:nvSpPr>
      <cdr:spPr>
        <a:xfrm xmlns:a="http://schemas.openxmlformats.org/drawingml/2006/main">
          <a:off x="4968816" y="112144"/>
          <a:ext cx="914400" cy="2760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a:t>
          </a:r>
          <a:r>
            <a:rPr lang="uk-UA" sz="1100">
              <a:effectLst/>
              <a:latin typeface="+mn-lt"/>
              <a:ea typeface="+mn-ea"/>
              <a:cs typeface="+mn-cs"/>
            </a:rPr>
            <a:t>р &lt;0,01</a:t>
          </a:r>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0.84373</cdr:x>
      <cdr:y>0.0891</cdr:y>
    </cdr:from>
    <cdr:to>
      <cdr:x>0.99743</cdr:x>
      <cdr:y>0.24004</cdr:y>
    </cdr:to>
    <cdr:sp macro="" textlink="">
      <cdr:nvSpPr>
        <cdr:cNvPr id="2" name="Поле 1"/>
        <cdr:cNvSpPr txBox="1"/>
      </cdr:nvSpPr>
      <cdr:spPr>
        <a:xfrm xmlns:a="http://schemas.openxmlformats.org/drawingml/2006/main">
          <a:off x="5019616" y="162944"/>
          <a:ext cx="914400" cy="276045"/>
        </a:xfrm>
        <a:prstGeom xmlns:a="http://schemas.openxmlformats.org/drawingml/2006/main" prst="rect">
          <a:avLst/>
        </a:prstGeom>
      </cdr:spPr>
    </cdr:sp>
  </cdr:relSizeAnchor>
  <cdr:relSizeAnchor xmlns:cdr="http://schemas.openxmlformats.org/drawingml/2006/chartDrawing">
    <cdr:from>
      <cdr:x>0.84534</cdr:x>
      <cdr:y>0.11792</cdr:y>
    </cdr:from>
    <cdr:to>
      <cdr:x>0.99904</cdr:x>
      <cdr:y>0.61792</cdr:y>
    </cdr:to>
    <cdr:sp macro="" textlink="">
      <cdr:nvSpPr>
        <cdr:cNvPr id="3" name="Поле 2"/>
        <cdr:cNvSpPr txBox="1"/>
      </cdr:nvSpPr>
      <cdr:spPr>
        <a:xfrm xmlns:a="http://schemas.openxmlformats.org/drawingml/2006/main">
          <a:off x="5029200" y="21566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*р</a:t>
          </a:r>
          <a:r>
            <a:rPr lang="en-US" sz="1100"/>
            <a:t>&lt;</a:t>
          </a:r>
          <a:r>
            <a:rPr lang="ru-RU" sz="1100"/>
            <a:t>0,01</a:t>
          </a:r>
        </a:p>
      </cdr:txBody>
    </cdr:sp>
  </cdr:relSizeAnchor>
  <cdr:relSizeAnchor xmlns:cdr="http://schemas.openxmlformats.org/drawingml/2006/chartDrawing">
    <cdr:from>
      <cdr:x>0.84373</cdr:x>
      <cdr:y>0.0891</cdr:y>
    </cdr:from>
    <cdr:to>
      <cdr:x>0.99743</cdr:x>
      <cdr:y>0.24004</cdr:y>
    </cdr:to>
    <cdr:sp macro="" textlink="">
      <cdr:nvSpPr>
        <cdr:cNvPr id="4" name="Поле 1"/>
        <cdr:cNvSpPr txBox="1"/>
      </cdr:nvSpPr>
      <cdr:spPr>
        <a:xfrm xmlns:a="http://schemas.openxmlformats.org/drawingml/2006/main">
          <a:off x="5019616" y="162944"/>
          <a:ext cx="914400" cy="276045"/>
        </a:xfrm>
        <a:prstGeom xmlns:a="http://schemas.openxmlformats.org/drawingml/2006/main" prst="rect">
          <a:avLst/>
        </a:prstGeom>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147</Pages>
  <Words>34570</Words>
  <Characters>197051</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6</cp:revision>
  <cp:lastPrinted>2021-08-03T16:47:00Z</cp:lastPrinted>
  <dcterms:created xsi:type="dcterms:W3CDTF">2021-09-07T10:50:00Z</dcterms:created>
  <dcterms:modified xsi:type="dcterms:W3CDTF">2021-09-13T18:01:00Z</dcterms:modified>
</cp:coreProperties>
</file>