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2C" w:rsidRDefault="003F772C" w:rsidP="00E82AD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0C61" w:rsidRDefault="00C60C61" w:rsidP="00E82ADE">
      <w:pPr>
        <w:pStyle w:val="20"/>
        <w:framePr w:w="5218" w:h="1765" w:hRule="exact" w:wrap="none" w:vAnchor="page" w:hAnchor="page" w:x="1364" w:y="901"/>
        <w:shd w:val="clear" w:color="auto" w:fill="auto"/>
        <w:ind w:left="40"/>
        <w:jc w:val="right"/>
      </w:pPr>
      <w:r>
        <w:rPr>
          <w:rStyle w:val="2"/>
          <w:b/>
          <w:bCs/>
          <w:color w:val="000000"/>
          <w:lang w:eastAsia="uk-UA"/>
        </w:rPr>
        <w:t>МІНІСТЕРСТВО ОХОРОНИ ЗДОРОВ’Я УКРАЇНИ</w:t>
      </w:r>
      <w:r>
        <w:rPr>
          <w:rStyle w:val="2"/>
          <w:b/>
          <w:bCs/>
          <w:color w:val="000000"/>
          <w:lang w:eastAsia="uk-UA"/>
        </w:rPr>
        <w:br/>
        <w:t>ДП УКРАЇНСЬКИЙ НДІ МЕДИЦИНИ ТРАНСПОРТУ</w:t>
      </w:r>
      <w:r>
        <w:rPr>
          <w:rStyle w:val="2"/>
          <w:b/>
          <w:bCs/>
          <w:color w:val="000000"/>
          <w:lang w:eastAsia="uk-UA"/>
        </w:rPr>
        <w:br/>
        <w:t>МОЗ УКРАЇНИ</w:t>
      </w:r>
    </w:p>
    <w:p w:rsidR="00C60C61" w:rsidRDefault="00C60C61" w:rsidP="00E82ADE">
      <w:pPr>
        <w:pStyle w:val="20"/>
        <w:framePr w:w="5218" w:h="1765" w:hRule="exact" w:wrap="none" w:vAnchor="page" w:hAnchor="page" w:x="1364" w:y="901"/>
        <w:shd w:val="clear" w:color="auto" w:fill="auto"/>
        <w:ind w:left="20"/>
        <w:jc w:val="right"/>
      </w:pPr>
      <w:r>
        <w:rPr>
          <w:rStyle w:val="2"/>
          <w:b/>
          <w:bCs/>
          <w:color w:val="000000"/>
          <w:lang w:eastAsia="uk-UA"/>
        </w:rPr>
        <w:t>ОДЕСЬКИЙ НАЦІОНАЛЬНИЙ МЕДИЧНИЙ УНІВЕРСИТЕТ</w:t>
      </w:r>
      <w:r>
        <w:rPr>
          <w:rStyle w:val="2"/>
          <w:b/>
          <w:bCs/>
          <w:color w:val="000000"/>
          <w:lang w:eastAsia="uk-UA"/>
        </w:rPr>
        <w:br/>
        <w:t>НАУКОВЕ ТОВАРИСТВО ПАТОФІЗІОЛОГІВ УКРАЇНИ</w:t>
      </w:r>
      <w:r>
        <w:rPr>
          <w:rStyle w:val="2"/>
          <w:b/>
          <w:bCs/>
          <w:color w:val="000000"/>
          <w:lang w:eastAsia="uk-UA"/>
        </w:rPr>
        <w:br/>
        <w:t>УКРАЇНСЬКА АСОЦІАЦІЯ МЕДИЧНОЇ НАУКИ</w:t>
      </w:r>
    </w:p>
    <w:p w:rsidR="00C60C61" w:rsidRDefault="00C60C61" w:rsidP="00E82ADE">
      <w:pPr>
        <w:pStyle w:val="10"/>
        <w:framePr w:w="5218" w:h="797" w:hRule="exact" w:wrap="none" w:vAnchor="page" w:hAnchor="page" w:x="1364" w:y="3080"/>
        <w:shd w:val="clear" w:color="auto" w:fill="auto"/>
        <w:spacing w:before="0" w:after="0"/>
        <w:ind w:left="20"/>
        <w:jc w:val="right"/>
      </w:pPr>
      <w:bookmarkStart w:id="0" w:name="bookmark0"/>
      <w:r>
        <w:rPr>
          <w:rStyle w:val="1"/>
          <w:b/>
          <w:bCs/>
          <w:color w:val="000000"/>
          <w:lang w:eastAsia="uk-UA"/>
        </w:rPr>
        <w:t>БЮЛЕТЕНЬ XXI ЧИТАНЬ</w:t>
      </w:r>
      <w:r>
        <w:rPr>
          <w:rStyle w:val="1"/>
          <w:b/>
          <w:bCs/>
          <w:color w:val="000000"/>
          <w:lang w:eastAsia="uk-UA"/>
        </w:rPr>
        <w:br/>
        <w:t>ІМ. В. В. ПІДВИСОЦЬКОГО</w:t>
      </w:r>
      <w:bookmarkEnd w:id="0"/>
    </w:p>
    <w:p w:rsidR="00C60C61" w:rsidRDefault="00C60C61" w:rsidP="00E82ADE">
      <w:pPr>
        <w:pStyle w:val="22"/>
        <w:framePr w:w="5218" w:h="287" w:hRule="exact" w:wrap="none" w:vAnchor="page" w:hAnchor="page" w:x="1364" w:y="4433"/>
        <w:shd w:val="clear" w:color="auto" w:fill="auto"/>
        <w:spacing w:before="0" w:line="220" w:lineRule="exact"/>
        <w:ind w:left="20"/>
        <w:jc w:val="right"/>
      </w:pPr>
      <w:bookmarkStart w:id="1" w:name="bookmark1"/>
      <w:r>
        <w:rPr>
          <w:rStyle w:val="21"/>
          <w:color w:val="000000"/>
          <w:lang w:eastAsia="uk-UA"/>
        </w:rPr>
        <w:t xml:space="preserve">23 - 24 </w:t>
      </w:r>
      <w:proofErr w:type="spellStart"/>
      <w:r>
        <w:rPr>
          <w:rStyle w:val="21"/>
          <w:color w:val="000000"/>
          <w:lang w:eastAsia="uk-UA"/>
        </w:rPr>
        <w:t>червня</w:t>
      </w:r>
      <w:proofErr w:type="spellEnd"/>
      <w:r>
        <w:rPr>
          <w:rStyle w:val="21"/>
          <w:color w:val="000000"/>
          <w:lang w:eastAsia="uk-UA"/>
        </w:rPr>
        <w:t xml:space="preserve"> 2022 року</w:t>
      </w:r>
      <w:bookmarkEnd w:id="1"/>
    </w:p>
    <w:p w:rsidR="00C60C61" w:rsidRDefault="00C60C61" w:rsidP="00E82ADE">
      <w:pPr>
        <w:framePr w:wrap="none" w:vAnchor="page" w:hAnchor="page" w:x="726" w:y="5699"/>
        <w:jc w:val="right"/>
        <w:rPr>
          <w:sz w:val="2"/>
          <w:szCs w:val="2"/>
          <w:lang w:eastAsia="ru-RU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441960" cy="320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61" w:rsidRDefault="00C60C61" w:rsidP="00E82ADE">
      <w:pPr>
        <w:framePr w:wrap="none" w:vAnchor="page" w:hAnchor="page" w:x="1614" w:y="5795"/>
        <w:jc w:val="right"/>
        <w:rPr>
          <w:sz w:val="2"/>
          <w:szCs w:val="2"/>
          <w:lang w:eastAsia="ru-RU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510540" cy="259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61" w:rsidRDefault="00C60C61" w:rsidP="00E82ADE">
      <w:pPr>
        <w:framePr w:wrap="none" w:vAnchor="page" w:hAnchor="page" w:x="1403" w:y="6764"/>
        <w:jc w:val="right"/>
        <w:rPr>
          <w:sz w:val="2"/>
          <w:szCs w:val="2"/>
          <w:lang w:eastAsia="ru-RU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234696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61" w:rsidRDefault="00C60C61" w:rsidP="00E82ADE">
      <w:pPr>
        <w:pStyle w:val="30"/>
        <w:framePr w:wrap="none" w:vAnchor="page" w:hAnchor="page" w:x="1364" w:y="10054"/>
        <w:shd w:val="clear" w:color="auto" w:fill="auto"/>
        <w:spacing w:after="0" w:line="190" w:lineRule="exact"/>
        <w:ind w:left="1840"/>
        <w:jc w:val="right"/>
      </w:pPr>
      <w:bookmarkStart w:id="2" w:name="bookmark2"/>
      <w:r>
        <w:rPr>
          <w:rStyle w:val="3"/>
          <w:b/>
          <w:bCs/>
          <w:color w:val="000000"/>
          <w:lang w:eastAsia="uk-UA"/>
        </w:rPr>
        <w:t>ОДЕСА 2022</w:t>
      </w:r>
      <w:bookmarkEnd w:id="2"/>
    </w:p>
    <w:p w:rsidR="00C60C61" w:rsidRDefault="00C60C61" w:rsidP="00E82ADE">
      <w:pPr>
        <w:jc w:val="right"/>
        <w:rPr>
          <w:sz w:val="2"/>
          <w:szCs w:val="2"/>
          <w:lang w:eastAsia="ru-RU"/>
        </w:rPr>
      </w:pPr>
    </w:p>
    <w:p w:rsidR="003F772C" w:rsidRDefault="003F772C" w:rsidP="00E82A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2ADE" w:rsidRPr="00C86806" w:rsidRDefault="00E82ADE" w:rsidP="00E82ADE"/>
    <w:p w:rsidR="00E82ADE" w:rsidRPr="00E82ADE" w:rsidRDefault="00E82ADE" w:rsidP="00E82ADE">
      <w:pPr>
        <w:pStyle w:val="Default"/>
        <w:rPr>
          <w:sz w:val="28"/>
          <w:szCs w:val="28"/>
          <w:vertAlign w:val="superscript"/>
          <w:lang w:val="uk-UA"/>
        </w:rPr>
      </w:pPr>
      <w:r w:rsidRPr="00E82ADE">
        <w:rPr>
          <w:bCs/>
          <w:sz w:val="28"/>
          <w:szCs w:val="28"/>
          <w:lang w:val="uk-UA"/>
        </w:rPr>
        <w:t xml:space="preserve">Шевченко О. М., </w:t>
      </w:r>
      <w:proofErr w:type="spellStart"/>
      <w:r w:rsidRPr="00E82ADE">
        <w:rPr>
          <w:bCs/>
          <w:sz w:val="28"/>
          <w:szCs w:val="28"/>
          <w:lang w:val="uk-UA"/>
        </w:rPr>
        <w:t>Бібіченко</w:t>
      </w:r>
      <w:proofErr w:type="spellEnd"/>
      <w:r w:rsidRPr="00E82ADE">
        <w:rPr>
          <w:bCs/>
          <w:sz w:val="28"/>
          <w:szCs w:val="28"/>
          <w:lang w:val="uk-UA"/>
        </w:rPr>
        <w:t xml:space="preserve"> В. О., Шевченко О. О.</w:t>
      </w:r>
      <w:r w:rsidRPr="00E82ADE">
        <w:rPr>
          <w:bCs/>
          <w:sz w:val="28"/>
          <w:szCs w:val="28"/>
          <w:vertAlign w:val="superscript"/>
          <w:lang w:val="uk-UA"/>
        </w:rPr>
        <w:t xml:space="preserve"> </w:t>
      </w:r>
      <w:r w:rsidRPr="00E82ADE">
        <w:rPr>
          <w:bCs/>
          <w:sz w:val="28"/>
          <w:szCs w:val="28"/>
          <w:lang w:val="uk-UA"/>
        </w:rPr>
        <w:t xml:space="preserve">Вміст </w:t>
      </w:r>
      <w:r w:rsidRPr="00E82ADE">
        <w:rPr>
          <w:b/>
          <w:bCs/>
          <w:sz w:val="28"/>
          <w:szCs w:val="28"/>
          <w:lang w:val="uk-UA"/>
        </w:rPr>
        <w:t xml:space="preserve">ІЛ-2 </w:t>
      </w:r>
      <w:r w:rsidRPr="00E82ADE">
        <w:rPr>
          <w:bCs/>
          <w:sz w:val="28"/>
          <w:szCs w:val="28"/>
          <w:lang w:val="uk-UA"/>
        </w:rPr>
        <w:t xml:space="preserve">в крові  за вторинно хронічного </w:t>
      </w:r>
      <w:proofErr w:type="spellStart"/>
      <w:r w:rsidRPr="00E82ADE">
        <w:rPr>
          <w:bCs/>
          <w:sz w:val="28"/>
          <w:szCs w:val="28"/>
          <w:lang w:val="uk-UA"/>
        </w:rPr>
        <w:t>карагінанового</w:t>
      </w:r>
      <w:proofErr w:type="spellEnd"/>
      <w:r w:rsidRPr="00E82ADE">
        <w:rPr>
          <w:bCs/>
          <w:sz w:val="28"/>
          <w:szCs w:val="28"/>
          <w:lang w:val="uk-UA"/>
        </w:rPr>
        <w:t xml:space="preserve"> запалення на тлі застосування </w:t>
      </w:r>
      <w:proofErr w:type="spellStart"/>
      <w:r w:rsidRPr="00E82ADE">
        <w:rPr>
          <w:bCs/>
          <w:sz w:val="28"/>
          <w:szCs w:val="28"/>
          <w:lang w:val="uk-UA"/>
        </w:rPr>
        <w:t>глюкозамінілмурамілдипептиду</w:t>
      </w:r>
      <w:proofErr w:type="spellEnd"/>
      <w:r>
        <w:rPr>
          <w:sz w:val="28"/>
          <w:szCs w:val="28"/>
          <w:vertAlign w:val="superscript"/>
          <w:lang w:val="uk-UA"/>
        </w:rPr>
        <w:t xml:space="preserve"> </w:t>
      </w:r>
      <w:r w:rsidRPr="00E82ADE">
        <w:rPr>
          <w:sz w:val="28"/>
          <w:szCs w:val="28"/>
          <w:lang w:val="uk-UA"/>
        </w:rPr>
        <w:t>/</w:t>
      </w:r>
      <w:r w:rsidRPr="00E82ADE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E82ADE">
        <w:rPr>
          <w:bCs/>
          <w:sz w:val="28"/>
          <w:szCs w:val="28"/>
          <w:lang w:val="uk-UA"/>
        </w:rPr>
        <w:t>О. М.</w:t>
      </w:r>
      <w:r w:rsidRPr="00E82ADE">
        <w:rPr>
          <w:bCs/>
          <w:sz w:val="28"/>
          <w:szCs w:val="28"/>
          <w:lang w:val="uk-UA"/>
        </w:rPr>
        <w:t xml:space="preserve"> </w:t>
      </w:r>
      <w:r w:rsidRPr="00E82ADE">
        <w:rPr>
          <w:bCs/>
          <w:sz w:val="28"/>
          <w:szCs w:val="28"/>
          <w:lang w:val="uk-UA"/>
        </w:rPr>
        <w:t>Шевченко, В. О.</w:t>
      </w:r>
      <w:r w:rsidRPr="00E82ADE">
        <w:rPr>
          <w:bCs/>
          <w:sz w:val="28"/>
          <w:szCs w:val="28"/>
          <w:lang w:val="uk-UA"/>
        </w:rPr>
        <w:t xml:space="preserve"> </w:t>
      </w:r>
      <w:proofErr w:type="spellStart"/>
      <w:r w:rsidRPr="00E82ADE">
        <w:rPr>
          <w:bCs/>
          <w:sz w:val="28"/>
          <w:szCs w:val="28"/>
          <w:lang w:val="uk-UA"/>
        </w:rPr>
        <w:t>Бібіченко</w:t>
      </w:r>
      <w:proofErr w:type="spellEnd"/>
      <w:r w:rsidRPr="00E82ADE">
        <w:rPr>
          <w:bCs/>
          <w:sz w:val="28"/>
          <w:szCs w:val="28"/>
          <w:lang w:val="uk-UA"/>
        </w:rPr>
        <w:t>, О. О.</w:t>
      </w:r>
      <w:r w:rsidRPr="00E82ADE">
        <w:rPr>
          <w:bCs/>
          <w:sz w:val="28"/>
          <w:szCs w:val="28"/>
          <w:vertAlign w:val="superscript"/>
          <w:lang w:val="uk-UA"/>
        </w:rPr>
        <w:t xml:space="preserve"> </w:t>
      </w:r>
      <w:r w:rsidRPr="00E82ADE">
        <w:rPr>
          <w:bCs/>
          <w:sz w:val="28"/>
          <w:szCs w:val="28"/>
          <w:lang w:val="uk-UA"/>
        </w:rPr>
        <w:t>Шевченко //</w:t>
      </w:r>
      <w:r w:rsidRPr="00E82ADE">
        <w:rPr>
          <w:sz w:val="28"/>
          <w:szCs w:val="28"/>
          <w:lang w:val="uk-UA"/>
        </w:rPr>
        <w:t xml:space="preserve"> </w:t>
      </w:r>
      <w:r w:rsidRPr="00E82ADE">
        <w:rPr>
          <w:sz w:val="28"/>
          <w:szCs w:val="28"/>
        </w:rPr>
        <w:t>X</w:t>
      </w:r>
      <w:r w:rsidRPr="00E82ADE">
        <w:rPr>
          <w:sz w:val="28"/>
          <w:szCs w:val="28"/>
          <w:lang w:val="uk-UA"/>
        </w:rPr>
        <w:t xml:space="preserve">ХІ–і читання ім. </w:t>
      </w:r>
      <w:r w:rsidRPr="00E82ADE">
        <w:rPr>
          <w:sz w:val="28"/>
          <w:szCs w:val="28"/>
        </w:rPr>
        <w:t xml:space="preserve">В.В. </w:t>
      </w:r>
      <w:proofErr w:type="spellStart"/>
      <w:r w:rsidRPr="00E82ADE">
        <w:rPr>
          <w:sz w:val="28"/>
          <w:szCs w:val="28"/>
        </w:rPr>
        <w:t>Підвисоцького</w:t>
      </w:r>
      <w:proofErr w:type="spellEnd"/>
      <w:r w:rsidRPr="00E82ADE">
        <w:rPr>
          <w:sz w:val="28"/>
          <w:szCs w:val="28"/>
          <w:lang w:val="uk-UA"/>
        </w:rPr>
        <w:t>:</w:t>
      </w:r>
      <w:r w:rsidRPr="00E82ADE">
        <w:rPr>
          <w:bCs/>
          <w:sz w:val="28"/>
          <w:szCs w:val="28"/>
        </w:rPr>
        <w:t xml:space="preserve"> </w:t>
      </w:r>
      <w:r w:rsidRPr="00E82ADE">
        <w:rPr>
          <w:sz w:val="28"/>
          <w:szCs w:val="28"/>
          <w:lang w:val="uk-UA"/>
        </w:rPr>
        <w:t>б</w:t>
      </w:r>
      <w:r w:rsidRPr="00E82ADE">
        <w:rPr>
          <w:sz w:val="28"/>
          <w:szCs w:val="28"/>
        </w:rPr>
        <w:t>юлетень матеріалів наукової конференції</w:t>
      </w:r>
      <w:r w:rsidRPr="00E82ADE">
        <w:rPr>
          <w:sz w:val="28"/>
          <w:szCs w:val="28"/>
          <w:lang w:val="uk-UA"/>
        </w:rPr>
        <w:t xml:space="preserve"> </w:t>
      </w:r>
      <w:r w:rsidRPr="00E82ADE">
        <w:rPr>
          <w:sz w:val="28"/>
          <w:szCs w:val="28"/>
        </w:rPr>
        <w:t>(23-24 червня 2022 р.</w:t>
      </w:r>
      <w:r w:rsidRPr="00E82ADE">
        <w:rPr>
          <w:sz w:val="28"/>
          <w:szCs w:val="28"/>
          <w:lang w:val="uk-UA"/>
        </w:rPr>
        <w:t>, м.</w:t>
      </w:r>
      <w:r w:rsidRPr="00E82ADE">
        <w:rPr>
          <w:sz w:val="28"/>
          <w:szCs w:val="28"/>
        </w:rPr>
        <w:t xml:space="preserve"> Одеса). – Одеса: </w:t>
      </w:r>
      <w:proofErr w:type="spellStart"/>
      <w:r w:rsidRPr="00E82ADE">
        <w:rPr>
          <w:sz w:val="28"/>
          <w:szCs w:val="28"/>
        </w:rPr>
        <w:t>УкрНДІ</w:t>
      </w:r>
      <w:proofErr w:type="spellEnd"/>
      <w:r w:rsidRPr="00E82ADE">
        <w:rPr>
          <w:sz w:val="28"/>
          <w:szCs w:val="28"/>
        </w:rPr>
        <w:t xml:space="preserve"> медицини транспорту, 2022. –с.</w:t>
      </w:r>
      <w:r w:rsidRPr="00E82ADE">
        <w:rPr>
          <w:sz w:val="28"/>
          <w:szCs w:val="28"/>
          <w:lang w:val="uk-UA"/>
        </w:rPr>
        <w:t xml:space="preserve"> </w:t>
      </w:r>
      <w:r w:rsidRPr="00E82ADE">
        <w:rPr>
          <w:sz w:val="28"/>
          <w:szCs w:val="28"/>
        </w:rPr>
        <w:t>114-115</w:t>
      </w:r>
    </w:p>
    <w:p w:rsidR="00E82ADE" w:rsidRDefault="00E82ADE" w:rsidP="008E6628">
      <w:pPr>
        <w:pStyle w:val="Default"/>
        <w:tabs>
          <w:tab w:val="left" w:pos="284"/>
        </w:tabs>
        <w:rPr>
          <w:bCs/>
          <w:sz w:val="28"/>
          <w:szCs w:val="28"/>
          <w:lang w:val="uk-UA"/>
        </w:rPr>
      </w:pPr>
    </w:p>
    <w:p w:rsidR="00E82ADE" w:rsidRDefault="00E82ADE" w:rsidP="008E6628">
      <w:pPr>
        <w:pStyle w:val="Default"/>
        <w:tabs>
          <w:tab w:val="left" w:pos="284"/>
        </w:tabs>
        <w:rPr>
          <w:bCs/>
          <w:sz w:val="28"/>
          <w:szCs w:val="28"/>
          <w:lang w:val="uk-UA"/>
        </w:rPr>
      </w:pPr>
    </w:p>
    <w:p w:rsidR="00506676" w:rsidRDefault="00506676" w:rsidP="00506676">
      <w:pPr>
        <w:spacing w:after="100" w:afterAutospacing="1" w:line="240" w:lineRule="auto"/>
        <w:rPr>
          <w:rFonts w:ascii="Times New Roman" w:hAnsi="Times New Roman"/>
          <w:caps/>
          <w:sz w:val="24"/>
          <w:szCs w:val="24"/>
        </w:rPr>
      </w:pPr>
    </w:p>
    <w:p w:rsidR="00506676" w:rsidRPr="00DE572B" w:rsidRDefault="00506676" w:rsidP="00506676">
      <w:pPr>
        <w:spacing w:after="100" w:afterAutospacing="1" w:line="240" w:lineRule="auto"/>
        <w:rPr>
          <w:rFonts w:ascii="Times New Roman" w:hAnsi="Times New Roman"/>
          <w:caps/>
          <w:sz w:val="24"/>
          <w:szCs w:val="24"/>
        </w:rPr>
      </w:pPr>
      <w:r w:rsidRPr="00DE572B">
        <w:rPr>
          <w:rFonts w:ascii="Times New Roman" w:hAnsi="Times New Roman"/>
          <w:caps/>
          <w:sz w:val="24"/>
          <w:szCs w:val="24"/>
        </w:rPr>
        <w:t>УДК 616-002,2-085.37-092-078:57.083.3</w:t>
      </w:r>
    </w:p>
    <w:p w:rsidR="00506676" w:rsidRPr="00DE572B" w:rsidRDefault="00506676" w:rsidP="00506676">
      <w:pPr>
        <w:pStyle w:val="Default"/>
        <w:ind w:firstLine="709"/>
        <w:jc w:val="center"/>
        <w:rPr>
          <w:b/>
          <w:bCs/>
          <w:lang w:val="uk-UA"/>
        </w:rPr>
      </w:pPr>
    </w:p>
    <w:p w:rsidR="00506676" w:rsidRPr="00DE572B" w:rsidRDefault="00506676" w:rsidP="00506676">
      <w:pPr>
        <w:pStyle w:val="Default"/>
        <w:ind w:firstLine="709"/>
        <w:jc w:val="center"/>
        <w:rPr>
          <w:b/>
          <w:bCs/>
          <w:lang w:val="uk-UA"/>
        </w:rPr>
      </w:pPr>
      <w:r w:rsidRPr="00DE572B">
        <w:rPr>
          <w:b/>
          <w:bCs/>
          <w:lang w:val="uk-UA"/>
        </w:rPr>
        <w:t xml:space="preserve">ВМІСТ ІЛ-2 В КРОВІ </w:t>
      </w:r>
      <w:r w:rsidRPr="00DE572B">
        <w:rPr>
          <w:b/>
          <w:bCs/>
          <w:lang w:val="uk-UA"/>
        </w:rPr>
        <w:br/>
        <w:t xml:space="preserve">ЗА ВТОРИННО ХРОНІЧНОГО КАРАГІНАНОВОГО ЗАПАЛЕННЯ </w:t>
      </w:r>
      <w:r w:rsidRPr="00DE572B">
        <w:rPr>
          <w:b/>
          <w:bCs/>
          <w:lang w:val="uk-UA"/>
        </w:rPr>
        <w:br/>
        <w:t>НА ТЛІ ЗАСТОСУВАННЯ ГЛЮКОЗАМІНІЛМУРАМІЛДИПЕПТИДУ</w:t>
      </w:r>
    </w:p>
    <w:p w:rsidR="00506676" w:rsidRPr="00DE572B" w:rsidRDefault="00506676" w:rsidP="00506676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DE572B">
        <w:rPr>
          <w:rFonts w:ascii="Times New Roman" w:hAnsi="Times New Roman"/>
          <w:b/>
          <w:caps/>
          <w:sz w:val="24"/>
          <w:szCs w:val="24"/>
        </w:rPr>
        <w:t xml:space="preserve">content of IL-2 in blood in the time of secondary </w:t>
      </w:r>
      <w:r w:rsidRPr="00DE572B">
        <w:rPr>
          <w:rFonts w:ascii="Times New Roman" w:hAnsi="Times New Roman"/>
          <w:b/>
          <w:sz w:val="24"/>
          <w:szCs w:val="24"/>
        </w:rPr>
        <w:t>CHRONIC</w:t>
      </w:r>
      <w:r w:rsidRPr="00DE572B">
        <w:rPr>
          <w:rStyle w:val="q4iawc"/>
          <w:rFonts w:ascii="Times New Roman" w:hAnsi="Times New Roman"/>
          <w:b/>
          <w:sz w:val="24"/>
          <w:szCs w:val="24"/>
          <w:lang w:val="en"/>
        </w:rPr>
        <w:t xml:space="preserve"> CARAGINAN</w:t>
      </w:r>
      <w:r w:rsidRPr="00DE572B">
        <w:rPr>
          <w:rFonts w:ascii="Times New Roman" w:hAnsi="Times New Roman"/>
          <w:b/>
          <w:sz w:val="24"/>
          <w:szCs w:val="24"/>
        </w:rPr>
        <w:t xml:space="preserve"> </w:t>
      </w:r>
      <w:r w:rsidRPr="00DE572B">
        <w:rPr>
          <w:rFonts w:ascii="Times New Roman" w:hAnsi="Times New Roman"/>
          <w:b/>
          <w:caps/>
          <w:sz w:val="24"/>
          <w:szCs w:val="24"/>
        </w:rPr>
        <w:t>inflammation  during treatment with glyukozaminilmuramildipeptid</w:t>
      </w:r>
    </w:p>
    <w:p w:rsidR="00506676" w:rsidRPr="00DE572B" w:rsidRDefault="00506676" w:rsidP="00506676">
      <w:pPr>
        <w:pStyle w:val="Default"/>
        <w:ind w:firstLine="709"/>
        <w:jc w:val="center"/>
        <w:rPr>
          <w:vertAlign w:val="superscript"/>
          <w:lang w:val="uk-UA"/>
        </w:rPr>
      </w:pPr>
      <w:r w:rsidRPr="00DE572B">
        <w:rPr>
          <w:b/>
          <w:bCs/>
          <w:lang w:val="uk-UA"/>
        </w:rPr>
        <w:t>Шевченко О. М.</w:t>
      </w:r>
      <w:r w:rsidRPr="00DE572B">
        <w:rPr>
          <w:b/>
          <w:bCs/>
          <w:vertAlign w:val="superscript"/>
          <w:lang w:val="uk-UA"/>
        </w:rPr>
        <w:t>1</w:t>
      </w:r>
      <w:r w:rsidRPr="00DE572B">
        <w:rPr>
          <w:b/>
          <w:bCs/>
          <w:lang w:val="uk-UA"/>
        </w:rPr>
        <w:t xml:space="preserve">, </w:t>
      </w:r>
      <w:proofErr w:type="spellStart"/>
      <w:r w:rsidRPr="00DE572B">
        <w:rPr>
          <w:b/>
          <w:bCs/>
          <w:lang w:val="uk-UA"/>
        </w:rPr>
        <w:t>Бібіченко</w:t>
      </w:r>
      <w:proofErr w:type="spellEnd"/>
      <w:r w:rsidRPr="00DE572B">
        <w:rPr>
          <w:b/>
          <w:bCs/>
          <w:lang w:val="uk-UA"/>
        </w:rPr>
        <w:t xml:space="preserve"> В. О.</w:t>
      </w:r>
      <w:r w:rsidRPr="00DE572B">
        <w:rPr>
          <w:b/>
          <w:bCs/>
          <w:vertAlign w:val="superscript"/>
          <w:lang w:val="uk-UA"/>
        </w:rPr>
        <w:t>1</w:t>
      </w:r>
      <w:r w:rsidRPr="00DE572B">
        <w:rPr>
          <w:b/>
          <w:bCs/>
          <w:lang w:val="uk-UA"/>
        </w:rPr>
        <w:t>, Шевченко О. О.</w:t>
      </w:r>
      <w:r w:rsidRPr="00DE572B">
        <w:rPr>
          <w:b/>
          <w:bCs/>
          <w:vertAlign w:val="superscript"/>
          <w:lang w:val="uk-UA"/>
        </w:rPr>
        <w:t>2</w:t>
      </w:r>
    </w:p>
    <w:p w:rsidR="00506676" w:rsidRPr="00DE572B" w:rsidRDefault="00506676" w:rsidP="00506676">
      <w:pPr>
        <w:pStyle w:val="Default"/>
        <w:ind w:firstLine="709"/>
        <w:jc w:val="center"/>
        <w:rPr>
          <w:i/>
          <w:iCs/>
          <w:lang w:val="uk-UA"/>
        </w:rPr>
      </w:pPr>
      <w:r w:rsidRPr="00DE572B">
        <w:rPr>
          <w:i/>
          <w:iCs/>
          <w:vertAlign w:val="superscript"/>
          <w:lang w:val="uk-UA"/>
        </w:rPr>
        <w:t>1</w:t>
      </w:r>
      <w:r w:rsidRPr="00DE572B">
        <w:rPr>
          <w:i/>
          <w:iCs/>
          <w:lang w:val="uk-UA"/>
        </w:rPr>
        <w:t xml:space="preserve">Харківський національний медичний університет, </w:t>
      </w:r>
      <w:r w:rsidRPr="00DE572B">
        <w:rPr>
          <w:i/>
          <w:iCs/>
          <w:lang w:val="uk-UA"/>
        </w:rPr>
        <w:br/>
        <w:t>м. Харків, Україна</w:t>
      </w:r>
    </w:p>
    <w:p w:rsidR="00506676" w:rsidRPr="00DE572B" w:rsidRDefault="00506676" w:rsidP="00506676">
      <w:pPr>
        <w:pStyle w:val="Default"/>
        <w:ind w:firstLine="709"/>
        <w:jc w:val="center"/>
        <w:rPr>
          <w:i/>
          <w:iCs/>
          <w:lang w:val="uk-UA"/>
        </w:rPr>
      </w:pPr>
      <w:r w:rsidRPr="00DE572B">
        <w:rPr>
          <w:i/>
          <w:iCs/>
          <w:vertAlign w:val="superscript"/>
          <w:lang w:val="uk-UA"/>
        </w:rPr>
        <w:t>2</w:t>
      </w:r>
      <w:r w:rsidRPr="00DE572B">
        <w:rPr>
          <w:i/>
          <w:iCs/>
          <w:lang w:val="uk-UA"/>
        </w:rPr>
        <w:t xml:space="preserve">Харківський національний університет імені В. Н. Каразіна, </w:t>
      </w:r>
      <w:r w:rsidRPr="00DE572B">
        <w:rPr>
          <w:i/>
          <w:iCs/>
          <w:lang w:val="uk-UA"/>
        </w:rPr>
        <w:br/>
        <w:t>м. Харків, Україна</w:t>
      </w:r>
    </w:p>
    <w:p w:rsidR="00506676" w:rsidRPr="00DE572B" w:rsidRDefault="00506676" w:rsidP="00506676">
      <w:pPr>
        <w:pStyle w:val="Default"/>
        <w:ind w:firstLine="709"/>
        <w:jc w:val="both"/>
        <w:rPr>
          <w:b/>
          <w:bCs/>
          <w:lang w:val="uk-UA"/>
        </w:rPr>
      </w:pPr>
    </w:p>
    <w:p w:rsidR="00506676" w:rsidRPr="00DE572B" w:rsidRDefault="00506676" w:rsidP="00506676">
      <w:pPr>
        <w:pStyle w:val="Default"/>
        <w:ind w:firstLine="709"/>
        <w:jc w:val="both"/>
        <w:rPr>
          <w:lang w:val="uk-UA"/>
        </w:rPr>
      </w:pPr>
      <w:r w:rsidRPr="00DE572B">
        <w:rPr>
          <w:lang w:val="uk-UA"/>
        </w:rPr>
        <w:t xml:space="preserve">Хронічне запалення є ключовою патогенетичною основою великої кількості захворювань, таких як атеросклероз, ожиріння, рак, хронічне обструктивне захворювання легень, бронхіальна астма, </w:t>
      </w:r>
      <w:proofErr w:type="spellStart"/>
      <w:r w:rsidRPr="00DE572B">
        <w:rPr>
          <w:lang w:val="uk-UA"/>
        </w:rPr>
        <w:t>нейродегенеративні</w:t>
      </w:r>
      <w:proofErr w:type="spellEnd"/>
      <w:r w:rsidRPr="00DE572B">
        <w:rPr>
          <w:lang w:val="uk-UA"/>
        </w:rPr>
        <w:t xml:space="preserve"> захворювання, розсіяний склероз, </w:t>
      </w:r>
      <w:proofErr w:type="spellStart"/>
      <w:r w:rsidRPr="00DE572B">
        <w:rPr>
          <w:lang w:val="uk-UA"/>
        </w:rPr>
        <w:t>ревматоїдний</w:t>
      </w:r>
      <w:proofErr w:type="spellEnd"/>
      <w:r w:rsidRPr="00DE572B">
        <w:rPr>
          <w:lang w:val="uk-UA"/>
        </w:rPr>
        <w:t xml:space="preserve"> артрит та інших.</w:t>
      </w:r>
      <w:r>
        <w:rPr>
          <w:lang w:val="uk-UA"/>
        </w:rPr>
        <w:t xml:space="preserve"> </w:t>
      </w:r>
      <w:r w:rsidRPr="00DE572B">
        <w:rPr>
          <w:lang w:val="uk-UA"/>
        </w:rPr>
        <w:t xml:space="preserve">Основною ланкою патогенезу запалення є </w:t>
      </w:r>
      <w:proofErr w:type="spellStart"/>
      <w:r w:rsidRPr="00DE572B">
        <w:rPr>
          <w:lang w:val="uk-UA"/>
        </w:rPr>
        <w:t>медіаторна</w:t>
      </w:r>
      <w:proofErr w:type="spellEnd"/>
      <w:r w:rsidRPr="00DE572B">
        <w:rPr>
          <w:lang w:val="uk-UA"/>
        </w:rPr>
        <w:t xml:space="preserve"> регуляція. Серед медіаторів запалення особливе місце посідають </w:t>
      </w:r>
      <w:proofErr w:type="spellStart"/>
      <w:r w:rsidRPr="00DE572B">
        <w:rPr>
          <w:lang w:val="uk-UA"/>
        </w:rPr>
        <w:t>цитокіни</w:t>
      </w:r>
      <w:proofErr w:type="spellEnd"/>
      <w:r w:rsidRPr="00DE572B">
        <w:rPr>
          <w:lang w:val="uk-UA"/>
        </w:rPr>
        <w:t>, оскільки вони визначають події у вогнищі запалення та запускають системні прояви процесу за рахунок залучення імунної та інших систем.</w:t>
      </w:r>
    </w:p>
    <w:p w:rsidR="00506676" w:rsidRPr="00DE572B" w:rsidRDefault="00506676" w:rsidP="00506676">
      <w:pPr>
        <w:pStyle w:val="Default"/>
        <w:ind w:firstLine="709"/>
        <w:jc w:val="both"/>
        <w:rPr>
          <w:lang w:val="uk-UA"/>
        </w:rPr>
      </w:pPr>
      <w:r w:rsidRPr="00DE572B">
        <w:rPr>
          <w:b/>
          <w:bCs/>
          <w:lang w:val="uk-UA"/>
        </w:rPr>
        <w:t xml:space="preserve">Мета </w:t>
      </w:r>
      <w:r>
        <w:rPr>
          <w:b/>
          <w:bCs/>
          <w:lang w:val="uk-UA"/>
        </w:rPr>
        <w:t>роботи</w:t>
      </w:r>
      <w:r w:rsidRPr="00DE572B">
        <w:rPr>
          <w:b/>
          <w:bCs/>
          <w:lang w:val="uk-UA"/>
        </w:rPr>
        <w:t xml:space="preserve">: </w:t>
      </w:r>
      <w:r w:rsidRPr="00DE572B">
        <w:rPr>
          <w:lang w:val="uk-UA"/>
        </w:rPr>
        <w:t xml:space="preserve">вивчити вміст ІЛ-2 в крові в динаміці перебігу вторинно хронічного </w:t>
      </w:r>
      <w:proofErr w:type="spellStart"/>
      <w:r w:rsidRPr="00DE572B">
        <w:rPr>
          <w:lang w:val="uk-UA"/>
        </w:rPr>
        <w:t>карагінанового</w:t>
      </w:r>
      <w:proofErr w:type="spellEnd"/>
      <w:r w:rsidRPr="00DE572B">
        <w:rPr>
          <w:lang w:val="uk-UA"/>
        </w:rPr>
        <w:t xml:space="preserve"> запалення на тлі застосування </w:t>
      </w:r>
      <w:proofErr w:type="spellStart"/>
      <w:r w:rsidRPr="00DE572B">
        <w:rPr>
          <w:lang w:val="uk-UA"/>
        </w:rPr>
        <w:t>глюкозамінілмурамілдипептиду</w:t>
      </w:r>
      <w:proofErr w:type="spellEnd"/>
      <w:r w:rsidRPr="00DE572B">
        <w:rPr>
          <w:lang w:val="uk-UA"/>
        </w:rPr>
        <w:t xml:space="preserve">. </w:t>
      </w:r>
    </w:p>
    <w:p w:rsidR="00506676" w:rsidRPr="00DE572B" w:rsidRDefault="00506676" w:rsidP="00506676">
      <w:pPr>
        <w:pStyle w:val="Default"/>
        <w:ind w:firstLine="709"/>
        <w:jc w:val="both"/>
        <w:rPr>
          <w:lang w:val="uk-UA"/>
        </w:rPr>
      </w:pPr>
      <w:r w:rsidRPr="00DE572B">
        <w:rPr>
          <w:b/>
          <w:bCs/>
          <w:lang w:val="uk-UA"/>
        </w:rPr>
        <w:t xml:space="preserve">Матеріали </w:t>
      </w:r>
      <w:r>
        <w:rPr>
          <w:b/>
          <w:bCs/>
          <w:lang w:val="uk-UA"/>
        </w:rPr>
        <w:t>і</w:t>
      </w:r>
      <w:r w:rsidRPr="00DE572B">
        <w:rPr>
          <w:b/>
          <w:bCs/>
          <w:lang w:val="uk-UA"/>
        </w:rPr>
        <w:t xml:space="preserve"> методи: </w:t>
      </w:r>
      <w:r w:rsidRPr="00DE572B">
        <w:rPr>
          <w:lang w:val="uk-UA"/>
        </w:rPr>
        <w:t xml:space="preserve">патофізіологічні, </w:t>
      </w:r>
      <w:proofErr w:type="spellStart"/>
      <w:r w:rsidRPr="00DE572B">
        <w:rPr>
          <w:lang w:val="uk-UA"/>
        </w:rPr>
        <w:t>імуноферментні</w:t>
      </w:r>
      <w:proofErr w:type="spellEnd"/>
      <w:r w:rsidRPr="00DE572B">
        <w:rPr>
          <w:lang w:val="uk-UA"/>
        </w:rPr>
        <w:t>, статистичні.</w:t>
      </w:r>
    </w:p>
    <w:p w:rsidR="00506676" w:rsidRPr="00DE572B" w:rsidRDefault="00506676" w:rsidP="00506676">
      <w:pPr>
        <w:pStyle w:val="Default"/>
        <w:ind w:firstLine="709"/>
        <w:jc w:val="both"/>
        <w:rPr>
          <w:lang w:val="uk-UA"/>
        </w:rPr>
      </w:pPr>
      <w:r w:rsidRPr="00DE572B">
        <w:rPr>
          <w:b/>
          <w:bCs/>
          <w:lang w:val="uk-UA"/>
        </w:rPr>
        <w:t xml:space="preserve">Результати </w:t>
      </w:r>
      <w:r>
        <w:rPr>
          <w:b/>
          <w:bCs/>
          <w:lang w:val="uk-UA"/>
        </w:rPr>
        <w:t>дослідження</w:t>
      </w:r>
      <w:r w:rsidRPr="00DE572B">
        <w:rPr>
          <w:b/>
          <w:bCs/>
          <w:lang w:val="uk-UA"/>
        </w:rPr>
        <w:t xml:space="preserve"> </w:t>
      </w:r>
    </w:p>
    <w:p w:rsidR="00506676" w:rsidRPr="00E445B4" w:rsidRDefault="00506676" w:rsidP="00506676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72B">
        <w:rPr>
          <w:rFonts w:ascii="Times New Roman" w:hAnsi="Times New Roman"/>
          <w:sz w:val="24"/>
          <w:szCs w:val="24"/>
        </w:rPr>
        <w:t xml:space="preserve">Установлено, що за вторинно хронічного запалення на тлі введення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DE572B"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>концентрація ІЛ-2 зміню</w:t>
      </w:r>
      <w:r w:rsidRPr="00DE572B">
        <w:rPr>
          <w:rFonts w:ascii="Times New Roman" w:hAnsi="Times New Roman"/>
          <w:sz w:val="24"/>
          <w:szCs w:val="24"/>
        </w:rPr>
        <w:t>валась</w:t>
      </w:r>
      <w:r w:rsidRPr="00E445B4">
        <w:rPr>
          <w:rFonts w:ascii="Times New Roman" w:hAnsi="Times New Roman"/>
          <w:sz w:val="24"/>
          <w:szCs w:val="24"/>
        </w:rPr>
        <w:t xml:space="preserve"> хвилеподібно. До 6-ї години спостеріга</w:t>
      </w:r>
      <w:r w:rsidRPr="00DE572B">
        <w:rPr>
          <w:rFonts w:ascii="Times New Roman" w:hAnsi="Times New Roman"/>
          <w:sz w:val="24"/>
          <w:szCs w:val="24"/>
        </w:rPr>
        <w:t>ли</w:t>
      </w:r>
      <w:r w:rsidRPr="00E445B4">
        <w:rPr>
          <w:rFonts w:ascii="Times New Roman" w:hAnsi="Times New Roman"/>
          <w:sz w:val="24"/>
          <w:szCs w:val="24"/>
        </w:rPr>
        <w:t xml:space="preserve"> достовірне підвищення концентрації ІЛ-2 в порівнянні з контролем в 1,33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 Перша хвиля підвищення концентрації ІЛ-2 спостеріга</w:t>
      </w:r>
      <w:r w:rsidRPr="00DE572B">
        <w:rPr>
          <w:rFonts w:ascii="Times New Roman" w:hAnsi="Times New Roman"/>
          <w:sz w:val="24"/>
          <w:szCs w:val="24"/>
        </w:rPr>
        <w:t>лась</w:t>
      </w:r>
      <w:r w:rsidRPr="00E445B4">
        <w:rPr>
          <w:rFonts w:ascii="Times New Roman" w:hAnsi="Times New Roman"/>
          <w:sz w:val="24"/>
          <w:szCs w:val="24"/>
        </w:rPr>
        <w:t xml:space="preserve"> з 1-ї до 3-ї доби, перевищуючи контроль відповідно в 3,06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4,46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4,93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 На 3-ю добу спостеріга</w:t>
      </w:r>
      <w:r w:rsidRPr="00DE572B">
        <w:rPr>
          <w:rFonts w:ascii="Times New Roman" w:hAnsi="Times New Roman"/>
          <w:sz w:val="24"/>
          <w:szCs w:val="24"/>
        </w:rPr>
        <w:t>в</w:t>
      </w:r>
      <w:r w:rsidRPr="00E445B4">
        <w:rPr>
          <w:rFonts w:ascii="Times New Roman" w:hAnsi="Times New Roman"/>
          <w:sz w:val="24"/>
          <w:szCs w:val="24"/>
        </w:rPr>
        <w:t xml:space="preserve">ся пік підвищення концентрації ІЛ-2. </w:t>
      </w:r>
      <w:r w:rsidRPr="00DE572B">
        <w:rPr>
          <w:rFonts w:ascii="Times New Roman" w:hAnsi="Times New Roman"/>
          <w:sz w:val="24"/>
          <w:szCs w:val="24"/>
        </w:rPr>
        <w:t>На</w:t>
      </w:r>
      <w:r w:rsidRPr="00E445B4">
        <w:rPr>
          <w:rFonts w:ascii="Times New Roman" w:hAnsi="Times New Roman"/>
          <w:sz w:val="24"/>
          <w:szCs w:val="24"/>
        </w:rPr>
        <w:t xml:space="preserve"> 5-</w:t>
      </w:r>
      <w:r w:rsidRPr="00DE572B">
        <w:rPr>
          <w:rFonts w:ascii="Times New Roman" w:hAnsi="Times New Roman"/>
          <w:sz w:val="24"/>
          <w:szCs w:val="24"/>
        </w:rPr>
        <w:t xml:space="preserve">у, 7-у, 10-у, </w:t>
      </w:r>
      <w:r w:rsidRPr="00E445B4">
        <w:rPr>
          <w:rFonts w:ascii="Times New Roman" w:hAnsi="Times New Roman"/>
          <w:sz w:val="24"/>
          <w:szCs w:val="24"/>
        </w:rPr>
        <w:t>14-</w:t>
      </w:r>
      <w:r w:rsidRPr="00DE572B">
        <w:rPr>
          <w:rFonts w:ascii="Times New Roman" w:hAnsi="Times New Roman"/>
          <w:sz w:val="24"/>
          <w:szCs w:val="24"/>
        </w:rPr>
        <w:t>у</w:t>
      </w:r>
      <w:r w:rsidRPr="00E445B4">
        <w:rPr>
          <w:rFonts w:ascii="Times New Roman" w:hAnsi="Times New Roman"/>
          <w:sz w:val="24"/>
          <w:szCs w:val="24"/>
        </w:rPr>
        <w:t xml:space="preserve"> доби концентрація ІЛ-2 поступово знижувалася, але все ж перевищувала достовірно контроль відповідно в 4,04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3,42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в 3,17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DE572B">
        <w:rPr>
          <w:rFonts w:ascii="Times New Roman" w:hAnsi="Times New Roman"/>
          <w:sz w:val="24"/>
          <w:szCs w:val="24"/>
        </w:rPr>
        <w:t>;</w:t>
      </w:r>
      <w:r w:rsidRPr="00E445B4">
        <w:rPr>
          <w:rFonts w:ascii="Times New Roman" w:hAnsi="Times New Roman"/>
          <w:sz w:val="24"/>
          <w:szCs w:val="24"/>
        </w:rPr>
        <w:t xml:space="preserve"> 2,32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 У ці ж терміни спостеріга</w:t>
      </w:r>
      <w:r w:rsidRPr="00DE572B">
        <w:rPr>
          <w:rFonts w:ascii="Times New Roman" w:hAnsi="Times New Roman"/>
          <w:sz w:val="24"/>
          <w:szCs w:val="24"/>
        </w:rPr>
        <w:t>лось</w:t>
      </w:r>
      <w:r w:rsidRPr="00E445B4">
        <w:rPr>
          <w:rFonts w:ascii="Times New Roman" w:hAnsi="Times New Roman"/>
          <w:sz w:val="24"/>
          <w:szCs w:val="24"/>
        </w:rPr>
        <w:t xml:space="preserve"> достовірне зниження концентрації ІЛ-2 в порівнянні з попередніми термінами відповідно в 1,22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DE572B">
        <w:rPr>
          <w:rFonts w:ascii="Times New Roman" w:hAnsi="Times New Roman"/>
          <w:sz w:val="24"/>
          <w:szCs w:val="24"/>
        </w:rPr>
        <w:t>;</w:t>
      </w:r>
      <w:r w:rsidRPr="00E445B4">
        <w:rPr>
          <w:rFonts w:ascii="Times New Roman" w:hAnsi="Times New Roman"/>
          <w:sz w:val="24"/>
          <w:szCs w:val="24"/>
        </w:rPr>
        <w:t xml:space="preserve"> 1,18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1,08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1,37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>До 21-ї доби концентрація ІЛ-2 достовірно знижу</w:t>
      </w:r>
      <w:r w:rsidRPr="00DE572B">
        <w:rPr>
          <w:rFonts w:ascii="Times New Roman" w:hAnsi="Times New Roman"/>
          <w:sz w:val="24"/>
          <w:szCs w:val="24"/>
        </w:rPr>
        <w:t>валась</w:t>
      </w:r>
      <w:r w:rsidRPr="00E445B4">
        <w:rPr>
          <w:rFonts w:ascii="Times New Roman" w:hAnsi="Times New Roman"/>
          <w:sz w:val="24"/>
          <w:szCs w:val="24"/>
        </w:rPr>
        <w:t xml:space="preserve">, як в порівнянні з контролем, так і попереднім терміном відповідно в 1,23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 xml:space="preserve">2,84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>До 28-ї доби концентрація ІЛ-2 поверта</w:t>
      </w:r>
      <w:r w:rsidRPr="00DE572B">
        <w:rPr>
          <w:rFonts w:ascii="Times New Roman" w:hAnsi="Times New Roman"/>
          <w:sz w:val="24"/>
          <w:szCs w:val="24"/>
        </w:rPr>
        <w:t>ла</w:t>
      </w:r>
      <w:r w:rsidRPr="00E445B4">
        <w:rPr>
          <w:rFonts w:ascii="Times New Roman" w:hAnsi="Times New Roman"/>
          <w:sz w:val="24"/>
          <w:szCs w:val="24"/>
        </w:rPr>
        <w:t>ся до вихідної, але все ж достовірно залиша</w:t>
      </w:r>
      <w:r w:rsidRPr="00DE572B">
        <w:rPr>
          <w:rFonts w:ascii="Times New Roman" w:hAnsi="Times New Roman"/>
          <w:sz w:val="24"/>
          <w:szCs w:val="24"/>
        </w:rPr>
        <w:t>ла</w:t>
      </w:r>
      <w:r w:rsidRPr="00E445B4">
        <w:rPr>
          <w:rFonts w:ascii="Times New Roman" w:hAnsi="Times New Roman"/>
          <w:sz w:val="24"/>
          <w:szCs w:val="24"/>
        </w:rPr>
        <w:t>ся підвищеною порівняно з попереднім терміном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 xml:space="preserve">1,25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 xml:space="preserve">Порівняно з природнім перебігом запалення </w:t>
      </w:r>
      <w:r w:rsidRPr="00E445B4">
        <w:rPr>
          <w:rFonts w:ascii="Times New Roman" w:hAnsi="Times New Roman"/>
          <w:sz w:val="24"/>
          <w:szCs w:val="24"/>
        </w:rPr>
        <w:lastRenderedPageBreak/>
        <w:t xml:space="preserve">концентрація ІЛ-2 в крові при запаленні на тлі застосування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була на 6-ій годині достовірно знижена в 1,11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 xml:space="preserve">З 1-ї до 3-ї доби концентрація ІЛ-2 в крові на тлі застосування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була достовірно вище відповідно в 1,38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1,17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в 1,09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порівняно зі звичайним перебігом запалення.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>З 5-ї до 7-ї доби спостеріга</w:t>
      </w:r>
      <w:r w:rsidRPr="00DE572B">
        <w:rPr>
          <w:rFonts w:ascii="Times New Roman" w:hAnsi="Times New Roman"/>
          <w:sz w:val="24"/>
          <w:szCs w:val="24"/>
        </w:rPr>
        <w:t>лось</w:t>
      </w:r>
      <w:r w:rsidRPr="00E445B4">
        <w:rPr>
          <w:rFonts w:ascii="Times New Roman" w:hAnsi="Times New Roman"/>
          <w:sz w:val="24"/>
          <w:szCs w:val="24"/>
        </w:rPr>
        <w:t xml:space="preserve"> зниження концентрації ІЛ-2 в крові на тлі застосування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відповідно в 1,19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; 1,26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 xml:space="preserve">На 10-у і 14-ту добу </w:t>
      </w:r>
      <w:r w:rsidRPr="00DE572B">
        <w:rPr>
          <w:rFonts w:ascii="Times New Roman" w:hAnsi="Times New Roman"/>
          <w:sz w:val="24"/>
          <w:szCs w:val="24"/>
        </w:rPr>
        <w:t xml:space="preserve">ми не спостерігали суттєвих відмінностей </w:t>
      </w:r>
      <w:r w:rsidRPr="00E445B4">
        <w:rPr>
          <w:rFonts w:ascii="Times New Roman" w:hAnsi="Times New Roman"/>
          <w:sz w:val="24"/>
          <w:szCs w:val="24"/>
        </w:rPr>
        <w:t>концентраці</w:t>
      </w:r>
      <w:r w:rsidRPr="00DE572B">
        <w:rPr>
          <w:rFonts w:ascii="Times New Roman" w:hAnsi="Times New Roman"/>
          <w:sz w:val="24"/>
          <w:szCs w:val="24"/>
        </w:rPr>
        <w:t>ї</w:t>
      </w:r>
      <w:r w:rsidRPr="00E445B4">
        <w:rPr>
          <w:rFonts w:ascii="Times New Roman" w:hAnsi="Times New Roman"/>
          <w:sz w:val="24"/>
          <w:szCs w:val="24"/>
        </w:rPr>
        <w:t xml:space="preserve"> ІЛ-2 в крові на тлі застосування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DE572B">
        <w:rPr>
          <w:rFonts w:ascii="Times New Roman" w:hAnsi="Times New Roman"/>
          <w:sz w:val="24"/>
          <w:szCs w:val="24"/>
        </w:rPr>
        <w:t xml:space="preserve"> </w:t>
      </w:r>
      <w:r w:rsidRPr="00E445B4">
        <w:rPr>
          <w:rFonts w:ascii="Times New Roman" w:hAnsi="Times New Roman"/>
          <w:sz w:val="24"/>
          <w:szCs w:val="24"/>
        </w:rPr>
        <w:t>від природнього перебігу запалення</w:t>
      </w:r>
      <w:r w:rsidRPr="00DE572B">
        <w:rPr>
          <w:rFonts w:ascii="Times New Roman" w:hAnsi="Times New Roman"/>
          <w:sz w:val="24"/>
          <w:szCs w:val="24"/>
        </w:rPr>
        <w:t>, а н</w:t>
      </w:r>
      <w:r w:rsidRPr="00E445B4">
        <w:rPr>
          <w:rFonts w:ascii="Times New Roman" w:hAnsi="Times New Roman"/>
          <w:sz w:val="24"/>
          <w:szCs w:val="24"/>
        </w:rPr>
        <w:t xml:space="preserve">а 21-у і 28-у добу </w:t>
      </w:r>
      <w:r w:rsidRPr="00DE572B">
        <w:rPr>
          <w:rFonts w:ascii="Times New Roman" w:hAnsi="Times New Roman"/>
          <w:sz w:val="24"/>
          <w:szCs w:val="24"/>
        </w:rPr>
        <w:t xml:space="preserve">ми </w:t>
      </w:r>
      <w:r w:rsidRPr="00E445B4">
        <w:rPr>
          <w:rFonts w:ascii="Times New Roman" w:hAnsi="Times New Roman"/>
          <w:sz w:val="24"/>
          <w:szCs w:val="24"/>
        </w:rPr>
        <w:t>відзнача</w:t>
      </w:r>
      <w:r w:rsidRPr="00DE572B">
        <w:rPr>
          <w:rFonts w:ascii="Times New Roman" w:hAnsi="Times New Roman"/>
          <w:sz w:val="24"/>
          <w:szCs w:val="24"/>
        </w:rPr>
        <w:t>ли</w:t>
      </w:r>
      <w:r w:rsidRPr="00E445B4">
        <w:rPr>
          <w:rFonts w:ascii="Times New Roman" w:hAnsi="Times New Roman"/>
          <w:sz w:val="24"/>
          <w:szCs w:val="24"/>
        </w:rPr>
        <w:t xml:space="preserve"> достовірне зниження концентрації ІЛ-2 в крові на тлі застосування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відповідно в 2,91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і 1,59 </w:t>
      </w:r>
      <w:proofErr w:type="spellStart"/>
      <w:r w:rsidRPr="00E445B4">
        <w:rPr>
          <w:rFonts w:ascii="Times New Roman" w:hAnsi="Times New Roman"/>
          <w:sz w:val="24"/>
          <w:szCs w:val="24"/>
        </w:rPr>
        <w:t>раза</w:t>
      </w:r>
      <w:proofErr w:type="spellEnd"/>
      <w:r w:rsidRPr="00E445B4">
        <w:rPr>
          <w:rFonts w:ascii="Times New Roman" w:hAnsi="Times New Roman"/>
          <w:sz w:val="24"/>
          <w:szCs w:val="24"/>
        </w:rPr>
        <w:t xml:space="preserve"> порівняно з природнім перебігом запалення.</w:t>
      </w:r>
    </w:p>
    <w:p w:rsidR="00506676" w:rsidRPr="00DE572B" w:rsidRDefault="00506676" w:rsidP="00506676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72B">
        <w:rPr>
          <w:rFonts w:ascii="Times New Roman" w:hAnsi="Times New Roman"/>
          <w:b/>
          <w:bCs/>
          <w:sz w:val="24"/>
          <w:szCs w:val="24"/>
        </w:rPr>
        <w:t>Висновок.</w:t>
      </w:r>
      <w:r w:rsidRPr="00DE572B">
        <w:rPr>
          <w:rFonts w:ascii="Times New Roman" w:hAnsi="Times New Roman"/>
          <w:sz w:val="24"/>
          <w:szCs w:val="24"/>
        </w:rPr>
        <w:t xml:space="preserve"> Таким чином, установлено, що </w:t>
      </w:r>
      <w:r w:rsidRPr="007A3922">
        <w:rPr>
          <w:rFonts w:ascii="Times New Roman" w:hAnsi="Times New Roman"/>
          <w:sz w:val="24"/>
          <w:szCs w:val="24"/>
        </w:rPr>
        <w:t xml:space="preserve">концентрація </w:t>
      </w:r>
      <w:proofErr w:type="spellStart"/>
      <w:r w:rsidRPr="007A3922">
        <w:rPr>
          <w:rFonts w:ascii="Times New Roman" w:hAnsi="Times New Roman"/>
          <w:sz w:val="24"/>
          <w:szCs w:val="24"/>
        </w:rPr>
        <w:t>прозапальн</w:t>
      </w:r>
      <w:r w:rsidRPr="00DE572B">
        <w:rPr>
          <w:rFonts w:ascii="Times New Roman" w:hAnsi="Times New Roman"/>
          <w:sz w:val="24"/>
          <w:szCs w:val="24"/>
        </w:rPr>
        <w:t>ого</w:t>
      </w:r>
      <w:proofErr w:type="spellEnd"/>
      <w:r w:rsidRPr="007A3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922">
        <w:rPr>
          <w:rFonts w:ascii="Times New Roman" w:hAnsi="Times New Roman"/>
          <w:sz w:val="24"/>
          <w:szCs w:val="24"/>
        </w:rPr>
        <w:t>цитокін</w:t>
      </w:r>
      <w:r w:rsidRPr="00DE572B">
        <w:rPr>
          <w:rFonts w:ascii="Times New Roman" w:hAnsi="Times New Roman"/>
          <w:sz w:val="24"/>
          <w:szCs w:val="24"/>
        </w:rPr>
        <w:t>у</w:t>
      </w:r>
      <w:proofErr w:type="spellEnd"/>
      <w:r w:rsidRPr="007A3922">
        <w:rPr>
          <w:rFonts w:ascii="Times New Roman" w:hAnsi="Times New Roman"/>
          <w:sz w:val="24"/>
          <w:szCs w:val="24"/>
        </w:rPr>
        <w:t xml:space="preserve"> ІЛ-2 на тлі введення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глюкозамінілмурамілдипептиду</w:t>
      </w:r>
      <w:proofErr w:type="spellEnd"/>
      <w:r w:rsidRPr="007A3922">
        <w:rPr>
          <w:rFonts w:ascii="Times New Roman" w:hAnsi="Times New Roman"/>
          <w:sz w:val="24"/>
          <w:szCs w:val="24"/>
        </w:rPr>
        <w:t xml:space="preserve"> до 28-ї доби знижу</w:t>
      </w:r>
      <w:r w:rsidRPr="00DE572B">
        <w:rPr>
          <w:rFonts w:ascii="Times New Roman" w:hAnsi="Times New Roman"/>
          <w:sz w:val="24"/>
          <w:szCs w:val="24"/>
        </w:rPr>
        <w:t>валась, що свідчить про те, що його з</w:t>
      </w:r>
      <w:r w:rsidRPr="007A3922">
        <w:rPr>
          <w:rFonts w:ascii="Times New Roman" w:hAnsi="Times New Roman"/>
          <w:sz w:val="24"/>
          <w:szCs w:val="24"/>
        </w:rPr>
        <w:t xml:space="preserve">астосування </w:t>
      </w:r>
      <w:r w:rsidRPr="00DE572B">
        <w:rPr>
          <w:rFonts w:ascii="Times New Roman" w:hAnsi="Times New Roman"/>
          <w:sz w:val="24"/>
          <w:szCs w:val="24"/>
        </w:rPr>
        <w:t xml:space="preserve">значно зменшує </w:t>
      </w:r>
      <w:proofErr w:type="spellStart"/>
      <w:r w:rsidRPr="00DE572B">
        <w:rPr>
          <w:rFonts w:ascii="Times New Roman" w:hAnsi="Times New Roman"/>
          <w:sz w:val="24"/>
          <w:szCs w:val="24"/>
        </w:rPr>
        <w:t>хронізацію</w:t>
      </w:r>
      <w:proofErr w:type="spellEnd"/>
      <w:r w:rsidRPr="00DE572B">
        <w:rPr>
          <w:rFonts w:ascii="Times New Roman" w:hAnsi="Times New Roman"/>
          <w:sz w:val="24"/>
          <w:szCs w:val="24"/>
        </w:rPr>
        <w:t xml:space="preserve"> запалення.</w:t>
      </w:r>
      <w:r w:rsidRPr="007A3922">
        <w:rPr>
          <w:rFonts w:ascii="Times New Roman" w:hAnsi="Times New Roman"/>
          <w:sz w:val="24"/>
          <w:szCs w:val="24"/>
        </w:rPr>
        <w:t xml:space="preserve"> </w:t>
      </w:r>
    </w:p>
    <w:p w:rsidR="00506676" w:rsidRPr="00DE572B" w:rsidRDefault="00506676" w:rsidP="00506676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572B">
        <w:rPr>
          <w:rFonts w:ascii="Times New Roman" w:hAnsi="Times New Roman"/>
          <w:b/>
          <w:bCs/>
          <w:sz w:val="24"/>
          <w:szCs w:val="24"/>
        </w:rPr>
        <w:t>Ключові слова:</w:t>
      </w:r>
      <w:r w:rsidRPr="00DE572B">
        <w:rPr>
          <w:rFonts w:ascii="Times New Roman" w:hAnsi="Times New Roman"/>
          <w:sz w:val="24"/>
          <w:szCs w:val="24"/>
        </w:rPr>
        <w:t xml:space="preserve"> вторинно хронічне запалення, периферична кров, ІЛ-2, </w:t>
      </w:r>
      <w:proofErr w:type="spellStart"/>
      <w:r w:rsidRPr="00DE572B">
        <w:rPr>
          <w:rFonts w:ascii="Times New Roman" w:hAnsi="Times New Roman"/>
          <w:sz w:val="24"/>
          <w:szCs w:val="24"/>
        </w:rPr>
        <w:t>глюкозамінілмурамілдипептид</w:t>
      </w:r>
      <w:proofErr w:type="spellEnd"/>
      <w:r w:rsidRPr="00DE572B">
        <w:rPr>
          <w:rFonts w:ascii="Times New Roman" w:hAnsi="Times New Roman"/>
          <w:sz w:val="24"/>
          <w:szCs w:val="24"/>
        </w:rPr>
        <w:t>.</w:t>
      </w:r>
    </w:p>
    <w:p w:rsidR="00506676" w:rsidRPr="00DE572B" w:rsidRDefault="00506676" w:rsidP="00506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72B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proofErr w:type="spellStart"/>
      <w:r w:rsidRPr="00DE572B">
        <w:rPr>
          <w:rFonts w:ascii="Times New Roman" w:hAnsi="Times New Roman"/>
          <w:b/>
          <w:bCs/>
          <w:sz w:val="24"/>
          <w:szCs w:val="24"/>
          <w:lang w:val="en"/>
        </w:rPr>
        <w:t>ey</w:t>
      </w:r>
      <w:proofErr w:type="spellEnd"/>
      <w:r w:rsidRPr="00DE572B">
        <w:rPr>
          <w:rFonts w:ascii="Times New Roman" w:hAnsi="Times New Roman"/>
          <w:b/>
          <w:bCs/>
          <w:sz w:val="24"/>
          <w:szCs w:val="24"/>
          <w:lang w:val="en"/>
        </w:rPr>
        <w:t xml:space="preserve"> words:</w:t>
      </w:r>
      <w:r w:rsidRPr="00DE572B">
        <w:rPr>
          <w:rFonts w:ascii="Times New Roman" w:hAnsi="Times New Roman"/>
          <w:sz w:val="24"/>
          <w:szCs w:val="24"/>
          <w:lang w:val="en"/>
        </w:rPr>
        <w:t xml:space="preserve"> </w:t>
      </w:r>
      <w:bookmarkStart w:id="3" w:name="_GoBack"/>
      <w:r w:rsidRPr="00DE572B">
        <w:rPr>
          <w:rFonts w:ascii="Times New Roman" w:hAnsi="Times New Roman"/>
          <w:sz w:val="24"/>
          <w:szCs w:val="24"/>
          <w:lang w:val="en"/>
        </w:rPr>
        <w:t xml:space="preserve">secondary chronic inflammation, peripheral blood, </w:t>
      </w:r>
      <w:r w:rsidRPr="00DE572B">
        <w:rPr>
          <w:rFonts w:ascii="Times New Roman" w:hAnsi="Times New Roman"/>
          <w:caps/>
          <w:sz w:val="24"/>
          <w:szCs w:val="24"/>
        </w:rPr>
        <w:t>IL-2</w:t>
      </w:r>
      <w:r w:rsidRPr="00DE572B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E572B">
        <w:rPr>
          <w:rFonts w:ascii="Times New Roman" w:hAnsi="Times New Roman"/>
          <w:sz w:val="24"/>
          <w:szCs w:val="24"/>
          <w:lang w:val="en"/>
        </w:rPr>
        <w:t>glyukozaminilmuramildipeptid</w:t>
      </w:r>
      <w:proofErr w:type="spellEnd"/>
      <w:r w:rsidRPr="00DE572B">
        <w:rPr>
          <w:rFonts w:ascii="Times New Roman" w:hAnsi="Times New Roman"/>
          <w:sz w:val="24"/>
          <w:szCs w:val="24"/>
          <w:lang w:val="en"/>
        </w:rPr>
        <w:t>.</w:t>
      </w:r>
    </w:p>
    <w:bookmarkEnd w:id="3"/>
    <w:p w:rsidR="00506676" w:rsidRPr="00DE572B" w:rsidRDefault="00506676" w:rsidP="00506676">
      <w:pPr>
        <w:pStyle w:val="Default"/>
        <w:ind w:firstLine="709"/>
        <w:jc w:val="both"/>
        <w:rPr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014D0F" w:rsidRPr="00B06156" w:rsidRDefault="00014D0F" w:rsidP="000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E439D" w:rsidRPr="00AE439D" w:rsidRDefault="00506676" w:rsidP="00E82AD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2ADE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  <w:r w:rsidR="00E82ADE" w:rsidRPr="00AE43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</w:p>
    <w:p w:rsidR="005B2160" w:rsidRPr="000900B5" w:rsidRDefault="005B2160" w:rsidP="005B2160">
      <w:pPr>
        <w:pStyle w:val="Default"/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sectPr w:rsidR="005B2160" w:rsidRPr="000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829"/>
    <w:multiLevelType w:val="hybridMultilevel"/>
    <w:tmpl w:val="6976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04F74"/>
    <w:multiLevelType w:val="hybridMultilevel"/>
    <w:tmpl w:val="61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F1C"/>
    <w:multiLevelType w:val="hybridMultilevel"/>
    <w:tmpl w:val="C88075BE"/>
    <w:lvl w:ilvl="0" w:tplc="6114B62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9"/>
    <w:rsid w:val="000103F3"/>
    <w:rsid w:val="00014D0F"/>
    <w:rsid w:val="000900B5"/>
    <w:rsid w:val="00135472"/>
    <w:rsid w:val="00140590"/>
    <w:rsid w:val="00170871"/>
    <w:rsid w:val="002560D0"/>
    <w:rsid w:val="0032003C"/>
    <w:rsid w:val="003F1E09"/>
    <w:rsid w:val="003F772C"/>
    <w:rsid w:val="00506676"/>
    <w:rsid w:val="005828FA"/>
    <w:rsid w:val="005B2160"/>
    <w:rsid w:val="006106CE"/>
    <w:rsid w:val="00612EC4"/>
    <w:rsid w:val="00793C9D"/>
    <w:rsid w:val="00831185"/>
    <w:rsid w:val="00870AC8"/>
    <w:rsid w:val="008E6628"/>
    <w:rsid w:val="00A31D61"/>
    <w:rsid w:val="00A561FD"/>
    <w:rsid w:val="00AE439D"/>
    <w:rsid w:val="00B06156"/>
    <w:rsid w:val="00B73376"/>
    <w:rsid w:val="00C60C61"/>
    <w:rsid w:val="00CD3346"/>
    <w:rsid w:val="00D105FE"/>
    <w:rsid w:val="00D87584"/>
    <w:rsid w:val="00E35ABB"/>
    <w:rsid w:val="00E35B9E"/>
    <w:rsid w:val="00E82ADE"/>
    <w:rsid w:val="00E84739"/>
    <w:rsid w:val="00E8583C"/>
    <w:rsid w:val="00E96F1C"/>
    <w:rsid w:val="00F10E39"/>
    <w:rsid w:val="00F57C74"/>
    <w:rsid w:val="00F7245B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B725"/>
  <w15:chartTrackingRefBased/>
  <w15:docId w15:val="{F9885A89-1F02-40DB-A713-DA38925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0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140590"/>
  </w:style>
  <w:style w:type="paragraph" w:styleId="a3">
    <w:name w:val="List Paragraph"/>
    <w:basedOn w:val="a"/>
    <w:uiPriority w:val="34"/>
    <w:qFormat/>
    <w:rsid w:val="00140590"/>
    <w:pPr>
      <w:ind w:left="720"/>
      <w:contextualSpacing/>
    </w:pPr>
  </w:style>
  <w:style w:type="paragraph" w:customStyle="1" w:styleId="Default">
    <w:name w:val="Default"/>
    <w:rsid w:val="00612EC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4">
    <w:name w:val="Intense Reference"/>
    <w:uiPriority w:val="32"/>
    <w:qFormat/>
    <w:rsid w:val="005B2160"/>
    <w:rPr>
      <w:b/>
      <w:bCs/>
      <w:smallCaps/>
      <w:color w:val="4472C4"/>
      <w:spacing w:val="5"/>
    </w:rPr>
  </w:style>
  <w:style w:type="character" w:styleId="a5">
    <w:name w:val="Hyperlink"/>
    <w:uiPriority w:val="99"/>
    <w:semiHidden/>
    <w:unhideWhenUsed/>
    <w:rsid w:val="00831185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E35ABB"/>
    <w:rPr>
      <w:b/>
      <w:bCs/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35ABB"/>
    <w:pPr>
      <w:widowControl w:val="0"/>
      <w:shd w:val="clear" w:color="auto" w:fill="FFFFFF"/>
      <w:spacing w:after="1260" w:line="370" w:lineRule="exac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uiPriority w:val="99"/>
    <w:rsid w:val="00C60C61"/>
    <w:rPr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60C61"/>
    <w:rPr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60C6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0C61"/>
    <w:pPr>
      <w:widowControl w:val="0"/>
      <w:shd w:val="clear" w:color="auto" w:fill="FFFFFF"/>
      <w:spacing w:before="1080" w:after="4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customStyle="1" w:styleId="22">
    <w:name w:val="Заголовок №2"/>
    <w:basedOn w:val="a"/>
    <w:link w:val="21"/>
    <w:uiPriority w:val="99"/>
    <w:rsid w:val="00C60C61"/>
    <w:pPr>
      <w:widowControl w:val="0"/>
      <w:shd w:val="clear" w:color="auto" w:fill="FFFFFF"/>
      <w:spacing w:before="420" w:after="0" w:line="240" w:lineRule="atLeast"/>
      <w:jc w:val="center"/>
      <w:outlineLvl w:val="1"/>
    </w:pPr>
    <w:rPr>
      <w:rFonts w:ascii="Times New Roman" w:hAnsi="Times New Roman" w:cs="Times New Roman"/>
      <w:lang w:val="ru-RU"/>
    </w:rPr>
  </w:style>
  <w:style w:type="paragraph" w:customStyle="1" w:styleId="30">
    <w:name w:val="Заголовок №3"/>
    <w:basedOn w:val="a"/>
    <w:link w:val="3"/>
    <w:uiPriority w:val="99"/>
    <w:rsid w:val="00C60C61"/>
    <w:pPr>
      <w:widowControl w:val="0"/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31">
    <w:name w:val="Основний текст (3)_"/>
    <w:basedOn w:val="a0"/>
    <w:link w:val="32"/>
    <w:uiPriority w:val="99"/>
    <w:rsid w:val="00014D0F"/>
    <w:rPr>
      <w:i/>
      <w:iCs/>
      <w:sz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014D0F"/>
    <w:rPr>
      <w:b/>
      <w:bCs/>
      <w:sz w:val="2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014D0F"/>
    <w:pPr>
      <w:widowControl w:val="0"/>
      <w:shd w:val="clear" w:color="auto" w:fill="FFFFFF"/>
      <w:spacing w:before="240" w:after="5700" w:line="240" w:lineRule="atLeast"/>
      <w:jc w:val="center"/>
    </w:pPr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40">
    <w:name w:val="Основний текст (4)"/>
    <w:basedOn w:val="a"/>
    <w:link w:val="4"/>
    <w:uiPriority w:val="99"/>
    <w:rsid w:val="00014D0F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1pt">
    <w:name w:val="Основний текст (2) + Інтервал 1 pt"/>
    <w:basedOn w:val="2"/>
    <w:uiPriority w:val="99"/>
    <w:rsid w:val="00F57C74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a6">
    <w:name w:val="Підпис до зображення_"/>
    <w:basedOn w:val="a0"/>
    <w:link w:val="a7"/>
    <w:uiPriority w:val="99"/>
    <w:rsid w:val="00F57C74"/>
    <w:rPr>
      <w:sz w:val="20"/>
      <w:szCs w:val="20"/>
      <w:shd w:val="clear" w:color="auto" w:fill="FFFFFF"/>
    </w:rPr>
  </w:style>
  <w:style w:type="paragraph" w:customStyle="1" w:styleId="a7">
    <w:name w:val="Підпис до зображення"/>
    <w:basedOn w:val="a"/>
    <w:link w:val="a6"/>
    <w:uiPriority w:val="99"/>
    <w:rsid w:val="00F57C74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Victoriia</dc:creator>
  <cp:keywords/>
  <dc:description/>
  <cp:lastModifiedBy>Пользователь Acer</cp:lastModifiedBy>
  <cp:revision>33</cp:revision>
  <dcterms:created xsi:type="dcterms:W3CDTF">2022-09-27T14:02:00Z</dcterms:created>
  <dcterms:modified xsi:type="dcterms:W3CDTF">2022-10-21T14:39:00Z</dcterms:modified>
</cp:coreProperties>
</file>