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F5D8" w14:textId="77777777" w:rsidR="0083647D" w:rsidRDefault="0083647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ЕФЕКТИВНІСТЬ ЗАГАЛЬНО РОЗВИВАЮЧОЇ, ПАРТЕРНОЇ</w:t>
      </w:r>
    </w:p>
    <w:p w14:paraId="1A0B4885" w14:textId="77777777" w:rsidR="0083647D" w:rsidRDefault="0083647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ГІМНАСТИКИ ТА ЛІКУВАЛЬНОГО МАСАЖУ У ДІТЕЙ З</w:t>
      </w:r>
    </w:p>
    <w:p w14:paraId="3DE9E345" w14:textId="3E86E4A6" w:rsidR="0083647D" w:rsidRDefault="0083647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СИНДРОМОМ ДАУНА</w:t>
      </w:r>
    </w:p>
    <w:p w14:paraId="57FE9BC8" w14:textId="77777777" w:rsidR="00F80BAD" w:rsidRDefault="00F80BA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0C09672" w14:textId="5153AB41" w:rsidR="0083647D" w:rsidRDefault="0083647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Джамалов Р. 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11DDC956" w14:textId="77777777" w:rsidR="00F80BAD" w:rsidRDefault="00F80BA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87F17" w14:textId="77777777" w:rsidR="0083647D" w:rsidRDefault="0083647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14:paraId="69104981" w14:textId="77777777" w:rsidR="0083647D" w:rsidRDefault="0083647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om.biletska@knmu.edu.ua, sv.manucheran@knmu.edu.ua,</w:t>
      </w:r>
    </w:p>
    <w:p w14:paraId="30E0C3E3" w14:textId="73B3BC82" w:rsidR="0083647D" w:rsidRDefault="00F80BA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67CF">
          <w:rPr>
            <w:rStyle w:val="a3"/>
            <w:rFonts w:ascii="Times New Roman" w:hAnsi="Times New Roman" w:cs="Times New Roman"/>
            <w:sz w:val="28"/>
            <w:szCs w:val="28"/>
          </w:rPr>
          <w:t>rkdzhamalov.4m20@knmu.edu.ua</w:t>
        </w:r>
      </w:hyperlink>
    </w:p>
    <w:p w14:paraId="084DC107" w14:textId="77777777" w:rsidR="00F80BAD" w:rsidRDefault="00F80BAD" w:rsidP="00F8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7B621" w14:textId="77777777" w:rsidR="0083647D" w:rsidRDefault="0083647D" w:rsidP="00F80B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Вступ. </w:t>
      </w:r>
      <w:r>
        <w:rPr>
          <w:rFonts w:ascii="Times New Roman" w:hAnsi="Times New Roman" w:cs="Times New Roman"/>
          <w:sz w:val="28"/>
          <w:szCs w:val="28"/>
        </w:rPr>
        <w:t xml:space="preserve">Синдром Дауна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яке</w:t>
      </w:r>
    </w:p>
    <w:p w14:paraId="3DA2E196" w14:textId="77777777" w:rsidR="0083647D" w:rsidRDefault="0083647D" w:rsidP="0083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аномалією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потроєнням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21 пара хромосом,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недоумством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2CB509EA" w14:textId="77777777" w:rsidR="0083647D" w:rsidRDefault="0083647D" w:rsidP="0083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розкосі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</w:t>
      </w:r>
    </w:p>
    <w:p w14:paraId="052F4B73" w14:textId="4BB97A41" w:rsidR="0083647D" w:rsidRDefault="0083647D" w:rsidP="0083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поперечна складка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DDCEE3" w14:textId="77777777" w:rsidR="00313AF7" w:rsidRDefault="00313AF7" w:rsidP="002135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0A56D20E" w14:textId="77777777" w:rsidR="00313AF7" w:rsidRDefault="00313AF7" w:rsidP="0031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IQ у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14:paraId="3FC512AA" w14:textId="77777777" w:rsidR="00313AF7" w:rsidRDefault="00313AF7" w:rsidP="0031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до 75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</w:p>
    <w:p w14:paraId="0669EAB7" w14:textId="77777777" w:rsidR="00313AF7" w:rsidRDefault="00313AF7" w:rsidP="0031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</w:t>
      </w:r>
    </w:p>
    <w:p w14:paraId="285E11A0" w14:textId="77777777" w:rsidR="00313AF7" w:rsidRDefault="00313AF7" w:rsidP="0031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терплячі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слухняні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7E012E" w14:textId="3FDC711B" w:rsidR="00313AF7" w:rsidRDefault="00313AF7" w:rsidP="0031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втомлюваності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лабільність</w:t>
      </w:r>
      <w:proofErr w:type="spellEnd"/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003448" w14:textId="77777777" w:rsidR="00313AF7" w:rsidRDefault="00313AF7" w:rsidP="002135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Мета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дослідження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</w:p>
    <w:p w14:paraId="7FE25737" w14:textId="77777777" w:rsidR="00313AF7" w:rsidRDefault="00313AF7" w:rsidP="0031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6D356C" w14:textId="51D150F5" w:rsidR="007E1B06" w:rsidRDefault="00313AF7" w:rsidP="002135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Матеріали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методи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 = 30)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 = 30)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моторного</w:t>
      </w:r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загальноприйнятою</w:t>
      </w:r>
      <w:proofErr w:type="spellEnd"/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комплексною</w:t>
      </w:r>
      <w:r w:rsidR="007E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B06">
        <w:rPr>
          <w:rFonts w:ascii="Times New Roman" w:hAnsi="Times New Roman" w:cs="Times New Roman"/>
          <w:sz w:val="28"/>
          <w:szCs w:val="28"/>
        </w:rPr>
        <w:t xml:space="preserve">проведений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за комплексною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7E1B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E1B06">
        <w:rPr>
          <w:rFonts w:ascii="Times New Roman" w:hAnsi="Times New Roman" w:cs="Times New Roman"/>
          <w:sz w:val="28"/>
          <w:szCs w:val="28"/>
        </w:rPr>
        <w:t xml:space="preserve"> з синдромом Дауна.</w:t>
      </w:r>
    </w:p>
    <w:p w14:paraId="06A7625B" w14:textId="6CA4DBD6" w:rsidR="007E1B06" w:rsidRDefault="007E1B06" w:rsidP="002135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Отримані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результати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14:paraId="5E74E2AC" w14:textId="77777777" w:rsidR="007E1B06" w:rsidRDefault="007E1B06" w:rsidP="007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дозволили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</w:p>
    <w:p w14:paraId="4528C15E" w14:textId="77777777" w:rsidR="007E1B06" w:rsidRDefault="007E1B06" w:rsidP="007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підготовленість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478F07AB" w14:textId="77777777" w:rsidR="007E1B06" w:rsidRDefault="007E1B06" w:rsidP="007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синдромом Дауна 5-6-ти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 = 30)</w:t>
      </w:r>
    </w:p>
    <w:p w14:paraId="552600C3" w14:textId="77777777" w:rsidR="007E1B06" w:rsidRDefault="007E1B06" w:rsidP="007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 = 30)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F82A48" w14:textId="77777777" w:rsidR="007E1B06" w:rsidRDefault="007E1B06" w:rsidP="002135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з</w:t>
      </w:r>
    </w:p>
    <w:p w14:paraId="247AE626" w14:textId="77777777" w:rsidR="007E1B06" w:rsidRDefault="007E1B06" w:rsidP="007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9DBF90D" w14:textId="77777777" w:rsidR="007E1B06" w:rsidRDefault="007E1B06" w:rsidP="007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</w:p>
    <w:p w14:paraId="2593F4FE" w14:textId="0D87F7C9" w:rsidR="0083647D" w:rsidRDefault="007E1B06" w:rsidP="007E1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відрізнялися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29623D" w14:textId="77777777" w:rsidR="006E7D3C" w:rsidRDefault="006E7D3C" w:rsidP="007E1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398DA5" w14:textId="36EF30A1" w:rsidR="00F80BAD" w:rsidRPr="006E7D3C" w:rsidRDefault="00F80BAD" w:rsidP="006E7D3C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D3C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Таблиця 1:</w:t>
      </w:r>
    </w:p>
    <w:p w14:paraId="6ED9919D" w14:textId="7BAA7827" w:rsidR="00F80BAD" w:rsidRDefault="00F80BAD" w:rsidP="007E1B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0AFFAC0" wp14:editId="64BCEAC1">
            <wp:extent cx="5940425" cy="1807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D02C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69,8±0,57</w:t>
      </w:r>
    </w:p>
    <w:p w14:paraId="28DC0F89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70,2±0,75 (0,4 см); в 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68,3±0,44 на 75,3±0,48 (7 см). У</w:t>
      </w:r>
    </w:p>
    <w:p w14:paraId="1D4CD5A9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65,6±0,58 на</w:t>
      </w:r>
    </w:p>
    <w:p w14:paraId="27AD7489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66,8±0,48 (1,2 см);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 з 65,1±0,52 на 70,2±0,66 (5,1 см).</w:t>
      </w:r>
    </w:p>
    <w:p w14:paraId="445C71D4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сидячи</w:t>
      </w:r>
      <w:proofErr w:type="spellEnd"/>
    </w:p>
    <w:p w14:paraId="2987A57D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5,9±0,27 на 6,6±0,45 (0,6</w:t>
      </w:r>
    </w:p>
    <w:p w14:paraId="53E46D39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6,1±0,36 на 7,9±0,46</w:t>
      </w:r>
    </w:p>
    <w:p w14:paraId="7D3F021D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(1,8 см).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тулуба</w:t>
      </w:r>
      <w:proofErr w:type="spellEnd"/>
    </w:p>
    <w:p w14:paraId="75410DA4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6,3±0,44 на 6,8±0,57 (0,5 см);</w:t>
      </w:r>
    </w:p>
    <w:p w14:paraId="5BB53733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6,2±0,52 на</w:t>
      </w:r>
    </w:p>
    <w:p w14:paraId="52138BA6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8,2±0,36 (2,1 см).</w:t>
      </w:r>
    </w:p>
    <w:p w14:paraId="52E13D44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14:paraId="25F82B01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</w:p>
    <w:p w14:paraId="3C967BE9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(n=30)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(n=30)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D060A2" w14:textId="741C7C79" w:rsidR="006E7D3C" w:rsidRPr="00F80BAD" w:rsidRDefault="006E7D3C" w:rsidP="006E7D3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Таблиця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2.</w:t>
      </w:r>
    </w:p>
    <w:p w14:paraId="200862ED" w14:textId="03E01E34" w:rsidR="0037422D" w:rsidRDefault="0037422D" w:rsidP="007E1B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1275CD" wp14:editId="3FDC14F7">
            <wp:extent cx="5940425" cy="165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8F807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30 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242FEE20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9,78±0,32 на 9,32±0,25 (0,46 с);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</w:p>
    <w:p w14:paraId="5DCF0356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9,32±0,25 на 8,08±0,47 (1,24 с). У</w:t>
      </w:r>
    </w:p>
    <w:p w14:paraId="69BFDF8B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30 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0EFC785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зменшився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10,06±0,58 на 9,91±0,33 (0,15 с);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14:paraId="09C5DBA3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10,15±0,46 на</w:t>
      </w:r>
    </w:p>
    <w:p w14:paraId="47F36843" w14:textId="1F85A9CD" w:rsidR="006E7D3C" w:rsidRDefault="006E7D3C" w:rsidP="006E7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8,97±0,52 (1,18 с).</w:t>
      </w:r>
    </w:p>
    <w:p w14:paraId="6DA40386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3х10 м</w:t>
      </w:r>
    </w:p>
    <w:p w14:paraId="48281A59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14,78±0,47 на</w:t>
      </w:r>
    </w:p>
    <w:p w14:paraId="4587AD1C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13,92±0,67 (0,86 с); хлопчики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14:paraId="0108F0C7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15,12±0,35 на 12,84±0,41 (2,28 с).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14:paraId="4F09C175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3х10 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</w:p>
    <w:p w14:paraId="444F8411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покращились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15,27±0,62 на 15,13±0,58 (0,14 с);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</w:p>
    <w:p w14:paraId="398A47F5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08F75C4C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15,02±0,74 на 13,44±0,62 (1,58 с).</w:t>
      </w:r>
    </w:p>
    <w:p w14:paraId="149C7E5E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</w:t>
      </w:r>
    </w:p>
    <w:p w14:paraId="52A89CD0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ОГ</w:t>
      </w:r>
    </w:p>
    <w:p w14:paraId="2994A80A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FF3E41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 у КГ та 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</w:p>
    <w:p w14:paraId="49042D69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</w:p>
    <w:p w14:paraId="404F0144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простежено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14:paraId="31F06BAA" w14:textId="77777777" w:rsidR="006E7D3C" w:rsidRDefault="006E7D3C" w:rsidP="006E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 (табл. 3).</w:t>
      </w:r>
    </w:p>
    <w:p w14:paraId="65CFF147" w14:textId="30DD3800" w:rsidR="006E7D3C" w:rsidRDefault="006E7D3C" w:rsidP="006E7D3C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Таблиця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3.</w:t>
      </w:r>
    </w:p>
    <w:p w14:paraId="18C55D65" w14:textId="38D1EA00" w:rsidR="00283E56" w:rsidRDefault="006E7D3C" w:rsidP="007E1B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58869D" wp14:editId="308D53BB">
            <wp:extent cx="5940425" cy="19577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DC066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1FB0DAF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загальнорозвиваючих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1748932C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1,83±0,83 до 2,16±0,54 бала;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1,66±0,89</w:t>
      </w:r>
    </w:p>
    <w:p w14:paraId="5642B2FC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2,66±0,44 бала,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них</w:t>
      </w:r>
    </w:p>
    <w:p w14:paraId="57D960A3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припустилися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5D270E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пальчикової</w:t>
      </w:r>
      <w:proofErr w:type="spellEnd"/>
    </w:p>
    <w:p w14:paraId="15B015C3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КГ та ОГ 1,16±0,83 і 1,16±0,54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</w:p>
    <w:p w14:paraId="1F3F8CDE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– 1,33±0,83 бала,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намагалися</w:t>
      </w:r>
      <w:proofErr w:type="spellEnd"/>
    </w:p>
    <w:p w14:paraId="640BEEDF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14:paraId="38D7D321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3,00±0,00.</w:t>
      </w:r>
    </w:p>
    <w:p w14:paraId="4ACB64F7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</w:p>
    <w:p w14:paraId="77ED389C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- 1,33±0,83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</w:t>
      </w:r>
    </w:p>
    <w:p w14:paraId="62A1B38D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1,16±0,83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 – 2,83±0,44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впоралися</w:t>
      </w:r>
      <w:proofErr w:type="spellEnd"/>
    </w:p>
    <w:p w14:paraId="680ADD43" w14:textId="65E4B683" w:rsidR="006E7D3C" w:rsidRDefault="0003255C" w:rsidP="00032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 – 1,66±0,54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64D878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14:paraId="32D1559A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14:paraId="23CDBEE7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незначною</w:t>
      </w:r>
      <w:proofErr w:type="spellEnd"/>
    </w:p>
    <w:p w14:paraId="2721621C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6F5A06" w14:textId="77777777" w:rsidR="0045776D" w:rsidRDefault="0045776D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6BD9CDF" w14:textId="543F6E1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Висновки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14:paraId="7337E289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</w:p>
    <w:p w14:paraId="41FAA592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комплексного</w:t>
      </w:r>
    </w:p>
    <w:p w14:paraId="47AE98FF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Дауна.</w:t>
      </w:r>
    </w:p>
    <w:p w14:paraId="10304901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опрацьованість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</w:p>
    <w:p w14:paraId="276D6117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диференційованих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2A326BE6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синдромом Дауна, практично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B622766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>. Усе</w:t>
      </w:r>
    </w:p>
    <w:p w14:paraId="2F8E73E2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пошуку</w:t>
      </w:r>
      <w:proofErr w:type="spellEnd"/>
    </w:p>
    <w:p w14:paraId="07007A73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23A99BB" w14:textId="453E53A8" w:rsidR="0003255C" w:rsidRDefault="0003255C" w:rsidP="00032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F0B3E0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затримками</w:t>
      </w:r>
      <w:proofErr w:type="spellEnd"/>
    </w:p>
    <w:p w14:paraId="5B314136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психомоторного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</w:t>
      </w:r>
    </w:p>
    <w:p w14:paraId="0B9F8E3C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моторному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3205091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запам’ятовуванням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</w:p>
    <w:p w14:paraId="09BF8A12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посміхатися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4207B48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відрізняють</w:t>
      </w:r>
      <w:proofErr w:type="spellEnd"/>
    </w:p>
    <w:p w14:paraId="3D26401B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 Дауна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розвинена</w:t>
      </w:r>
      <w:proofErr w:type="spellEnd"/>
    </w:p>
    <w:p w14:paraId="705A4C6D" w14:textId="26245692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співпереживати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32D2A1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</w:p>
    <w:p w14:paraId="5FC74D04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BE28D2F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4F3225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</w:p>
    <w:p w14:paraId="224388D7" w14:textId="77777777" w:rsidR="0003255C" w:rsidRDefault="0003255C" w:rsidP="0003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синдромом</w:t>
      </w:r>
    </w:p>
    <w:p w14:paraId="031C3225" w14:textId="13E559F4" w:rsidR="0003255C" w:rsidRPr="007E1B06" w:rsidRDefault="0003255C" w:rsidP="000325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Дауна.</w:t>
      </w:r>
    </w:p>
    <w:p w14:paraId="7CDAA3CF" w14:textId="77777777" w:rsidR="0083647D" w:rsidRPr="0083647D" w:rsidRDefault="0083647D">
      <w:pPr>
        <w:rPr>
          <w:lang w:val="uk-UA"/>
        </w:rPr>
      </w:pPr>
    </w:p>
    <w:sectPr w:rsidR="0083647D" w:rsidRPr="0083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00"/>
    <w:rsid w:val="0003255C"/>
    <w:rsid w:val="00213584"/>
    <w:rsid w:val="00283E56"/>
    <w:rsid w:val="00313AF7"/>
    <w:rsid w:val="0037422D"/>
    <w:rsid w:val="0045776D"/>
    <w:rsid w:val="006E7D3C"/>
    <w:rsid w:val="007E1B06"/>
    <w:rsid w:val="0083647D"/>
    <w:rsid w:val="00957C00"/>
    <w:rsid w:val="00F56C8A"/>
    <w:rsid w:val="00F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5046"/>
  <w15:chartTrackingRefBased/>
  <w15:docId w15:val="{DE7E8B27-676A-4689-A229-3823ADB8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rkdzhamalov.4m20@knm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2022-05-31T12:10:00Z</dcterms:created>
  <dcterms:modified xsi:type="dcterms:W3CDTF">2022-05-31T12:26:00Z</dcterms:modified>
</cp:coreProperties>
</file>