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B0B5" w14:textId="4CDD8F5B" w:rsidR="00B73595" w:rsidRPr="00B73595" w:rsidRDefault="00B73595" w:rsidP="00FF16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РОЛЬ СВІТЛОЛІКУВАННЯ У ФІЗИЧНІЙ ТЕРАПІЇ ХВОРИХ ТЕРАПЕВТИЧНОГО ПРОФІЛЮ</w:t>
      </w:r>
    </w:p>
    <w:p w14:paraId="20EBA875" w14:textId="5C21B369" w:rsidR="00B73595" w:rsidRPr="00B73595" w:rsidRDefault="00B73595" w:rsidP="00FF16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А.А</w:t>
      </w:r>
      <w:r w:rsidR="00FA50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 xml:space="preserve"> Калюжка, Р.Е. Лабендік, О.В. Луценко,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FA5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Земляна, І.В. Катаржнова, І.В. Пирогова, О.Л.</w:t>
      </w:r>
      <w:r w:rsidR="00FA5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Сивенко, Т.В.</w:t>
      </w:r>
      <w:r w:rsidR="00FA5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Гончар</w:t>
      </w:r>
    </w:p>
    <w:p w14:paraId="1A7B9079" w14:textId="77777777" w:rsidR="00FA50E3" w:rsidRDefault="00B73595" w:rsidP="00FF16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1E4C625E" w14:textId="4CACC12C" w:rsidR="00B73595" w:rsidRPr="00B73595" w:rsidRDefault="00B73595" w:rsidP="00FF16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Харківська медична академія післядипломної освіти</w:t>
      </w:r>
    </w:p>
    <w:p w14:paraId="30FE7DAF" w14:textId="3A8A1CFA" w:rsidR="006639CC" w:rsidRDefault="00B73595" w:rsidP="00FF16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ХОР КНП ОКСДРЗН</w:t>
      </w:r>
    </w:p>
    <w:p w14:paraId="5F8682A7" w14:textId="274EC562" w:rsidR="00B73595" w:rsidRDefault="00B73595" w:rsidP="00B73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Фізична реабілітація – це система державних, соціально – економічних, професійних, педагогічних,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психологічних та інших заходів, спрямованих на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попередження розвитку патологічних процесів,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призводять до тимчасової або стійкої втрати працездатності, на ефективне і раннє повернення хворих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інвалідів у суспільство і до суспільно корисної праці. Вона направлена на відновлення функціональних резервів людини, покращення його здоров’я та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якості життя, знижених в наслідок несприятливого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впливу факторів середовища та діяльності, або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результаті хвороби (на етапі одужання або ремісії),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шляхом застосування переважно немедикаментозних методів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Мета дослідження– розробити методики та використати світло (лазерне освітлення, поляризоване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світло та методики хромотерапії) для підвищення фізіологічних мір захисту організму, лікування синдромів та симптомів, які часто зустрічаються на різних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етапах фізичної терапії.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У 75 хворих у віці від 18 до 84 років використовували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такі джерела світла як лазерний апарат «Муравей» –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довжина хвилі 940 нм, прилад «Біоптрон – компакт»,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який генерує поляризоване світло, фотофільтри до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нього та фотонні матриці Коробова (ІЧ-світло, червоний, помаранчевий, зелений, жовтий, синій колір).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проводились в умовах поліклініки,</w:t>
      </w:r>
      <w:r w:rsidR="00A7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стационару та санаторію з урахуванням монотерапії та в комплексному лікуванні з іншими фізичними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факторами. Оцінювався як одноразовий вплив світла, кольору, так і вплив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курсом – 5-10 процедур.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Візуальний вплив визначали при використанні поліхромного екрану Коробова, а локально – на шкіру,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біологічно активні точки, рефлексогенні зони, місця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запальних процесів, травм, болі.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Лікувались хворі з ішемічною хворобою серця, гіпертонічною хворобою, стеохондрозом, остеоартрозом, для стимуляції порушень фізіологічних мір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захисту організму у часто хворіючих людей.</w:t>
      </w:r>
    </w:p>
    <w:p w14:paraId="22FDB2D9" w14:textId="77777777" w:rsidR="00B73595" w:rsidRPr="00FF1674" w:rsidRDefault="00B73595" w:rsidP="00B735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67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Висновки:</w:t>
      </w:r>
    </w:p>
    <w:p w14:paraId="3C9EDBA7" w14:textId="77777777" w:rsidR="00FA45CD" w:rsidRDefault="00B73595" w:rsidP="00B73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1. Для підвищення активності фізіологічних мір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захисту організму (стійкості та супротиву організму, мобілізації внутрішніх резервів) доцільно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використовувати поліхромний екран Коробова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(візуальні методики), освітлення стоп та кистей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поляризованим світлом, використання фотонних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матриць Коробова жовтого кольору, освітлення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червоним лазером (630 нм) БАТ.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58A668" w14:textId="7095C476" w:rsidR="00B73595" w:rsidRPr="00B73595" w:rsidRDefault="00B73595" w:rsidP="00B73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2. З метою зниження вираженості хронічного та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підгострого больового синдрому рекомендуємо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освітлювати зони болю червоним та помаранчевим світлом від матриць Коробова, поляризованим світлом з червоним фільтром.</w:t>
      </w:r>
    </w:p>
    <w:p w14:paraId="62540211" w14:textId="496B8169" w:rsidR="00B73595" w:rsidRPr="00B73595" w:rsidRDefault="00B73595" w:rsidP="00B73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3. Для отримання гіпотензивного ефекту слід застосувати зелений, або синій колір за допомогою зеленої матриці Коробова або поляризоване світло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з зеленими та синіми фільтрами, лазерне освітлення відповідних БАТ червоним кольором.</w:t>
      </w:r>
    </w:p>
    <w:p w14:paraId="1EB9EE60" w14:textId="0A01AE39" w:rsidR="00B73595" w:rsidRPr="006639CC" w:rsidRDefault="00B73595" w:rsidP="00B73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3595">
        <w:rPr>
          <w:rFonts w:ascii="Times New Roman" w:hAnsi="Times New Roman" w:cs="Times New Roman"/>
          <w:sz w:val="28"/>
          <w:szCs w:val="28"/>
          <w:lang w:val="uk-UA"/>
        </w:rPr>
        <w:t>4. З метою покращення реологічних здібностей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крові (покращення агрегації еритроцитів, покращення функцій ендотелія, що проявляється посиленням мікроциркуляції) необхідно використати</w:t>
      </w:r>
      <w:r w:rsidR="00FA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595">
        <w:rPr>
          <w:rFonts w:ascii="Times New Roman" w:hAnsi="Times New Roman" w:cs="Times New Roman"/>
          <w:sz w:val="28"/>
          <w:szCs w:val="28"/>
          <w:lang w:val="uk-UA"/>
        </w:rPr>
        <w:t>освітлення зон та судин ІЧ-світлом та зеленим кольором від фотонних матриць Коробова.</w:t>
      </w:r>
    </w:p>
    <w:sectPr w:rsidR="00B73595" w:rsidRPr="0066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23"/>
    <w:rsid w:val="00000823"/>
    <w:rsid w:val="006639CC"/>
    <w:rsid w:val="00A746FF"/>
    <w:rsid w:val="00B142C5"/>
    <w:rsid w:val="00B73595"/>
    <w:rsid w:val="00FA45CD"/>
    <w:rsid w:val="00FA50E3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7766"/>
  <w15:chartTrackingRefBased/>
  <w15:docId w15:val="{5456EA90-C79A-4651-B887-6832152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98B5-8F2D-4DC1-A892-B6685F9A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2022-05-25T18:59:00Z</dcterms:created>
  <dcterms:modified xsi:type="dcterms:W3CDTF">2022-05-25T19:11:00Z</dcterms:modified>
</cp:coreProperties>
</file>