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9DC7" w14:textId="77777777" w:rsidR="00E5520A" w:rsidRPr="000C5B7D" w:rsidRDefault="00E5520A" w:rsidP="007049BF">
      <w:pPr>
        <w:spacing w:after="0" w:line="360" w:lineRule="auto"/>
        <w:jc w:val="both"/>
        <w:rPr>
          <w:rFonts w:ascii="Times New Roman" w:hAnsi="Times New Roman"/>
          <w:sz w:val="24"/>
          <w:szCs w:val="24"/>
          <w:lang w:val="ru-RU"/>
        </w:rPr>
      </w:pPr>
      <w:r w:rsidRPr="000C5B7D">
        <w:rPr>
          <w:rFonts w:ascii="Times New Roman" w:hAnsi="Times New Roman"/>
          <w:sz w:val="24"/>
          <w:szCs w:val="24"/>
        </w:rPr>
        <w:t>УДК 616.98:578.834. COVID-19:615.37</w:t>
      </w:r>
    </w:p>
    <w:p w14:paraId="1A1B7375" w14:textId="77777777" w:rsidR="00E5520A" w:rsidRPr="000C5B7D" w:rsidRDefault="00E5520A" w:rsidP="00FE0D69">
      <w:pPr>
        <w:spacing w:after="0" w:line="360" w:lineRule="auto"/>
        <w:jc w:val="both"/>
        <w:rPr>
          <w:rFonts w:ascii="Times New Roman" w:hAnsi="Times New Roman"/>
          <w:b/>
          <w:sz w:val="24"/>
          <w:szCs w:val="24"/>
          <w:lang w:val="ru-RU"/>
        </w:rPr>
      </w:pPr>
      <w:r w:rsidRPr="000C5B7D">
        <w:rPr>
          <w:rFonts w:ascii="Times New Roman" w:hAnsi="Times New Roman"/>
          <w:b/>
          <w:sz w:val="24"/>
          <w:szCs w:val="24"/>
        </w:rPr>
        <w:t xml:space="preserve">РЕАБІЛІТАЦІЯ ХВОРИХ НА COVID-19 З ВИКОРИСТАННЯМ КОМПЛЕКСУ АМІНОКИСЛОТ, ВІТАМІНІВ ТА МІКРОЕЛЕМЕНТІВ </w:t>
      </w:r>
    </w:p>
    <w:p w14:paraId="00B72564" w14:textId="77777777" w:rsidR="00970491" w:rsidRPr="000C5B7D" w:rsidRDefault="00E5520A" w:rsidP="00426514">
      <w:pPr>
        <w:spacing w:after="0" w:line="360" w:lineRule="auto"/>
        <w:rPr>
          <w:rFonts w:ascii="Times New Roman" w:hAnsi="Times New Roman"/>
          <w:b/>
          <w:sz w:val="24"/>
          <w:szCs w:val="24"/>
        </w:rPr>
      </w:pPr>
      <w:r w:rsidRPr="000C5B7D">
        <w:rPr>
          <w:rFonts w:ascii="Times New Roman" w:hAnsi="Times New Roman"/>
          <w:b/>
          <w:sz w:val="24"/>
          <w:szCs w:val="24"/>
        </w:rPr>
        <w:t>Т.</w:t>
      </w:r>
      <w:r w:rsidR="00970491" w:rsidRPr="000C5B7D">
        <w:rPr>
          <w:rFonts w:ascii="Times New Roman" w:hAnsi="Times New Roman"/>
          <w:b/>
          <w:sz w:val="24"/>
          <w:szCs w:val="24"/>
          <w:lang w:val="ru-RU"/>
        </w:rPr>
        <w:t xml:space="preserve"> </w:t>
      </w:r>
      <w:r w:rsidRPr="000C5B7D">
        <w:rPr>
          <w:rFonts w:ascii="Times New Roman" w:hAnsi="Times New Roman"/>
          <w:b/>
          <w:sz w:val="24"/>
          <w:szCs w:val="24"/>
        </w:rPr>
        <w:t>В. Бездітко</w:t>
      </w:r>
      <w:r w:rsidRPr="000C5B7D">
        <w:rPr>
          <w:rFonts w:ascii="Times New Roman" w:hAnsi="Times New Roman"/>
          <w:b/>
          <w:sz w:val="24"/>
          <w:szCs w:val="24"/>
          <w:vertAlign w:val="superscript"/>
        </w:rPr>
        <w:t>1</w:t>
      </w:r>
      <w:r w:rsidRPr="000C5B7D">
        <w:rPr>
          <w:rFonts w:ascii="Times New Roman" w:hAnsi="Times New Roman"/>
          <w:b/>
          <w:sz w:val="24"/>
          <w:szCs w:val="24"/>
          <w:vertAlign w:val="superscript"/>
          <w:lang w:val="en-US"/>
        </w:rPr>
        <w:t>A</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C</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F</w:t>
      </w:r>
      <w:r w:rsidRPr="000C5B7D">
        <w:rPr>
          <w:rFonts w:ascii="Times New Roman" w:hAnsi="Times New Roman"/>
          <w:b/>
          <w:sz w:val="24"/>
          <w:szCs w:val="24"/>
        </w:rPr>
        <w:t>, І.</w:t>
      </w:r>
      <w:r w:rsidR="00970491" w:rsidRPr="000C5B7D">
        <w:rPr>
          <w:rFonts w:ascii="Times New Roman" w:hAnsi="Times New Roman"/>
          <w:b/>
          <w:sz w:val="24"/>
          <w:szCs w:val="24"/>
          <w:lang w:val="ru-RU"/>
        </w:rPr>
        <w:t xml:space="preserve"> </w:t>
      </w:r>
      <w:r w:rsidRPr="000C5B7D">
        <w:rPr>
          <w:rFonts w:ascii="Times New Roman" w:hAnsi="Times New Roman"/>
          <w:b/>
          <w:sz w:val="24"/>
          <w:szCs w:val="24"/>
        </w:rPr>
        <w:t>В. Новікова</w:t>
      </w:r>
      <w:r w:rsidRPr="000C5B7D">
        <w:rPr>
          <w:rFonts w:ascii="Times New Roman" w:hAnsi="Times New Roman"/>
          <w:b/>
          <w:sz w:val="24"/>
          <w:szCs w:val="24"/>
          <w:vertAlign w:val="superscript"/>
        </w:rPr>
        <w:t>1,2</w:t>
      </w:r>
      <w:r w:rsidRPr="000C5B7D">
        <w:rPr>
          <w:rFonts w:ascii="Times New Roman" w:hAnsi="Times New Roman"/>
          <w:b/>
          <w:sz w:val="24"/>
          <w:szCs w:val="24"/>
          <w:vertAlign w:val="superscript"/>
          <w:lang w:val="en-US"/>
        </w:rPr>
        <w:t>B</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C</w:t>
      </w:r>
      <w:r w:rsidRPr="000C5B7D">
        <w:rPr>
          <w:rFonts w:ascii="Times New Roman" w:hAnsi="Times New Roman"/>
          <w:b/>
          <w:sz w:val="24"/>
          <w:szCs w:val="24"/>
        </w:rPr>
        <w:t>, Г.</w:t>
      </w:r>
      <w:r w:rsidR="00970491" w:rsidRPr="000C5B7D">
        <w:rPr>
          <w:rFonts w:ascii="Times New Roman" w:hAnsi="Times New Roman"/>
          <w:b/>
          <w:sz w:val="24"/>
          <w:szCs w:val="24"/>
          <w:lang w:val="ru-RU"/>
        </w:rPr>
        <w:t xml:space="preserve"> </w:t>
      </w:r>
      <w:r w:rsidRPr="000C5B7D">
        <w:rPr>
          <w:rFonts w:ascii="Times New Roman" w:hAnsi="Times New Roman"/>
          <w:b/>
          <w:sz w:val="24"/>
          <w:szCs w:val="24"/>
        </w:rPr>
        <w:t>В. Єрьоменко</w:t>
      </w:r>
      <w:r w:rsidRPr="000C5B7D">
        <w:rPr>
          <w:rFonts w:ascii="Times New Roman" w:hAnsi="Times New Roman"/>
          <w:b/>
          <w:sz w:val="24"/>
          <w:szCs w:val="24"/>
          <w:vertAlign w:val="superscript"/>
        </w:rPr>
        <w:t>1,3</w:t>
      </w:r>
      <w:r w:rsidRPr="000C5B7D">
        <w:rPr>
          <w:rFonts w:ascii="Times New Roman" w:hAnsi="Times New Roman"/>
          <w:b/>
          <w:sz w:val="24"/>
          <w:szCs w:val="24"/>
          <w:vertAlign w:val="superscript"/>
          <w:lang w:val="en-US"/>
        </w:rPr>
        <w:t>B</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C</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E</w:t>
      </w:r>
      <w:r w:rsidRPr="000C5B7D">
        <w:rPr>
          <w:rFonts w:ascii="Times New Roman" w:hAnsi="Times New Roman"/>
          <w:b/>
          <w:sz w:val="24"/>
          <w:szCs w:val="24"/>
        </w:rPr>
        <w:t>, В.</w:t>
      </w:r>
      <w:r w:rsidR="00970491" w:rsidRPr="000C5B7D">
        <w:rPr>
          <w:rFonts w:ascii="Times New Roman" w:hAnsi="Times New Roman"/>
          <w:b/>
          <w:sz w:val="24"/>
          <w:szCs w:val="24"/>
          <w:lang w:val="ru-RU"/>
        </w:rPr>
        <w:t xml:space="preserve"> </w:t>
      </w:r>
      <w:r w:rsidRPr="000C5B7D">
        <w:rPr>
          <w:rFonts w:ascii="Times New Roman" w:hAnsi="Times New Roman"/>
          <w:b/>
          <w:sz w:val="24"/>
          <w:szCs w:val="24"/>
        </w:rPr>
        <w:t>В. Козар</w:t>
      </w:r>
      <w:r w:rsidRPr="000C5B7D">
        <w:rPr>
          <w:rFonts w:ascii="Times New Roman" w:hAnsi="Times New Roman"/>
          <w:b/>
          <w:sz w:val="24"/>
          <w:szCs w:val="24"/>
          <w:vertAlign w:val="superscript"/>
        </w:rPr>
        <w:t>4</w:t>
      </w:r>
      <w:r w:rsidRPr="000C5B7D">
        <w:rPr>
          <w:rFonts w:ascii="Times New Roman" w:hAnsi="Times New Roman"/>
          <w:b/>
          <w:sz w:val="24"/>
          <w:szCs w:val="24"/>
          <w:vertAlign w:val="superscript"/>
          <w:lang w:val="en-US"/>
        </w:rPr>
        <w:t>C</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E</w:t>
      </w:r>
      <w:r w:rsidRPr="000C5B7D">
        <w:rPr>
          <w:rFonts w:ascii="Times New Roman" w:hAnsi="Times New Roman"/>
          <w:b/>
          <w:sz w:val="24"/>
          <w:szCs w:val="24"/>
        </w:rPr>
        <w:t xml:space="preserve">, </w:t>
      </w:r>
    </w:p>
    <w:p w14:paraId="2A2907A0" w14:textId="0D220CA7" w:rsidR="00E5520A" w:rsidRPr="000C5B7D" w:rsidRDefault="00E5520A" w:rsidP="00426514">
      <w:pPr>
        <w:spacing w:after="0" w:line="360" w:lineRule="auto"/>
        <w:rPr>
          <w:rFonts w:ascii="Times New Roman" w:hAnsi="Times New Roman"/>
          <w:b/>
          <w:sz w:val="24"/>
          <w:szCs w:val="24"/>
          <w:vertAlign w:val="superscript"/>
        </w:rPr>
      </w:pPr>
      <w:r w:rsidRPr="000C5B7D">
        <w:rPr>
          <w:rFonts w:ascii="Times New Roman" w:hAnsi="Times New Roman"/>
          <w:b/>
          <w:sz w:val="24"/>
          <w:szCs w:val="24"/>
        </w:rPr>
        <w:t>Т.</w:t>
      </w:r>
      <w:r w:rsidR="00970491" w:rsidRPr="000C5B7D">
        <w:rPr>
          <w:rFonts w:ascii="Times New Roman" w:hAnsi="Times New Roman"/>
          <w:b/>
          <w:sz w:val="24"/>
          <w:szCs w:val="24"/>
          <w:lang w:val="ru-RU"/>
        </w:rPr>
        <w:t xml:space="preserve"> </w:t>
      </w:r>
      <w:r w:rsidRPr="000C5B7D">
        <w:rPr>
          <w:rFonts w:ascii="Times New Roman" w:hAnsi="Times New Roman"/>
          <w:b/>
          <w:sz w:val="24"/>
          <w:szCs w:val="24"/>
        </w:rPr>
        <w:t>В. Мижирицька</w:t>
      </w:r>
      <w:r w:rsidRPr="000C5B7D">
        <w:rPr>
          <w:rFonts w:ascii="Times New Roman" w:hAnsi="Times New Roman"/>
          <w:b/>
          <w:sz w:val="24"/>
          <w:szCs w:val="24"/>
          <w:vertAlign w:val="superscript"/>
        </w:rPr>
        <w:t>2</w:t>
      </w:r>
      <w:r w:rsidRPr="000C5B7D">
        <w:rPr>
          <w:rFonts w:ascii="Times New Roman" w:hAnsi="Times New Roman"/>
          <w:b/>
          <w:sz w:val="24"/>
          <w:szCs w:val="24"/>
          <w:vertAlign w:val="superscript"/>
          <w:lang w:val="en-US"/>
        </w:rPr>
        <w:t>B</w:t>
      </w:r>
      <w:r w:rsidRPr="000C5B7D">
        <w:rPr>
          <w:rFonts w:ascii="Times New Roman" w:hAnsi="Times New Roman"/>
          <w:b/>
          <w:sz w:val="24"/>
          <w:szCs w:val="24"/>
          <w:vertAlign w:val="superscript"/>
        </w:rPr>
        <w:t>,</w:t>
      </w:r>
      <w:r w:rsidRPr="000C5B7D">
        <w:rPr>
          <w:rFonts w:ascii="Times New Roman" w:hAnsi="Times New Roman"/>
          <w:b/>
          <w:sz w:val="24"/>
          <w:szCs w:val="24"/>
          <w:vertAlign w:val="superscript"/>
          <w:lang w:val="en-US"/>
        </w:rPr>
        <w:t>C</w:t>
      </w:r>
    </w:p>
    <w:p w14:paraId="031660D7" w14:textId="77777777" w:rsidR="00E5520A" w:rsidRPr="000C5B7D" w:rsidRDefault="00E5520A" w:rsidP="00426514">
      <w:pPr>
        <w:spacing w:after="0" w:line="360" w:lineRule="auto"/>
        <w:rPr>
          <w:rFonts w:ascii="Times New Roman" w:hAnsi="Times New Roman"/>
          <w:i/>
          <w:sz w:val="24"/>
          <w:szCs w:val="24"/>
          <w:vertAlign w:val="superscript"/>
          <w:lang w:val="ru-RU"/>
        </w:rPr>
      </w:pPr>
      <w:r w:rsidRPr="000C5B7D">
        <w:rPr>
          <w:rFonts w:ascii="Times New Roman" w:hAnsi="Times New Roman"/>
          <w:b/>
          <w:sz w:val="24"/>
          <w:szCs w:val="24"/>
          <w:vertAlign w:val="superscript"/>
        </w:rPr>
        <w:t>1</w:t>
      </w:r>
      <w:r w:rsidRPr="000C5B7D">
        <w:rPr>
          <w:rFonts w:ascii="Times New Roman" w:hAnsi="Times New Roman"/>
          <w:i/>
          <w:sz w:val="24"/>
          <w:szCs w:val="24"/>
        </w:rPr>
        <w:t>Харківський національний медичний університет</w:t>
      </w:r>
      <w:r w:rsidRPr="000C5B7D">
        <w:rPr>
          <w:rFonts w:ascii="Times New Roman" w:hAnsi="Times New Roman"/>
          <w:i/>
          <w:sz w:val="24"/>
          <w:szCs w:val="24"/>
          <w:lang w:val="ru-RU"/>
        </w:rPr>
        <w:t>,</w:t>
      </w:r>
      <w:r w:rsidRPr="000C5B7D">
        <w:rPr>
          <w:rFonts w:ascii="Times New Roman" w:hAnsi="Times New Roman"/>
          <w:i/>
          <w:sz w:val="24"/>
          <w:szCs w:val="24"/>
        </w:rPr>
        <w:t xml:space="preserve"> Харків, Україна</w:t>
      </w:r>
    </w:p>
    <w:p w14:paraId="0C8DD82C" w14:textId="77777777" w:rsidR="00E5520A" w:rsidRPr="000C5B7D" w:rsidRDefault="00E5520A" w:rsidP="00426514">
      <w:pPr>
        <w:spacing w:after="0" w:line="360" w:lineRule="auto"/>
        <w:rPr>
          <w:rFonts w:ascii="Times New Roman" w:hAnsi="Times New Roman"/>
          <w:i/>
          <w:sz w:val="24"/>
          <w:szCs w:val="24"/>
          <w:vertAlign w:val="superscript"/>
          <w:lang w:val="ru-RU"/>
        </w:rPr>
      </w:pPr>
      <w:r w:rsidRPr="000C5B7D">
        <w:rPr>
          <w:rFonts w:ascii="Times New Roman" w:hAnsi="Times New Roman"/>
          <w:b/>
          <w:sz w:val="24"/>
          <w:szCs w:val="24"/>
          <w:vertAlign w:val="superscript"/>
        </w:rPr>
        <w:t>2</w:t>
      </w:r>
      <w:r w:rsidRPr="000C5B7D">
        <w:rPr>
          <w:rFonts w:ascii="Times New Roman" w:hAnsi="Times New Roman"/>
          <w:i/>
          <w:sz w:val="24"/>
          <w:szCs w:val="24"/>
        </w:rPr>
        <w:t>КНП ХОР « Обласна клінічна лікарня»</w:t>
      </w:r>
      <w:r w:rsidRPr="000C5B7D">
        <w:rPr>
          <w:rFonts w:ascii="Times New Roman" w:hAnsi="Times New Roman"/>
          <w:i/>
          <w:sz w:val="24"/>
          <w:szCs w:val="24"/>
          <w:lang w:val="ru-RU"/>
        </w:rPr>
        <w:t>,</w:t>
      </w:r>
      <w:r w:rsidRPr="000C5B7D">
        <w:rPr>
          <w:rFonts w:ascii="Times New Roman" w:hAnsi="Times New Roman"/>
          <w:i/>
          <w:sz w:val="24"/>
          <w:szCs w:val="24"/>
        </w:rPr>
        <w:t xml:space="preserve"> Харків, Україна</w:t>
      </w:r>
    </w:p>
    <w:p w14:paraId="38AACF14" w14:textId="77777777" w:rsidR="00E5520A" w:rsidRPr="000C5B7D" w:rsidRDefault="00E5520A" w:rsidP="00426514">
      <w:pPr>
        <w:spacing w:after="0" w:line="360" w:lineRule="auto"/>
        <w:rPr>
          <w:rFonts w:ascii="Times New Roman" w:hAnsi="Times New Roman"/>
          <w:i/>
          <w:sz w:val="24"/>
          <w:szCs w:val="24"/>
          <w:lang w:val="ru-RU"/>
        </w:rPr>
      </w:pPr>
      <w:r w:rsidRPr="000C5B7D">
        <w:rPr>
          <w:rFonts w:ascii="Times New Roman" w:hAnsi="Times New Roman"/>
          <w:b/>
          <w:sz w:val="24"/>
          <w:szCs w:val="24"/>
          <w:vertAlign w:val="superscript"/>
        </w:rPr>
        <w:t>3</w:t>
      </w:r>
      <w:r w:rsidRPr="000C5B7D">
        <w:rPr>
          <w:rFonts w:ascii="Times New Roman" w:hAnsi="Times New Roman"/>
          <w:i/>
          <w:sz w:val="24"/>
          <w:szCs w:val="24"/>
        </w:rPr>
        <w:t>КНП ХОР «ОКСД Радіаційного захисту населення»</w:t>
      </w:r>
      <w:r w:rsidRPr="000C5B7D">
        <w:rPr>
          <w:rFonts w:ascii="Times New Roman" w:hAnsi="Times New Roman"/>
          <w:i/>
          <w:sz w:val="24"/>
          <w:szCs w:val="24"/>
          <w:lang w:val="ru-RU"/>
        </w:rPr>
        <w:t>,</w:t>
      </w:r>
      <w:r w:rsidRPr="000C5B7D">
        <w:rPr>
          <w:rFonts w:ascii="Times New Roman" w:hAnsi="Times New Roman"/>
          <w:i/>
          <w:sz w:val="24"/>
          <w:szCs w:val="24"/>
        </w:rPr>
        <w:t xml:space="preserve"> Харків, Україна</w:t>
      </w:r>
    </w:p>
    <w:p w14:paraId="0BD6FA7E" w14:textId="77777777" w:rsidR="00E5520A" w:rsidRPr="000C5B7D" w:rsidRDefault="00E5520A" w:rsidP="00426514">
      <w:pPr>
        <w:spacing w:after="0" w:line="360" w:lineRule="auto"/>
        <w:rPr>
          <w:rFonts w:ascii="Times New Roman" w:hAnsi="Times New Roman"/>
          <w:i/>
          <w:sz w:val="24"/>
          <w:szCs w:val="24"/>
          <w:lang w:val="ru-RU"/>
        </w:rPr>
      </w:pPr>
      <w:r w:rsidRPr="000C5B7D">
        <w:rPr>
          <w:rFonts w:ascii="Times New Roman" w:hAnsi="Times New Roman"/>
          <w:b/>
          <w:sz w:val="24"/>
          <w:szCs w:val="24"/>
          <w:vertAlign w:val="superscript"/>
        </w:rPr>
        <w:t>4</w:t>
      </w:r>
      <w:r w:rsidRPr="000C5B7D">
        <w:rPr>
          <w:rFonts w:ascii="Times New Roman" w:hAnsi="Times New Roman"/>
          <w:i/>
          <w:sz w:val="24"/>
          <w:szCs w:val="24"/>
        </w:rPr>
        <w:t>Національний фармацевтичний університет</w:t>
      </w:r>
      <w:r w:rsidRPr="000C5B7D">
        <w:rPr>
          <w:rFonts w:ascii="Times New Roman" w:hAnsi="Times New Roman"/>
          <w:i/>
          <w:sz w:val="24"/>
          <w:szCs w:val="24"/>
          <w:lang w:val="ru-RU"/>
        </w:rPr>
        <w:t>,</w:t>
      </w:r>
      <w:r w:rsidRPr="000C5B7D">
        <w:rPr>
          <w:rFonts w:ascii="Times New Roman" w:hAnsi="Times New Roman"/>
          <w:i/>
          <w:sz w:val="24"/>
          <w:szCs w:val="24"/>
        </w:rPr>
        <w:t xml:space="preserve"> Харків, Україна</w:t>
      </w:r>
    </w:p>
    <w:p w14:paraId="51545BDC" w14:textId="77777777" w:rsidR="00E5520A" w:rsidRPr="000C5B7D" w:rsidRDefault="00E5520A" w:rsidP="00426514">
      <w:pPr>
        <w:spacing w:after="0" w:line="360" w:lineRule="auto"/>
        <w:rPr>
          <w:rFonts w:ascii="Times New Roman" w:hAnsi="Times New Roman"/>
          <w:i/>
          <w:sz w:val="24"/>
          <w:szCs w:val="24"/>
          <w:lang w:val="ru-RU"/>
        </w:rPr>
      </w:pPr>
    </w:p>
    <w:p w14:paraId="2C54E795" w14:textId="77777777" w:rsidR="00E5520A" w:rsidRPr="000C5B7D" w:rsidRDefault="00E5520A" w:rsidP="00426514">
      <w:pPr>
        <w:spacing w:after="0" w:line="360" w:lineRule="auto"/>
        <w:rPr>
          <w:rFonts w:ascii="Times New Roman" w:hAnsi="Times New Roman"/>
          <w:sz w:val="24"/>
          <w:szCs w:val="24"/>
          <w:lang w:val="ru-RU"/>
        </w:rPr>
      </w:pPr>
      <w:r w:rsidRPr="000C5B7D">
        <w:rPr>
          <w:rFonts w:ascii="Times New Roman" w:hAnsi="Times New Roman"/>
          <w:sz w:val="24"/>
          <w:szCs w:val="24"/>
          <w:lang w:val="en-US"/>
        </w:rPr>
        <w:t>A</w:t>
      </w:r>
      <w:r w:rsidRPr="000C5B7D">
        <w:rPr>
          <w:rFonts w:ascii="Times New Roman" w:hAnsi="Times New Roman"/>
          <w:sz w:val="24"/>
          <w:szCs w:val="24"/>
          <w:lang w:val="ru-RU"/>
        </w:rPr>
        <w:t xml:space="preserve"> – </w:t>
      </w:r>
      <w:proofErr w:type="spellStart"/>
      <w:r w:rsidRPr="000C5B7D">
        <w:rPr>
          <w:rFonts w:ascii="Times New Roman" w:hAnsi="Times New Roman"/>
          <w:sz w:val="24"/>
          <w:szCs w:val="24"/>
          <w:lang w:val="ru-RU"/>
        </w:rPr>
        <w:t>концепція</w:t>
      </w:r>
      <w:proofErr w:type="spellEnd"/>
      <w:r w:rsidRPr="000C5B7D">
        <w:rPr>
          <w:rFonts w:ascii="Times New Roman" w:hAnsi="Times New Roman"/>
          <w:sz w:val="24"/>
          <w:szCs w:val="24"/>
          <w:lang w:val="ru-RU"/>
        </w:rPr>
        <w:t xml:space="preserve"> та дизайн </w:t>
      </w:r>
      <w:proofErr w:type="spellStart"/>
      <w:r w:rsidRPr="000C5B7D">
        <w:rPr>
          <w:rFonts w:ascii="Times New Roman" w:hAnsi="Times New Roman"/>
          <w:sz w:val="24"/>
          <w:szCs w:val="24"/>
          <w:lang w:val="ru-RU"/>
        </w:rPr>
        <w:t>дослідження</w:t>
      </w:r>
      <w:proofErr w:type="spellEnd"/>
      <w:r w:rsidRPr="000C5B7D">
        <w:rPr>
          <w:rFonts w:ascii="Times New Roman" w:hAnsi="Times New Roman"/>
          <w:sz w:val="24"/>
          <w:szCs w:val="24"/>
          <w:lang w:val="ru-RU"/>
        </w:rPr>
        <w:t xml:space="preserve">; </w:t>
      </w:r>
      <w:r w:rsidRPr="000C5B7D">
        <w:rPr>
          <w:rFonts w:ascii="Times New Roman" w:hAnsi="Times New Roman"/>
          <w:sz w:val="24"/>
          <w:szCs w:val="24"/>
          <w:lang w:val="en-US"/>
        </w:rPr>
        <w:t>B</w:t>
      </w:r>
      <w:r w:rsidRPr="000C5B7D">
        <w:rPr>
          <w:rFonts w:ascii="Times New Roman" w:hAnsi="Times New Roman"/>
          <w:sz w:val="24"/>
          <w:szCs w:val="24"/>
          <w:lang w:val="ru-RU"/>
        </w:rPr>
        <w:t xml:space="preserve"> – </w:t>
      </w:r>
      <w:proofErr w:type="spellStart"/>
      <w:r w:rsidRPr="000C5B7D">
        <w:rPr>
          <w:rFonts w:ascii="Times New Roman" w:hAnsi="Times New Roman"/>
          <w:sz w:val="24"/>
          <w:szCs w:val="24"/>
          <w:lang w:val="ru-RU"/>
        </w:rPr>
        <w:t>збір</w:t>
      </w:r>
      <w:proofErr w:type="spellEnd"/>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даних</w:t>
      </w:r>
      <w:proofErr w:type="spellEnd"/>
      <w:r w:rsidRPr="000C5B7D">
        <w:rPr>
          <w:rFonts w:ascii="Times New Roman" w:hAnsi="Times New Roman"/>
          <w:sz w:val="24"/>
          <w:szCs w:val="24"/>
          <w:lang w:val="ru-RU"/>
        </w:rPr>
        <w:t xml:space="preserve">; </w:t>
      </w:r>
      <w:r w:rsidRPr="000C5B7D">
        <w:rPr>
          <w:rFonts w:ascii="Times New Roman" w:hAnsi="Times New Roman"/>
          <w:sz w:val="24"/>
          <w:szCs w:val="24"/>
          <w:lang w:val="en-US"/>
        </w:rPr>
        <w:t>C</w:t>
      </w:r>
      <w:r w:rsidRPr="000C5B7D">
        <w:rPr>
          <w:rFonts w:ascii="Times New Roman" w:hAnsi="Times New Roman"/>
          <w:sz w:val="24"/>
          <w:szCs w:val="24"/>
          <w:lang w:val="ru-RU"/>
        </w:rPr>
        <w:t xml:space="preserve"> – </w:t>
      </w:r>
      <w:proofErr w:type="spellStart"/>
      <w:r w:rsidRPr="000C5B7D">
        <w:rPr>
          <w:rFonts w:ascii="Times New Roman" w:hAnsi="Times New Roman"/>
          <w:sz w:val="24"/>
          <w:szCs w:val="24"/>
          <w:lang w:val="ru-RU"/>
        </w:rPr>
        <w:t>аналіз</w:t>
      </w:r>
      <w:proofErr w:type="spellEnd"/>
      <w:r w:rsidRPr="000C5B7D">
        <w:rPr>
          <w:rFonts w:ascii="Times New Roman" w:hAnsi="Times New Roman"/>
          <w:sz w:val="24"/>
          <w:szCs w:val="24"/>
          <w:lang w:val="ru-RU"/>
        </w:rPr>
        <w:t xml:space="preserve"> та </w:t>
      </w:r>
      <w:proofErr w:type="spellStart"/>
      <w:r w:rsidRPr="000C5B7D">
        <w:rPr>
          <w:rFonts w:ascii="Times New Roman" w:hAnsi="Times New Roman"/>
          <w:sz w:val="24"/>
          <w:szCs w:val="24"/>
          <w:lang w:val="ru-RU"/>
        </w:rPr>
        <w:t>інтерпретація</w:t>
      </w:r>
      <w:proofErr w:type="spellEnd"/>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даних</w:t>
      </w:r>
      <w:proofErr w:type="spellEnd"/>
      <w:r w:rsidRPr="000C5B7D">
        <w:rPr>
          <w:rFonts w:ascii="Times New Roman" w:hAnsi="Times New Roman"/>
          <w:sz w:val="24"/>
          <w:szCs w:val="24"/>
          <w:lang w:val="ru-RU"/>
        </w:rPr>
        <w:t xml:space="preserve">; </w:t>
      </w:r>
      <w:r w:rsidRPr="000C5B7D">
        <w:rPr>
          <w:rFonts w:ascii="Times New Roman" w:hAnsi="Times New Roman"/>
          <w:sz w:val="24"/>
          <w:szCs w:val="24"/>
          <w:lang w:val="en-US"/>
        </w:rPr>
        <w:t>D</w:t>
      </w:r>
      <w:r w:rsidRPr="000C5B7D">
        <w:rPr>
          <w:rFonts w:ascii="Times New Roman" w:hAnsi="Times New Roman"/>
          <w:sz w:val="24"/>
          <w:szCs w:val="24"/>
          <w:lang w:val="ru-RU"/>
        </w:rPr>
        <w:t xml:space="preserve"> – </w:t>
      </w:r>
      <w:proofErr w:type="spellStart"/>
      <w:r w:rsidRPr="000C5B7D">
        <w:rPr>
          <w:rFonts w:ascii="Times New Roman" w:hAnsi="Times New Roman"/>
          <w:sz w:val="24"/>
          <w:szCs w:val="24"/>
          <w:lang w:val="ru-RU"/>
        </w:rPr>
        <w:t>написання</w:t>
      </w:r>
      <w:proofErr w:type="spellEnd"/>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статті</w:t>
      </w:r>
      <w:proofErr w:type="spellEnd"/>
      <w:r w:rsidRPr="000C5B7D">
        <w:rPr>
          <w:rFonts w:ascii="Times New Roman" w:hAnsi="Times New Roman"/>
          <w:sz w:val="24"/>
          <w:szCs w:val="24"/>
          <w:lang w:val="ru-RU"/>
        </w:rPr>
        <w:t xml:space="preserve">; </w:t>
      </w:r>
      <w:r w:rsidRPr="000C5B7D">
        <w:rPr>
          <w:rFonts w:ascii="Times New Roman" w:hAnsi="Times New Roman"/>
          <w:sz w:val="24"/>
          <w:szCs w:val="24"/>
          <w:lang w:val="en-US"/>
        </w:rPr>
        <w:t>E</w:t>
      </w:r>
      <w:r w:rsidRPr="000C5B7D">
        <w:rPr>
          <w:rFonts w:ascii="Times New Roman" w:hAnsi="Times New Roman"/>
          <w:sz w:val="24"/>
          <w:szCs w:val="24"/>
          <w:lang w:val="ru-RU"/>
        </w:rPr>
        <w:t xml:space="preserve"> – </w:t>
      </w:r>
      <w:proofErr w:type="spellStart"/>
      <w:r w:rsidRPr="000C5B7D">
        <w:rPr>
          <w:rFonts w:ascii="Times New Roman" w:hAnsi="Times New Roman"/>
          <w:sz w:val="24"/>
          <w:szCs w:val="24"/>
          <w:lang w:val="ru-RU"/>
        </w:rPr>
        <w:t>редагування</w:t>
      </w:r>
      <w:proofErr w:type="spellEnd"/>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статті</w:t>
      </w:r>
      <w:proofErr w:type="spellEnd"/>
      <w:r w:rsidRPr="000C5B7D">
        <w:rPr>
          <w:rFonts w:ascii="Times New Roman" w:hAnsi="Times New Roman"/>
          <w:sz w:val="24"/>
          <w:szCs w:val="24"/>
          <w:lang w:val="ru-RU"/>
        </w:rPr>
        <w:t xml:space="preserve">; </w:t>
      </w:r>
      <w:r w:rsidRPr="000C5B7D">
        <w:rPr>
          <w:rFonts w:ascii="Times New Roman" w:hAnsi="Times New Roman"/>
          <w:sz w:val="24"/>
          <w:szCs w:val="24"/>
          <w:lang w:val="en-US"/>
        </w:rPr>
        <w:t>F</w:t>
      </w:r>
      <w:r w:rsidRPr="000C5B7D">
        <w:rPr>
          <w:rFonts w:ascii="Times New Roman" w:hAnsi="Times New Roman"/>
          <w:sz w:val="24"/>
          <w:szCs w:val="24"/>
          <w:lang w:val="ru-RU"/>
        </w:rPr>
        <w:t xml:space="preserve"> – </w:t>
      </w:r>
      <w:proofErr w:type="spellStart"/>
      <w:r w:rsidRPr="000C5B7D">
        <w:rPr>
          <w:rFonts w:ascii="Times New Roman" w:hAnsi="Times New Roman"/>
          <w:sz w:val="24"/>
          <w:szCs w:val="24"/>
          <w:lang w:val="ru-RU"/>
        </w:rPr>
        <w:t>остаточне</w:t>
      </w:r>
      <w:proofErr w:type="spellEnd"/>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затвердження</w:t>
      </w:r>
      <w:proofErr w:type="spellEnd"/>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статті</w:t>
      </w:r>
      <w:proofErr w:type="spellEnd"/>
    </w:p>
    <w:p w14:paraId="5044FEBE" w14:textId="77777777" w:rsidR="00E5520A" w:rsidRPr="000C5B7D" w:rsidRDefault="00E5520A" w:rsidP="00BA3A25">
      <w:pPr>
        <w:spacing w:after="0" w:line="360" w:lineRule="auto"/>
        <w:ind w:firstLine="709"/>
        <w:jc w:val="both"/>
        <w:rPr>
          <w:rFonts w:ascii="Times New Roman" w:hAnsi="Times New Roman"/>
          <w:sz w:val="24"/>
          <w:szCs w:val="24"/>
        </w:rPr>
      </w:pPr>
    </w:p>
    <w:p w14:paraId="01EDA109" w14:textId="2614F9A5"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b/>
          <w:sz w:val="24"/>
          <w:szCs w:val="24"/>
        </w:rPr>
        <w:t>Вступ</w:t>
      </w:r>
      <w:r w:rsidRPr="000C5B7D">
        <w:rPr>
          <w:rFonts w:ascii="Times New Roman" w:hAnsi="Times New Roman"/>
          <w:sz w:val="24"/>
          <w:szCs w:val="24"/>
        </w:rPr>
        <w:t>.</w:t>
      </w:r>
      <w:r w:rsidRPr="000C5B7D">
        <w:rPr>
          <w:rFonts w:ascii="Times New Roman" w:hAnsi="Times New Roman"/>
          <w:sz w:val="24"/>
          <w:szCs w:val="24"/>
          <w:lang w:val="ru-RU"/>
        </w:rPr>
        <w:t xml:space="preserve"> </w:t>
      </w:r>
      <w:r w:rsidRPr="000C5B7D">
        <w:rPr>
          <w:rFonts w:ascii="Times New Roman" w:hAnsi="Times New Roman"/>
          <w:sz w:val="24"/>
          <w:szCs w:val="24"/>
        </w:rPr>
        <w:t>Медична спільнота</w:t>
      </w:r>
      <w:r w:rsidRPr="000C5B7D">
        <w:rPr>
          <w:rFonts w:ascii="Times New Roman" w:hAnsi="Times New Roman"/>
          <w:sz w:val="24"/>
          <w:szCs w:val="24"/>
          <w:lang w:val="ru-RU"/>
        </w:rPr>
        <w:t xml:space="preserve"> </w:t>
      </w:r>
      <w:proofErr w:type="spellStart"/>
      <w:r w:rsidRPr="000C5B7D">
        <w:rPr>
          <w:rFonts w:ascii="Times New Roman" w:hAnsi="Times New Roman"/>
          <w:sz w:val="24"/>
          <w:szCs w:val="24"/>
        </w:rPr>
        <w:t>протя</w:t>
      </w:r>
      <w:proofErr w:type="spellEnd"/>
      <w:r w:rsidRPr="000C5B7D">
        <w:rPr>
          <w:rFonts w:ascii="Times New Roman" w:hAnsi="Times New Roman"/>
          <w:sz w:val="24"/>
          <w:szCs w:val="24"/>
          <w:lang w:val="ru-RU"/>
        </w:rPr>
        <w:t>гом</w:t>
      </w:r>
      <w:r w:rsidRPr="000C5B7D">
        <w:rPr>
          <w:rFonts w:ascii="Times New Roman" w:hAnsi="Times New Roman"/>
          <w:sz w:val="24"/>
          <w:szCs w:val="24"/>
        </w:rPr>
        <w:t xml:space="preserve"> останніх 80 років обговорює можливості використання в медичній практиці використання біологічно активних добавок. Відомо, що першу активну добавку розробив американський хімік Карл </w:t>
      </w:r>
      <w:proofErr w:type="spellStart"/>
      <w:r w:rsidRPr="000C5B7D">
        <w:rPr>
          <w:rFonts w:ascii="Times New Roman" w:hAnsi="Times New Roman"/>
          <w:sz w:val="24"/>
          <w:szCs w:val="24"/>
        </w:rPr>
        <w:t>Ренборг</w:t>
      </w:r>
      <w:proofErr w:type="spellEnd"/>
      <w:r w:rsidRPr="000C5B7D">
        <w:rPr>
          <w:rFonts w:ascii="Times New Roman" w:hAnsi="Times New Roman"/>
          <w:sz w:val="24"/>
          <w:szCs w:val="24"/>
        </w:rPr>
        <w:t xml:space="preserve">. Випущена вона була американською компанією </w:t>
      </w:r>
      <w:proofErr w:type="spellStart"/>
      <w:r w:rsidRPr="000C5B7D">
        <w:rPr>
          <w:rFonts w:ascii="Times New Roman" w:hAnsi="Times New Roman"/>
          <w:sz w:val="24"/>
          <w:szCs w:val="24"/>
        </w:rPr>
        <w:t>California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Vitamins</w:t>
      </w:r>
      <w:proofErr w:type="spellEnd"/>
      <w:r w:rsidRPr="000C5B7D">
        <w:rPr>
          <w:rFonts w:ascii="Times New Roman" w:hAnsi="Times New Roman"/>
          <w:sz w:val="24"/>
          <w:szCs w:val="24"/>
        </w:rPr>
        <w:t xml:space="preserve">. В даний час на фармацевтичному ринку України створився досить великий попит на біологічно активні добавки. Дієтична добавка  </w:t>
      </w:r>
      <w:r w:rsidRPr="000C5B7D">
        <w:rPr>
          <w:rFonts w:ascii="Times New Roman" w:hAnsi="Times New Roman"/>
          <w:spacing w:val="4"/>
          <w:sz w:val="24"/>
          <w:szCs w:val="24"/>
        </w:rPr>
        <w:t>—</w:t>
      </w:r>
      <w:r w:rsidRPr="000C5B7D">
        <w:rPr>
          <w:rFonts w:ascii="Times New Roman" w:hAnsi="Times New Roman"/>
          <w:sz w:val="24"/>
          <w:szCs w:val="24"/>
        </w:rPr>
        <w:t xml:space="preserve">  це харчовий продукт, що споживається у невеликих визначених кількостях додатково до звичайного харчового раціону, який є джерелом поживних речовин, у тому числі білків, жирів, вуглеводів, вітамінів, мінеральних речовин (цей перелік не є виключним), виготовлений у вигляді таблеток, капсул, драже, порошків, рідин або інших формах [1].</w:t>
      </w:r>
    </w:p>
    <w:p w14:paraId="144779DD"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Також відомо, що нова </w:t>
      </w:r>
      <w:proofErr w:type="spellStart"/>
      <w:r w:rsidRPr="000C5B7D">
        <w:rPr>
          <w:rFonts w:ascii="Times New Roman" w:hAnsi="Times New Roman"/>
          <w:sz w:val="24"/>
          <w:szCs w:val="24"/>
        </w:rPr>
        <w:t>коронавірусна</w:t>
      </w:r>
      <w:proofErr w:type="spellEnd"/>
      <w:r w:rsidRPr="000C5B7D">
        <w:rPr>
          <w:rFonts w:ascii="Times New Roman" w:hAnsi="Times New Roman"/>
          <w:sz w:val="24"/>
          <w:szCs w:val="24"/>
        </w:rPr>
        <w:t xml:space="preserve"> інфекція COVID-19 дуже швидко стала загальносвітовою проблемою, що торкнулася всього людства і всіх без винятку людей. Однак, сама інфекція, навіть після клінічного одужання, залишає після себе надзвичайно серйозні зміни в організмі, що вимагають настільки ж серйозних заходів реабілітації відповідних категорій пацієнтів. На тепер з’явилося таке поняття, як </w:t>
      </w:r>
      <w:proofErr w:type="spellStart"/>
      <w:r w:rsidRPr="000C5B7D">
        <w:rPr>
          <w:rFonts w:ascii="Times New Roman" w:hAnsi="Times New Roman"/>
          <w:sz w:val="24"/>
          <w:szCs w:val="24"/>
        </w:rPr>
        <w:t>постковідний</w:t>
      </w:r>
      <w:proofErr w:type="spellEnd"/>
      <w:r w:rsidRPr="000C5B7D">
        <w:rPr>
          <w:rFonts w:ascii="Times New Roman" w:hAnsi="Times New Roman"/>
          <w:sz w:val="24"/>
          <w:szCs w:val="24"/>
        </w:rPr>
        <w:t xml:space="preserve"> синдром, ознаки та симптоми якого розвиваються під час або після інфекційного захворювання, що відповідає COVID-19, зберігаються понад 12 тижнів і не пояснюються альтернативним діагнозом [11, 12, 15, 17].</w:t>
      </w:r>
    </w:p>
    <w:p w14:paraId="151AD17B" w14:textId="77777777" w:rsidR="00E5520A" w:rsidRPr="000C5B7D" w:rsidRDefault="00E5520A" w:rsidP="00264264">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Патологічні зміни, які виникають під час цієї хвороби, часто потребують корекції,  особливо порушення функції імунної системи, кислото-лужного стану організму тощо [9, 10, 11, 14]. З цією метою при </w:t>
      </w:r>
      <w:proofErr w:type="spellStart"/>
      <w:r w:rsidRPr="000C5B7D">
        <w:rPr>
          <w:rFonts w:ascii="Times New Roman" w:hAnsi="Times New Roman"/>
          <w:sz w:val="24"/>
          <w:szCs w:val="24"/>
        </w:rPr>
        <w:t>постковідному</w:t>
      </w:r>
      <w:proofErr w:type="spellEnd"/>
      <w:r w:rsidRPr="000C5B7D">
        <w:rPr>
          <w:rFonts w:ascii="Times New Roman" w:hAnsi="Times New Roman"/>
          <w:sz w:val="24"/>
          <w:szCs w:val="24"/>
        </w:rPr>
        <w:t xml:space="preserve"> синдромі перспективним є застосування препаратів природного походження, оскільки стабільність гомеостазу та біологічної цілісності організму забезпечується злагодженим перебігом біохімічних процесів. Для </w:t>
      </w:r>
      <w:r w:rsidRPr="000C5B7D">
        <w:rPr>
          <w:rFonts w:ascii="Times New Roman" w:hAnsi="Times New Roman"/>
          <w:sz w:val="24"/>
          <w:szCs w:val="24"/>
        </w:rPr>
        <w:lastRenderedPageBreak/>
        <w:t>проведення нашого дослідження ми використовували дієтичну добавку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(виробник «ТЕХНОБІО», Україна), яка містить: бурштинову кислоту – 50 мг; аскорбінову кислоту 250 мг; цинку оксиду – 20 мг; L-аргініну –  130 мг, вітаміну D3 –  0,009 мг. Властивості бурштинової кислоти на організм широко відомі. Її призначають  для покращення імунітету, стимулювання енергетичного обміну клітин, покращення мозкового кровообігу і роботи серця, профілактики виникнення склеротичних проявів,  сприяння виведення токсинів з організму, лікування гострих респіраторних захворювань та грипу, загального покращення дієздатності організму, зняття больових відчуттів та спазмів, регулювання згортання крові, нормалізації підвищеної проникності капілярів. Такі властивості бурштинової кислоти, що пов’язані з впливом на дихальний ланцюг мітохондрій, сприяють швидкому синтезу багатих енергією речовин та здійснюють виразну </w:t>
      </w:r>
      <w:proofErr w:type="spellStart"/>
      <w:r w:rsidRPr="000C5B7D">
        <w:rPr>
          <w:rFonts w:ascii="Times New Roman" w:hAnsi="Times New Roman"/>
          <w:sz w:val="24"/>
          <w:szCs w:val="24"/>
        </w:rPr>
        <w:t>цитопротекцію</w:t>
      </w:r>
      <w:proofErr w:type="spellEnd"/>
      <w:r w:rsidRPr="000C5B7D">
        <w:rPr>
          <w:rFonts w:ascii="Times New Roman" w:hAnsi="Times New Roman"/>
          <w:sz w:val="24"/>
          <w:szCs w:val="24"/>
        </w:rPr>
        <w:t xml:space="preserve"> порівняно з іншими субстратами циклу Кребса [4, 6].</w:t>
      </w:r>
    </w:p>
    <w:p w14:paraId="40E31D05"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Аскорбінова кислота (вітамін С), що входить до складу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є потужним антиоксидантом, який в тому числі, приймає участь у нейтралізації вірусних інфекцій, вільних радикалів, здатних пошкоджувати мембрану клітини і викликати її передчасну загибель. Її вживання може бути корисним у якості  захисту від ускладнень інфекції SARS-CoV-2.</w:t>
      </w:r>
    </w:p>
    <w:p w14:paraId="63DD31A4"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pacing w:val="4"/>
          <w:sz w:val="24"/>
          <w:szCs w:val="24"/>
        </w:rPr>
        <w:t xml:space="preserve">L-аргініну </w:t>
      </w:r>
      <w:r w:rsidRPr="000C5B7D">
        <w:rPr>
          <w:rFonts w:ascii="Times New Roman" w:hAnsi="Times New Roman"/>
          <w:sz w:val="24"/>
          <w:szCs w:val="24"/>
        </w:rPr>
        <w:t xml:space="preserve">– </w:t>
      </w:r>
      <w:r w:rsidRPr="000C5B7D">
        <w:rPr>
          <w:rFonts w:ascii="Times New Roman" w:hAnsi="Times New Roman"/>
          <w:spacing w:val="4"/>
          <w:sz w:val="24"/>
          <w:szCs w:val="24"/>
        </w:rPr>
        <w:t xml:space="preserve">прямий попередник оксиду азоту. Позитивний вплив L-аргініну виявляється підвищенням швидкості кровообігу у хворих на захворювання легень. Значення введення екзогенного L-аргініну, за даними ряду дослідників, полягає в можливості модуляції продукції оксиду азоту, з одного боку, та досягненні його фізіологічної норми в організмі, з іншого [3, 16]. </w:t>
      </w:r>
    </w:p>
    <w:p w14:paraId="37C63ED7"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Вітамін D</w:t>
      </w:r>
      <w:r w:rsidRPr="000C5B7D">
        <w:rPr>
          <w:rFonts w:ascii="Times New Roman" w:hAnsi="Times New Roman"/>
          <w:sz w:val="24"/>
          <w:szCs w:val="24"/>
          <w:vertAlign w:val="subscript"/>
        </w:rPr>
        <w:t xml:space="preserve">3 </w:t>
      </w:r>
      <w:r w:rsidRPr="000C5B7D">
        <w:rPr>
          <w:rFonts w:ascii="Times New Roman" w:hAnsi="Times New Roman"/>
          <w:sz w:val="24"/>
          <w:szCs w:val="24"/>
        </w:rPr>
        <w:t xml:space="preserve">– </w:t>
      </w:r>
      <w:proofErr w:type="spellStart"/>
      <w:r w:rsidRPr="000C5B7D">
        <w:rPr>
          <w:rFonts w:ascii="Times New Roman" w:hAnsi="Times New Roman"/>
          <w:sz w:val="24"/>
          <w:szCs w:val="24"/>
        </w:rPr>
        <w:t>кальцитріол</w:t>
      </w:r>
      <w:proofErr w:type="spellEnd"/>
      <w:r w:rsidRPr="000C5B7D">
        <w:rPr>
          <w:rFonts w:ascii="Times New Roman" w:hAnsi="Times New Roman"/>
          <w:sz w:val="24"/>
          <w:szCs w:val="24"/>
        </w:rPr>
        <w:t xml:space="preserve"> регулює обмін кальцію і фосфатів. Дефіцит </w:t>
      </w:r>
      <w:proofErr w:type="spellStart"/>
      <w:r w:rsidRPr="000C5B7D">
        <w:rPr>
          <w:rFonts w:ascii="Times New Roman" w:hAnsi="Times New Roman"/>
          <w:sz w:val="24"/>
          <w:szCs w:val="24"/>
        </w:rPr>
        <w:t>вітаміу</w:t>
      </w:r>
      <w:proofErr w:type="spellEnd"/>
      <w:r w:rsidRPr="000C5B7D">
        <w:rPr>
          <w:rFonts w:ascii="Times New Roman" w:hAnsi="Times New Roman"/>
          <w:sz w:val="24"/>
          <w:szCs w:val="24"/>
        </w:rPr>
        <w:t xml:space="preserve"> D3 підвищує ризик тяжкого перебігу </w:t>
      </w:r>
      <w:proofErr w:type="spellStart"/>
      <w:r w:rsidRPr="000C5B7D">
        <w:rPr>
          <w:rFonts w:ascii="Times New Roman" w:hAnsi="Times New Roman"/>
          <w:sz w:val="24"/>
          <w:szCs w:val="24"/>
        </w:rPr>
        <w:t>коронавірусної</w:t>
      </w:r>
      <w:proofErr w:type="spellEnd"/>
      <w:r w:rsidRPr="000C5B7D">
        <w:rPr>
          <w:rFonts w:ascii="Times New Roman" w:hAnsi="Times New Roman"/>
          <w:sz w:val="24"/>
          <w:szCs w:val="24"/>
        </w:rPr>
        <w:t xml:space="preserve"> інфекції і на 15% підвищує вірогідність розвитку тяжкої форми </w:t>
      </w:r>
      <w:proofErr w:type="spellStart"/>
      <w:r w:rsidRPr="000C5B7D">
        <w:rPr>
          <w:rFonts w:ascii="Times New Roman" w:hAnsi="Times New Roman"/>
          <w:sz w:val="24"/>
          <w:szCs w:val="24"/>
        </w:rPr>
        <w:t>коронавірусної</w:t>
      </w:r>
      <w:proofErr w:type="spellEnd"/>
      <w:r w:rsidRPr="000C5B7D">
        <w:rPr>
          <w:rFonts w:ascii="Times New Roman" w:hAnsi="Times New Roman"/>
          <w:sz w:val="24"/>
          <w:szCs w:val="24"/>
        </w:rPr>
        <w:t xml:space="preserve"> інфекції [2].</w:t>
      </w:r>
    </w:p>
    <w:p w14:paraId="4B6584EA"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bCs/>
          <w:sz w:val="24"/>
          <w:szCs w:val="24"/>
        </w:rPr>
        <w:t xml:space="preserve">Цинк належить до найбільш важливих і незамінних мікроелементів, що забезпечують життєдіяльність організму, широкий спектр метаболічних реакцій. </w:t>
      </w:r>
      <w:proofErr w:type="spellStart"/>
      <w:r w:rsidRPr="000C5B7D">
        <w:rPr>
          <w:rFonts w:ascii="Times New Roman" w:hAnsi="Times New Roman"/>
          <w:bCs/>
          <w:sz w:val="24"/>
          <w:szCs w:val="24"/>
        </w:rPr>
        <w:t>Цинк-вмісним</w:t>
      </w:r>
      <w:proofErr w:type="spellEnd"/>
      <w:r w:rsidRPr="000C5B7D">
        <w:rPr>
          <w:rFonts w:ascii="Times New Roman" w:hAnsi="Times New Roman"/>
          <w:bCs/>
          <w:sz w:val="24"/>
          <w:szCs w:val="24"/>
        </w:rPr>
        <w:t xml:space="preserve"> препаратам притаманні </w:t>
      </w:r>
      <w:proofErr w:type="spellStart"/>
      <w:r w:rsidRPr="000C5B7D">
        <w:rPr>
          <w:rFonts w:ascii="Times New Roman" w:hAnsi="Times New Roman"/>
          <w:bCs/>
          <w:sz w:val="24"/>
          <w:szCs w:val="24"/>
        </w:rPr>
        <w:t>імуномодулюючі</w:t>
      </w:r>
      <w:proofErr w:type="spellEnd"/>
      <w:r w:rsidRPr="000C5B7D">
        <w:rPr>
          <w:rFonts w:ascii="Times New Roman" w:hAnsi="Times New Roman"/>
          <w:bCs/>
          <w:sz w:val="24"/>
          <w:szCs w:val="24"/>
        </w:rPr>
        <w:t xml:space="preserve">, антибактеріальні, протигрибкові, протизапальні властивості </w:t>
      </w:r>
      <w:r w:rsidRPr="000C5B7D">
        <w:rPr>
          <w:rFonts w:ascii="Times New Roman" w:hAnsi="Times New Roman"/>
          <w:sz w:val="24"/>
          <w:szCs w:val="24"/>
        </w:rPr>
        <w:t>[7].</w:t>
      </w:r>
    </w:p>
    <w:p w14:paraId="10A8D170"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b/>
          <w:i/>
          <w:sz w:val="24"/>
          <w:szCs w:val="24"/>
        </w:rPr>
        <w:t>Мета дослідження</w:t>
      </w:r>
      <w:r w:rsidRPr="000C5B7D">
        <w:rPr>
          <w:rFonts w:ascii="Times New Roman" w:hAnsi="Times New Roman"/>
          <w:sz w:val="24"/>
          <w:szCs w:val="24"/>
        </w:rPr>
        <w:t>: вивчити ефективність використання дієтичної добавки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у хворих із </w:t>
      </w:r>
      <w:proofErr w:type="spellStart"/>
      <w:r w:rsidRPr="000C5B7D">
        <w:rPr>
          <w:rFonts w:ascii="Times New Roman" w:hAnsi="Times New Roman"/>
          <w:sz w:val="24"/>
          <w:szCs w:val="24"/>
        </w:rPr>
        <w:t>постковідним</w:t>
      </w:r>
      <w:proofErr w:type="spellEnd"/>
      <w:r w:rsidRPr="000C5B7D">
        <w:rPr>
          <w:rFonts w:ascii="Times New Roman" w:hAnsi="Times New Roman"/>
          <w:sz w:val="24"/>
          <w:szCs w:val="24"/>
        </w:rPr>
        <w:t xml:space="preserve"> синдромом.</w:t>
      </w:r>
    </w:p>
    <w:p w14:paraId="377773A7" w14:textId="77777777" w:rsidR="00E5520A" w:rsidRPr="000C5B7D" w:rsidRDefault="00E5520A" w:rsidP="00BA3A25">
      <w:pPr>
        <w:spacing w:after="0" w:line="360" w:lineRule="auto"/>
        <w:ind w:firstLine="709"/>
        <w:jc w:val="both"/>
        <w:rPr>
          <w:rFonts w:ascii="Times New Roman" w:hAnsi="Times New Roman"/>
          <w:b/>
          <w:sz w:val="24"/>
          <w:szCs w:val="24"/>
        </w:rPr>
      </w:pPr>
      <w:r w:rsidRPr="000C5B7D">
        <w:rPr>
          <w:rFonts w:ascii="Times New Roman" w:hAnsi="Times New Roman"/>
          <w:b/>
          <w:sz w:val="24"/>
          <w:szCs w:val="24"/>
        </w:rPr>
        <w:t>Матеріали та методи</w:t>
      </w:r>
    </w:p>
    <w:p w14:paraId="7C9CAFD2"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Для дослідження було сформовано 3 групи: контрольна група – практично здорові люди без обтяженого статусу, які не хворіли на COVID-19; група 1 – пацієнти, які </w:t>
      </w:r>
      <w:r w:rsidRPr="000C5B7D">
        <w:rPr>
          <w:rFonts w:ascii="Times New Roman" w:hAnsi="Times New Roman"/>
          <w:sz w:val="24"/>
          <w:szCs w:val="24"/>
        </w:rPr>
        <w:lastRenderedPageBreak/>
        <w:t>перенесли COVID-19 і в період реабілітації не отримували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група 2 – пацієнти, які перенесли COVID-19 і в період реабілітації отримували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w:t>
      </w:r>
    </w:p>
    <w:p w14:paraId="2212098C" w14:textId="77777777" w:rsidR="00E5520A" w:rsidRPr="000C5B7D" w:rsidRDefault="00E5520A" w:rsidP="004B2F7C">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Протокол дослідження охоплював: </w:t>
      </w:r>
      <w:proofErr w:type="spellStart"/>
      <w:r w:rsidRPr="000C5B7D">
        <w:rPr>
          <w:rFonts w:ascii="Times New Roman" w:hAnsi="Times New Roman"/>
          <w:sz w:val="24"/>
          <w:szCs w:val="24"/>
        </w:rPr>
        <w:t>скринінг</w:t>
      </w:r>
      <w:proofErr w:type="spellEnd"/>
      <w:r w:rsidRPr="000C5B7D">
        <w:rPr>
          <w:rFonts w:ascii="Times New Roman" w:hAnsi="Times New Roman"/>
          <w:sz w:val="24"/>
          <w:szCs w:val="24"/>
        </w:rPr>
        <w:t xml:space="preserve"> пацієнтів відповідно до критеріїв включення та виключення; проведення загально-клінічного та імунологічного досліджень на момент початку хвороби (за зверненням до лікаря і позитивним тестом на COVID-19); через 12 тижнів після перенесеної хвороби пацієнти протягом 1 місяця проходили </w:t>
      </w:r>
      <w:proofErr w:type="spellStart"/>
      <w:r w:rsidRPr="000C5B7D">
        <w:rPr>
          <w:rFonts w:ascii="Times New Roman" w:hAnsi="Times New Roman"/>
          <w:sz w:val="24"/>
          <w:szCs w:val="24"/>
        </w:rPr>
        <w:t>постковідну</w:t>
      </w:r>
      <w:proofErr w:type="spellEnd"/>
      <w:r w:rsidRPr="000C5B7D">
        <w:rPr>
          <w:rFonts w:ascii="Times New Roman" w:hAnsi="Times New Roman"/>
          <w:sz w:val="24"/>
          <w:szCs w:val="24"/>
        </w:rPr>
        <w:t xml:space="preserve"> реабілітацію, яка включала певні фізичні навантаження та дієтотерапію</w:t>
      </w:r>
      <w:r w:rsidRPr="000C5B7D">
        <w:rPr>
          <w:rFonts w:ascii="Times New Roman" w:hAnsi="Times New Roman"/>
          <w:b/>
          <w:sz w:val="24"/>
          <w:szCs w:val="24"/>
        </w:rPr>
        <w:t xml:space="preserve">; </w:t>
      </w:r>
      <w:r w:rsidRPr="000C5B7D">
        <w:rPr>
          <w:rFonts w:ascii="Times New Roman" w:hAnsi="Times New Roman"/>
          <w:sz w:val="24"/>
          <w:szCs w:val="24"/>
        </w:rPr>
        <w:t>повторне проведення загально-клінічного та імунологічного досліджень після реабілітації</w:t>
      </w:r>
      <w:r w:rsidRPr="000C5B7D">
        <w:rPr>
          <w:rFonts w:ascii="Times New Roman" w:hAnsi="Times New Roman"/>
          <w:b/>
          <w:sz w:val="24"/>
          <w:szCs w:val="24"/>
        </w:rPr>
        <w:t xml:space="preserve">. </w:t>
      </w:r>
      <w:r w:rsidRPr="000C5B7D">
        <w:rPr>
          <w:rFonts w:ascii="Times New Roman" w:hAnsi="Times New Roman"/>
          <w:sz w:val="24"/>
          <w:szCs w:val="24"/>
        </w:rPr>
        <w:t xml:space="preserve">Пацієнти групи 2 крім фізичного навантаження і раціонального харчування отримували ще дієтичну добавку </w:t>
      </w:r>
      <w:bookmarkStart w:id="0" w:name="_Hlk86216845"/>
      <w:r w:rsidRPr="000C5B7D">
        <w:rPr>
          <w:rFonts w:ascii="Times New Roman" w:hAnsi="Times New Roman"/>
          <w:sz w:val="24"/>
          <w:szCs w:val="24"/>
        </w:rPr>
        <w:t>«</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w:t>
      </w:r>
      <w:bookmarkEnd w:id="0"/>
      <w:r w:rsidRPr="000C5B7D">
        <w:rPr>
          <w:rFonts w:ascii="Times New Roman" w:hAnsi="Times New Roman"/>
          <w:sz w:val="24"/>
          <w:szCs w:val="24"/>
        </w:rPr>
        <w:t>по 1 капсулі 1 раз на добу під час прийому їжі.</w:t>
      </w:r>
    </w:p>
    <w:p w14:paraId="2904F5E2" w14:textId="77777777" w:rsidR="00E5520A" w:rsidRPr="000C5B7D" w:rsidRDefault="00E5520A" w:rsidP="004B2F7C">
      <w:pPr>
        <w:spacing w:after="0" w:line="360" w:lineRule="auto"/>
        <w:ind w:firstLine="709"/>
        <w:jc w:val="both"/>
        <w:rPr>
          <w:rFonts w:ascii="Times New Roman" w:hAnsi="Times New Roman"/>
          <w:sz w:val="24"/>
          <w:szCs w:val="24"/>
        </w:rPr>
      </w:pPr>
      <w:r w:rsidRPr="000C5B7D">
        <w:rPr>
          <w:rFonts w:ascii="Times New Roman" w:hAnsi="Times New Roman"/>
          <w:sz w:val="24"/>
          <w:szCs w:val="24"/>
        </w:rPr>
        <w:t>Неодмінною умовою включення учасників було їх бажання взяти в ньому участь. Критеріями виключення учасників із дослідження були наявність будь-якої іншої патології, яка мала б вплинути на результати дослідження (загострення хронічних запальних процесів чи наявність гострих запальних захворювань (гострі респіраторно-вірусні інфекції, пневмонія), ускладнення з боку серцево-судинної, ендокринної системи, небажання дати добровільну інформовану згоду на участь у дослідженні або порушення його протоколу) та небажання брати участь у дослідженні.</w:t>
      </w:r>
    </w:p>
    <w:p w14:paraId="3E59B784" w14:textId="77777777" w:rsidR="00E5520A" w:rsidRPr="000C5B7D" w:rsidRDefault="00E5520A" w:rsidP="00A927C4">
      <w:pPr>
        <w:spacing w:after="0" w:line="360" w:lineRule="auto"/>
        <w:ind w:firstLine="709"/>
        <w:jc w:val="both"/>
        <w:rPr>
          <w:rFonts w:ascii="Times New Roman" w:hAnsi="Times New Roman"/>
          <w:sz w:val="24"/>
          <w:szCs w:val="24"/>
          <w:highlight w:val="yellow"/>
        </w:rPr>
      </w:pPr>
      <w:r w:rsidRPr="000C5B7D">
        <w:rPr>
          <w:rFonts w:ascii="Times New Roman" w:hAnsi="Times New Roman"/>
          <w:sz w:val="24"/>
          <w:szCs w:val="24"/>
        </w:rPr>
        <w:t xml:space="preserve">Контингент контрольної групи формувався з практично здорових волонтерів, які не мали обтяженого імунологічного анамнезу та супутніх хвороб, а також, зважаючи на принцип подібності, відповідали дослідним групам за </w:t>
      </w:r>
      <w:proofErr w:type="spellStart"/>
      <w:r w:rsidRPr="000C5B7D">
        <w:rPr>
          <w:rFonts w:ascii="Times New Roman" w:hAnsi="Times New Roman"/>
          <w:sz w:val="24"/>
          <w:szCs w:val="24"/>
        </w:rPr>
        <w:t>антропо-демографічними</w:t>
      </w:r>
      <w:proofErr w:type="spellEnd"/>
      <w:r w:rsidRPr="000C5B7D">
        <w:rPr>
          <w:rFonts w:ascii="Times New Roman" w:hAnsi="Times New Roman"/>
          <w:sz w:val="24"/>
          <w:szCs w:val="24"/>
        </w:rPr>
        <w:t xml:space="preserve"> показниками (n=16). Серед волонтерів було 9 жінок і 7 чоловіків віком від 40 до 55 років. </w:t>
      </w:r>
    </w:p>
    <w:p w14:paraId="12E229AF"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У дослідженні взяли участь 37 пацієнтів, що перенесли COVID-19, і які, згідно даним клінічного та лабораторного обстеження, мали неважкий перебіг хвороби. Критеріями включення учасників у дослідження були: амбулаторне лікування під час гострого періоду захворювання, відсутність його ускладнень, використання під час гострого періоду тільки стандартних противірусних та жарознижуючих препаратів, вік  від 40 до 55 років та наявність скарг на слабкість, зниження працездатності, які спостерігалися більш ніж через 12 тижнів після перенесеної хвороби.</w:t>
      </w:r>
    </w:p>
    <w:p w14:paraId="0965D32D" w14:textId="0AE8503C" w:rsidR="00E5520A" w:rsidRPr="000C5B7D" w:rsidRDefault="00E5520A" w:rsidP="00BA3A25">
      <w:pPr>
        <w:spacing w:after="0" w:line="360" w:lineRule="auto"/>
        <w:ind w:firstLine="709"/>
        <w:jc w:val="both"/>
        <w:rPr>
          <w:rFonts w:ascii="Times New Roman" w:hAnsi="Times New Roman"/>
          <w:sz w:val="24"/>
          <w:szCs w:val="24"/>
        </w:rPr>
      </w:pPr>
      <w:proofErr w:type="spellStart"/>
      <w:r w:rsidRPr="000C5B7D">
        <w:rPr>
          <w:rFonts w:ascii="Times New Roman" w:hAnsi="Times New Roman"/>
          <w:sz w:val="24"/>
          <w:szCs w:val="24"/>
        </w:rPr>
        <w:t>Рандомізація</w:t>
      </w:r>
      <w:proofErr w:type="spellEnd"/>
      <w:r w:rsidRPr="000C5B7D">
        <w:rPr>
          <w:rFonts w:ascii="Times New Roman" w:hAnsi="Times New Roman"/>
          <w:sz w:val="24"/>
          <w:szCs w:val="24"/>
        </w:rPr>
        <w:t xml:space="preserve"> пацієнтів груп 1 та 2 здійснювалася методом випадкової вибірки. Група 1 включала 19 пацієнтів, із них 10 жінок і 9 чоловіків у віці </w:t>
      </w:r>
      <w:r w:rsidR="00A74F25" w:rsidRPr="000C5B7D">
        <w:rPr>
          <w:rFonts w:ascii="Times New Roman" w:hAnsi="Times New Roman"/>
          <w:sz w:val="24"/>
          <w:szCs w:val="24"/>
          <w:lang w:val="ru-RU"/>
        </w:rPr>
        <w:t>(</w:t>
      </w:r>
      <w:r w:rsidRPr="000C5B7D">
        <w:rPr>
          <w:rFonts w:ascii="Times New Roman" w:hAnsi="Times New Roman"/>
          <w:sz w:val="24"/>
          <w:szCs w:val="24"/>
        </w:rPr>
        <w:t>45,2</w:t>
      </w:r>
      <w:r w:rsidR="00A74F25" w:rsidRPr="000C5B7D">
        <w:rPr>
          <w:rFonts w:ascii="Times New Roman" w:hAnsi="Times New Roman"/>
          <w:sz w:val="24"/>
          <w:szCs w:val="24"/>
          <w:lang w:val="ru-RU"/>
        </w:rPr>
        <w:t xml:space="preserve"> </w:t>
      </w:r>
      <w:r w:rsidRPr="000C5B7D">
        <w:rPr>
          <w:rFonts w:ascii="Times New Roman" w:hAnsi="Times New Roman"/>
          <w:sz w:val="24"/>
          <w:szCs w:val="24"/>
        </w:rPr>
        <w:t>±</w:t>
      </w:r>
      <w:r w:rsidR="00A74F25" w:rsidRPr="000C5B7D">
        <w:rPr>
          <w:rFonts w:ascii="Times New Roman" w:hAnsi="Times New Roman"/>
          <w:sz w:val="24"/>
          <w:szCs w:val="24"/>
          <w:lang w:val="ru-RU"/>
        </w:rPr>
        <w:t xml:space="preserve"> </w:t>
      </w:r>
      <w:r w:rsidRPr="000C5B7D">
        <w:rPr>
          <w:rFonts w:ascii="Times New Roman" w:hAnsi="Times New Roman"/>
          <w:sz w:val="24"/>
          <w:szCs w:val="24"/>
        </w:rPr>
        <w:t>3,4</w:t>
      </w:r>
      <w:r w:rsidR="00A74F25" w:rsidRPr="000C5B7D">
        <w:rPr>
          <w:rFonts w:ascii="Times New Roman" w:hAnsi="Times New Roman"/>
          <w:sz w:val="24"/>
          <w:szCs w:val="24"/>
          <w:lang w:val="ru-RU"/>
        </w:rPr>
        <w:t>)</w:t>
      </w:r>
      <w:r w:rsidRPr="000C5B7D">
        <w:rPr>
          <w:rFonts w:ascii="Times New Roman" w:hAnsi="Times New Roman"/>
          <w:sz w:val="24"/>
          <w:szCs w:val="24"/>
        </w:rPr>
        <w:t xml:space="preserve">  років. Група 2 включала 18 пацієнтів, із них 11 жінок і 7 чоловіків у віці   </w:t>
      </w:r>
      <w:r w:rsidR="00A74F25" w:rsidRPr="000C5B7D">
        <w:rPr>
          <w:rFonts w:ascii="Times New Roman" w:hAnsi="Times New Roman"/>
          <w:sz w:val="24"/>
          <w:szCs w:val="24"/>
          <w:lang w:val="ru-RU"/>
        </w:rPr>
        <w:t>(</w:t>
      </w:r>
      <w:r w:rsidRPr="000C5B7D">
        <w:rPr>
          <w:rFonts w:ascii="Times New Roman" w:hAnsi="Times New Roman"/>
          <w:sz w:val="24"/>
          <w:szCs w:val="24"/>
        </w:rPr>
        <w:t>47,3</w:t>
      </w:r>
      <w:r w:rsidR="00A74F25" w:rsidRPr="000C5B7D">
        <w:rPr>
          <w:rFonts w:ascii="Times New Roman" w:hAnsi="Times New Roman"/>
          <w:sz w:val="24"/>
          <w:szCs w:val="24"/>
          <w:lang w:val="ru-RU"/>
        </w:rPr>
        <w:t xml:space="preserve"> </w:t>
      </w:r>
      <w:r w:rsidRPr="000C5B7D">
        <w:rPr>
          <w:rFonts w:ascii="Times New Roman" w:hAnsi="Times New Roman"/>
          <w:sz w:val="24"/>
          <w:szCs w:val="24"/>
        </w:rPr>
        <w:t>±</w:t>
      </w:r>
      <w:r w:rsidR="00A74F25" w:rsidRPr="000C5B7D">
        <w:rPr>
          <w:rFonts w:ascii="Times New Roman" w:hAnsi="Times New Roman"/>
          <w:sz w:val="24"/>
          <w:szCs w:val="24"/>
          <w:lang w:val="ru-RU"/>
        </w:rPr>
        <w:t xml:space="preserve"> </w:t>
      </w:r>
      <w:r w:rsidRPr="000C5B7D">
        <w:rPr>
          <w:rFonts w:ascii="Times New Roman" w:hAnsi="Times New Roman"/>
          <w:sz w:val="24"/>
          <w:szCs w:val="24"/>
        </w:rPr>
        <w:t>2,45</w:t>
      </w:r>
      <w:r w:rsidR="00A74F25" w:rsidRPr="000C5B7D">
        <w:rPr>
          <w:rFonts w:ascii="Times New Roman" w:hAnsi="Times New Roman"/>
          <w:sz w:val="24"/>
          <w:szCs w:val="24"/>
          <w:lang w:val="ru-RU"/>
        </w:rPr>
        <w:t>)</w:t>
      </w:r>
      <w:r w:rsidRPr="000C5B7D">
        <w:rPr>
          <w:rFonts w:ascii="Times New Roman" w:hAnsi="Times New Roman"/>
          <w:sz w:val="24"/>
          <w:szCs w:val="24"/>
        </w:rPr>
        <w:t xml:space="preserve"> років. </w:t>
      </w:r>
    </w:p>
    <w:p w14:paraId="22632C75" w14:textId="72A02329"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Усі обстежені були медичними працівниками КНП Харківської обласної ради «Обласна клінічна лікарня». Основні скарги пацієнтів груп 1 та 2 не відрізнялися і виглядали таким чином: зниження працездатності та слабкість відмічали всі 37 (100 %) </w:t>
      </w:r>
      <w:r w:rsidRPr="000C5B7D">
        <w:rPr>
          <w:rFonts w:ascii="Times New Roman" w:hAnsi="Times New Roman"/>
          <w:sz w:val="24"/>
          <w:szCs w:val="24"/>
        </w:rPr>
        <w:lastRenderedPageBreak/>
        <w:t>обстежених; втому – 17 (84,5 %) та 11 (64,7 %) осіб; розлади сну – 9 (47,4 %) та 13 (76,5</w:t>
      </w:r>
      <w:r w:rsidR="008715D9" w:rsidRPr="000C5B7D">
        <w:rPr>
          <w:rFonts w:ascii="Times New Roman" w:hAnsi="Times New Roman"/>
          <w:sz w:val="24"/>
          <w:szCs w:val="24"/>
        </w:rPr>
        <w:t xml:space="preserve"> </w:t>
      </w:r>
      <w:r w:rsidRPr="000C5B7D">
        <w:rPr>
          <w:rFonts w:ascii="Times New Roman" w:hAnsi="Times New Roman"/>
          <w:sz w:val="24"/>
          <w:szCs w:val="24"/>
        </w:rPr>
        <w:t>%) пацієнтів відповідно.</w:t>
      </w:r>
    </w:p>
    <w:p w14:paraId="51AD4671"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Таким чином, досліджені групи були рівноцінними за кількістю пацієнтів, які до них були включені, і достатні для репрезентативної вибірки. Всім пацієнтам були дані рекомендації по фізичному навантаженню та раціональному харчуванню. Із фізичних навантажень були рекомендовані вправи дихальної гімнастики, які направлені на підвищення емоційного статусу пацієнта та тренування дихальної мускулатури. Раціональне харчування передбачало виключення: магазинних кондитерських виробів, ковбасних виробів, випічки та здоби магазинної, солодких готових напоїв та включення до свого раціону більше білкових продуктів.</w:t>
      </w:r>
    </w:p>
    <w:p w14:paraId="7F7430E4" w14:textId="77777777" w:rsidR="00E5520A" w:rsidRPr="000C5B7D" w:rsidRDefault="00E5520A" w:rsidP="00471A1E">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Лабораторні дослідження здійснювалися у багатопрофільній клініко-діагностичній лабораторії КНП Харківської обласної ради «Обласна клінічна лікарня». Усім пацієнтам були проведені загально-клінічний аналіз крові (гемограма) загальноприйнятими методами та дослідження імунного статусу, яке включало оцінку клітинної та гуморальної ланок. Визначення кількості </w:t>
      </w:r>
      <w:proofErr w:type="spellStart"/>
      <w:r w:rsidRPr="000C5B7D">
        <w:rPr>
          <w:rFonts w:ascii="Times New Roman" w:hAnsi="Times New Roman"/>
          <w:sz w:val="24"/>
          <w:szCs w:val="24"/>
        </w:rPr>
        <w:t>субпопуляцій</w:t>
      </w:r>
      <w:proofErr w:type="spellEnd"/>
      <w:r w:rsidRPr="000C5B7D">
        <w:rPr>
          <w:rFonts w:ascii="Times New Roman" w:hAnsi="Times New Roman"/>
          <w:sz w:val="24"/>
          <w:szCs w:val="24"/>
        </w:rPr>
        <w:t xml:space="preserve"> Т- і В-лімфоцитів (</w:t>
      </w:r>
      <w:r w:rsidRPr="000C5B7D">
        <w:rPr>
          <w:rFonts w:ascii="Times New Roman" w:hAnsi="Times New Roman"/>
          <w:sz w:val="24"/>
          <w:szCs w:val="24"/>
          <w:lang w:val="en-US"/>
        </w:rPr>
        <w:t>CD</w:t>
      </w:r>
      <w:r w:rsidRPr="000C5B7D">
        <w:rPr>
          <w:rFonts w:ascii="Times New Roman" w:hAnsi="Times New Roman"/>
          <w:sz w:val="24"/>
          <w:szCs w:val="24"/>
        </w:rPr>
        <w:t xml:space="preserve">3+, </w:t>
      </w:r>
      <w:r w:rsidRPr="000C5B7D">
        <w:rPr>
          <w:rFonts w:ascii="Times New Roman" w:hAnsi="Times New Roman"/>
          <w:sz w:val="24"/>
          <w:szCs w:val="24"/>
          <w:lang w:val="en-US"/>
        </w:rPr>
        <w:t>CD</w:t>
      </w:r>
      <w:r w:rsidRPr="000C5B7D">
        <w:rPr>
          <w:rFonts w:ascii="Times New Roman" w:hAnsi="Times New Roman"/>
          <w:sz w:val="24"/>
          <w:szCs w:val="24"/>
        </w:rPr>
        <w:t xml:space="preserve">4+, </w:t>
      </w:r>
      <w:r w:rsidRPr="000C5B7D">
        <w:rPr>
          <w:rFonts w:ascii="Times New Roman" w:hAnsi="Times New Roman"/>
          <w:sz w:val="24"/>
          <w:szCs w:val="24"/>
          <w:lang w:val="en-US"/>
        </w:rPr>
        <w:t>CD</w:t>
      </w:r>
      <w:r w:rsidRPr="000C5B7D">
        <w:rPr>
          <w:rFonts w:ascii="Times New Roman" w:hAnsi="Times New Roman"/>
          <w:sz w:val="24"/>
          <w:szCs w:val="24"/>
        </w:rPr>
        <w:t xml:space="preserve">8+, </w:t>
      </w:r>
      <w:r w:rsidRPr="000C5B7D">
        <w:rPr>
          <w:rFonts w:ascii="Times New Roman" w:hAnsi="Times New Roman"/>
          <w:sz w:val="24"/>
          <w:szCs w:val="24"/>
          <w:lang w:val="en-US"/>
        </w:rPr>
        <w:t>CD</w:t>
      </w:r>
      <w:r w:rsidRPr="000C5B7D">
        <w:rPr>
          <w:rFonts w:ascii="Times New Roman" w:hAnsi="Times New Roman"/>
          <w:sz w:val="24"/>
          <w:szCs w:val="24"/>
        </w:rPr>
        <w:t xml:space="preserve">22+, </w:t>
      </w:r>
      <w:r w:rsidRPr="000C5B7D">
        <w:rPr>
          <w:rFonts w:ascii="Times New Roman" w:hAnsi="Times New Roman"/>
          <w:sz w:val="24"/>
          <w:szCs w:val="24"/>
          <w:lang w:val="en-US"/>
        </w:rPr>
        <w:t>CD</w:t>
      </w:r>
      <w:r w:rsidRPr="000C5B7D">
        <w:rPr>
          <w:rFonts w:ascii="Times New Roman" w:hAnsi="Times New Roman"/>
          <w:sz w:val="24"/>
          <w:szCs w:val="24"/>
        </w:rPr>
        <w:t xml:space="preserve">16+) здійснено за допомогою </w:t>
      </w:r>
      <w:proofErr w:type="spellStart"/>
      <w:r w:rsidRPr="000C5B7D">
        <w:rPr>
          <w:rFonts w:ascii="Times New Roman" w:hAnsi="Times New Roman"/>
          <w:sz w:val="24"/>
          <w:szCs w:val="24"/>
        </w:rPr>
        <w:t>еритроцитарного</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діагностікума</w:t>
      </w:r>
      <w:proofErr w:type="spellEnd"/>
      <w:r w:rsidRPr="000C5B7D">
        <w:rPr>
          <w:rFonts w:ascii="Times New Roman" w:hAnsi="Times New Roman"/>
          <w:sz w:val="24"/>
          <w:szCs w:val="24"/>
        </w:rPr>
        <w:t xml:space="preserve"> «НВЛ </w:t>
      </w:r>
      <w:proofErr w:type="spellStart"/>
      <w:r w:rsidRPr="000C5B7D">
        <w:rPr>
          <w:rFonts w:ascii="Times New Roman" w:hAnsi="Times New Roman"/>
          <w:sz w:val="24"/>
          <w:szCs w:val="24"/>
        </w:rPr>
        <w:t>Гранум</w:t>
      </w:r>
      <w:proofErr w:type="spellEnd"/>
      <w:r w:rsidRPr="000C5B7D">
        <w:rPr>
          <w:rFonts w:ascii="Times New Roman" w:hAnsi="Times New Roman"/>
          <w:sz w:val="24"/>
          <w:szCs w:val="24"/>
        </w:rPr>
        <w:t xml:space="preserve">» (Україна). Дослідження гуморальної ланки імунітету включало вивчення концентрації імуноглобулінів А, М, G методом </w:t>
      </w:r>
      <w:proofErr w:type="spellStart"/>
      <w:r w:rsidRPr="000C5B7D">
        <w:rPr>
          <w:rFonts w:ascii="Times New Roman" w:hAnsi="Times New Roman"/>
          <w:sz w:val="24"/>
          <w:szCs w:val="24"/>
        </w:rPr>
        <w:t>імуноферментного</w:t>
      </w:r>
      <w:proofErr w:type="spellEnd"/>
      <w:r w:rsidRPr="000C5B7D">
        <w:rPr>
          <w:rFonts w:ascii="Times New Roman" w:hAnsi="Times New Roman"/>
          <w:sz w:val="24"/>
          <w:szCs w:val="24"/>
        </w:rPr>
        <w:t xml:space="preserve"> аналізу (ІФА), рівень циркулюючих імунних комплексів (ЦІК) визначався за допомогою спектрофотометричного дослідження, активність  комплементу – за 50 % гемолізом.</w:t>
      </w:r>
    </w:p>
    <w:p w14:paraId="2784A4D9" w14:textId="6A3DBD54" w:rsidR="00E5520A" w:rsidRPr="000C5B7D" w:rsidRDefault="00E5520A" w:rsidP="00471A1E">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Статистична обробка отриманих результатів проводилася за допомогою програмного забезпечення «SPSS 19» («IBM», США)  та </w:t>
      </w:r>
      <w:proofErr w:type="spellStart"/>
      <w:r w:rsidRPr="000C5B7D">
        <w:rPr>
          <w:rFonts w:ascii="Times New Roman" w:hAnsi="Times New Roman"/>
          <w:sz w:val="24"/>
          <w:szCs w:val="24"/>
        </w:rPr>
        <w:t>Exel</w:t>
      </w:r>
      <w:proofErr w:type="spellEnd"/>
      <w:r w:rsidRPr="000C5B7D">
        <w:rPr>
          <w:rFonts w:ascii="Times New Roman" w:hAnsi="Times New Roman"/>
          <w:sz w:val="24"/>
          <w:szCs w:val="24"/>
        </w:rPr>
        <w:t>. Оскільки розподіл ознак в групах не відрізнявся від нормального, статистичні дані представлені у вигляді середнього арифметичного значення та його похибки (середнього квадратичного відхилення)</w:t>
      </w:r>
      <w:r w:rsidRPr="000C5B7D">
        <w:rPr>
          <w:rFonts w:ascii="Times New Roman" w:hAnsi="Times New Roman"/>
          <w:position w:val="-12"/>
          <w:sz w:val="24"/>
          <w:szCs w:val="24"/>
        </w:rPr>
        <w:object w:dxaOrig="1020" w:dyaOrig="400" w14:anchorId="747BD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fillcolor="window">
            <v:imagedata r:id="rId8" o:title=""/>
          </v:shape>
          <o:OLEObject Type="Embed" ProgID="Equation.DSMT4" ShapeID="_x0000_i1025" DrawAspect="Content" ObjectID="_1714465682" r:id="rId9"/>
        </w:object>
      </w:r>
      <w:r w:rsidRPr="000C5B7D">
        <w:rPr>
          <w:rFonts w:ascii="Times New Roman" w:hAnsi="Times New Roman"/>
          <w:sz w:val="24"/>
          <w:szCs w:val="24"/>
        </w:rPr>
        <w:t xml:space="preserve">, для множинного </w:t>
      </w:r>
      <w:r w:rsidRPr="000C5B7D">
        <w:rPr>
          <w:rFonts w:ascii="Times New Roman" w:hAnsi="Times New Roman"/>
          <w:sz w:val="24"/>
          <w:szCs w:val="24"/>
          <w:lang w:eastAsia="ru-RU"/>
        </w:rPr>
        <w:t xml:space="preserve">порівняння середніх використовували критерій </w:t>
      </w:r>
      <w:proofErr w:type="spellStart"/>
      <w:r w:rsidRPr="000C5B7D">
        <w:rPr>
          <w:rFonts w:ascii="Times New Roman" w:hAnsi="Times New Roman"/>
          <w:sz w:val="24"/>
          <w:szCs w:val="24"/>
          <w:lang w:eastAsia="ru-RU"/>
        </w:rPr>
        <w:t>Стьюдента</w:t>
      </w:r>
      <w:r w:rsidRPr="000C5B7D">
        <w:rPr>
          <w:rFonts w:ascii="Times New Roman" w:hAnsi="Times New Roman"/>
          <w:sz w:val="24"/>
          <w:szCs w:val="24"/>
        </w:rPr>
        <w:t>-Н’юмена-Кейлса</w:t>
      </w:r>
      <w:proofErr w:type="spellEnd"/>
      <w:r w:rsidRPr="000C5B7D">
        <w:rPr>
          <w:rFonts w:ascii="Times New Roman" w:hAnsi="Times New Roman"/>
          <w:sz w:val="24"/>
          <w:szCs w:val="24"/>
        </w:rPr>
        <w:t xml:space="preserve">. </w:t>
      </w:r>
      <w:r w:rsidRPr="000C5B7D">
        <w:rPr>
          <w:rFonts w:ascii="Times New Roman" w:hAnsi="Times New Roman"/>
          <w:sz w:val="24"/>
          <w:szCs w:val="24"/>
          <w:lang w:eastAsia="ru-RU"/>
        </w:rPr>
        <w:t xml:space="preserve">Результати вважали статистично значущими при </w:t>
      </w:r>
      <w:r w:rsidRPr="000C5B7D">
        <w:rPr>
          <w:rFonts w:ascii="Times New Roman" w:hAnsi="Times New Roman"/>
          <w:sz w:val="24"/>
          <w:szCs w:val="24"/>
        </w:rPr>
        <w:t>p</w:t>
      </w:r>
      <w:r w:rsidR="00E66373" w:rsidRPr="000C5B7D">
        <w:rPr>
          <w:rFonts w:ascii="Times New Roman" w:hAnsi="Times New Roman"/>
          <w:sz w:val="24"/>
          <w:szCs w:val="24"/>
          <w:lang w:val="ru-RU"/>
        </w:rPr>
        <w:t xml:space="preserve"> </w:t>
      </w:r>
      <w:r w:rsidRPr="000C5B7D">
        <w:rPr>
          <w:rFonts w:ascii="Times New Roman" w:eastAsia="Arial Unicode MS" w:hAnsi="Times New Roman"/>
          <w:sz w:val="24"/>
          <w:szCs w:val="24"/>
          <w:u w:color="000000"/>
          <w:lang w:eastAsia="ru-RU"/>
        </w:rPr>
        <w:t>˂</w:t>
      </w:r>
      <w:r w:rsidR="00E66373" w:rsidRPr="000C5B7D">
        <w:rPr>
          <w:rFonts w:ascii="Times New Roman" w:eastAsia="Arial Unicode MS" w:hAnsi="Times New Roman"/>
          <w:sz w:val="24"/>
          <w:szCs w:val="24"/>
          <w:u w:color="000000"/>
          <w:lang w:val="ru-RU" w:eastAsia="ru-RU"/>
        </w:rPr>
        <w:t xml:space="preserve"> </w:t>
      </w:r>
      <w:r w:rsidRPr="000C5B7D">
        <w:rPr>
          <w:rFonts w:ascii="Times New Roman" w:hAnsi="Times New Roman"/>
          <w:sz w:val="24"/>
          <w:szCs w:val="24"/>
        </w:rPr>
        <w:t>0,05.</w:t>
      </w:r>
    </w:p>
    <w:p w14:paraId="26B4E2CA" w14:textId="77777777" w:rsidR="00E5520A" w:rsidRPr="000C5B7D" w:rsidRDefault="00E5520A" w:rsidP="00BA3A25">
      <w:pPr>
        <w:spacing w:after="0" w:line="360" w:lineRule="auto"/>
        <w:ind w:firstLine="709"/>
        <w:jc w:val="both"/>
        <w:rPr>
          <w:rFonts w:ascii="Times New Roman" w:hAnsi="Times New Roman"/>
          <w:b/>
          <w:sz w:val="24"/>
          <w:szCs w:val="24"/>
        </w:rPr>
      </w:pPr>
      <w:r w:rsidRPr="000C5B7D">
        <w:rPr>
          <w:rFonts w:ascii="Times New Roman" w:hAnsi="Times New Roman"/>
          <w:b/>
          <w:sz w:val="24"/>
          <w:szCs w:val="24"/>
        </w:rPr>
        <w:t>Результати та обговорення</w:t>
      </w:r>
    </w:p>
    <w:p w14:paraId="046D1D94"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Відомо, що пацієнти, які перенесли гострі прояви </w:t>
      </w:r>
      <w:r w:rsidRPr="000C5B7D">
        <w:rPr>
          <w:rFonts w:ascii="Times New Roman" w:hAnsi="Times New Roman"/>
          <w:sz w:val="24"/>
          <w:szCs w:val="24"/>
        </w:rPr>
        <w:softHyphen/>
        <w:t>COVID</w:t>
      </w:r>
      <w:r w:rsidRPr="000C5B7D">
        <w:rPr>
          <w:rFonts w:ascii="Times New Roman" w:hAnsi="Times New Roman"/>
          <w:sz w:val="24"/>
          <w:szCs w:val="24"/>
        </w:rPr>
        <w:noBreakHyphen/>
        <w:t>19, потребують подальшого нагляду, так як перебувають лише на початку шляху до одужання. Незважаючи на величезну кількість наукових пуб</w:t>
      </w:r>
      <w:r w:rsidRPr="000C5B7D">
        <w:rPr>
          <w:rFonts w:ascii="Times New Roman" w:hAnsi="Times New Roman"/>
          <w:sz w:val="24"/>
          <w:szCs w:val="24"/>
        </w:rPr>
        <w:softHyphen/>
        <w:t>лікацій, чітка картина віддалених наслідків COVID</w:t>
      </w:r>
      <w:r w:rsidRPr="000C5B7D">
        <w:rPr>
          <w:rFonts w:ascii="Times New Roman" w:hAnsi="Times New Roman"/>
          <w:sz w:val="24"/>
          <w:szCs w:val="24"/>
        </w:rPr>
        <w:noBreakHyphen/>
        <w:t xml:space="preserve">19 залишається нез’ясованою </w:t>
      </w:r>
      <w:r w:rsidRPr="000C5B7D">
        <w:rPr>
          <w:rFonts w:ascii="Times New Roman" w:hAnsi="Times New Roman"/>
          <w:sz w:val="24"/>
          <w:szCs w:val="24"/>
          <w:lang w:val="ru-RU"/>
        </w:rPr>
        <w:t>[5</w:t>
      </w:r>
      <w:r w:rsidRPr="000C5B7D">
        <w:rPr>
          <w:rFonts w:ascii="Times New Roman" w:hAnsi="Times New Roman"/>
          <w:sz w:val="24"/>
          <w:szCs w:val="24"/>
        </w:rPr>
        <w:t>, 8, 13</w:t>
      </w:r>
      <w:r w:rsidRPr="000C5B7D">
        <w:rPr>
          <w:rFonts w:ascii="Times New Roman" w:hAnsi="Times New Roman"/>
          <w:sz w:val="24"/>
          <w:szCs w:val="24"/>
          <w:lang w:val="ru-RU"/>
        </w:rPr>
        <w:t>, 18]</w:t>
      </w:r>
      <w:r w:rsidRPr="000C5B7D">
        <w:rPr>
          <w:rFonts w:ascii="Times New Roman" w:hAnsi="Times New Roman"/>
          <w:sz w:val="24"/>
          <w:szCs w:val="24"/>
        </w:rPr>
        <w:t>.</w:t>
      </w:r>
    </w:p>
    <w:p w14:paraId="69146119" w14:textId="6F662BBA"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Встановлено, що у пацієнтів  групи 1д о лікування спостерігалися зміни ряду гематологічних показників у порівнянні із контрольною групою (табл.</w:t>
      </w:r>
      <w:r w:rsidR="0050517B" w:rsidRPr="000C5B7D">
        <w:rPr>
          <w:rFonts w:ascii="Times New Roman" w:hAnsi="Times New Roman"/>
          <w:sz w:val="24"/>
          <w:szCs w:val="24"/>
        </w:rPr>
        <w:t xml:space="preserve"> </w:t>
      </w:r>
      <w:r w:rsidR="0004792B" w:rsidRPr="000C5B7D">
        <w:rPr>
          <w:rFonts w:ascii="Times New Roman" w:hAnsi="Times New Roman"/>
          <w:sz w:val="24"/>
          <w:szCs w:val="24"/>
        </w:rPr>
        <w:t>..</w:t>
      </w:r>
      <w:r w:rsidRPr="000C5B7D">
        <w:rPr>
          <w:rFonts w:ascii="Times New Roman" w:hAnsi="Times New Roman"/>
          <w:sz w:val="24"/>
          <w:szCs w:val="24"/>
        </w:rPr>
        <w:t xml:space="preserve">). Так, підвищувалася кількість тромбоцитів, величина показника ШОЕ, відносна кількість лімфоцитів, спостерігалася тенденція до зростання відносної кількості еозинофілів, </w:t>
      </w:r>
      <w:r w:rsidRPr="000C5B7D">
        <w:rPr>
          <w:rFonts w:ascii="Times New Roman" w:hAnsi="Times New Roman"/>
          <w:sz w:val="24"/>
          <w:szCs w:val="24"/>
        </w:rPr>
        <w:lastRenderedPageBreak/>
        <w:t xml:space="preserve">знижувалася загальна кількість лейкоцитів. Слід відзначити, що усі зміни показників не виходили за референтні межі, окрім показника ШОЕ. Ми їх розцінювали як адаптацію організму до впливу патологічного чинника. На момент закінчення спостереження в показниках загально-клінічного аналізу крові (гемограми) спостерігалися певне підвищення кількості еритроцитів і при цьому тенденцію до зниження рівня гемоглобіну і кольорового показника, що може бути ознакою прихованої анемії (гіпоксії) у пацієнтів (табл. 1). Кількість тромбоцитів і відносна кількість еозинофілів продовжували підвищуватися. Також зросла відносна кількість моноцитів. Величина показника ШОЕ зменшилася у порівнянні із показником на початку лікування, проте залишилося підвищеним у порівнянні із групою контроль майже вдвічі. Відносна кількість лімфоцитів дещо знизилася у порівнянні із даними до лікування, проте залишилася підвищеною відносно контрольної групи. Загальна кількість лейкоцитів зросла у порівнянні із результатами до лікування і навіть була дещо вищою за аналогічні у групі контролю. Отримані дані вказують на те, що, не дивлячись на значний період часу після захворювання та фізичної і дієтичної реабілітації протягом 1 місяця, організм пацієнтів повністю не відновився, а, отже, навіть після нетяжкого перебігу COVID-19 </w:t>
      </w:r>
      <w:proofErr w:type="spellStart"/>
      <w:r w:rsidRPr="000C5B7D">
        <w:rPr>
          <w:rFonts w:ascii="Times New Roman" w:hAnsi="Times New Roman"/>
          <w:sz w:val="24"/>
          <w:szCs w:val="24"/>
        </w:rPr>
        <w:t>перехворівшим</w:t>
      </w:r>
      <w:proofErr w:type="spellEnd"/>
      <w:r w:rsidRPr="000C5B7D">
        <w:rPr>
          <w:rFonts w:ascii="Times New Roman" w:hAnsi="Times New Roman"/>
          <w:sz w:val="24"/>
          <w:szCs w:val="24"/>
        </w:rPr>
        <w:t xml:space="preserve"> на нього особам необхідна не лише фізична, а й медикаментозна реабілітація, яка б сприяла відновленню гомеостазу організму.</w:t>
      </w:r>
    </w:p>
    <w:p w14:paraId="4DDDEDF9"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У пацієнтів  групи 2 на момент початку лікування спостерігали схожі із 1 групою зміни показників гемограми (табл. 2). Після місячного прийому «</w:t>
      </w:r>
      <w:proofErr w:type="spellStart"/>
      <w:r w:rsidRPr="000C5B7D">
        <w:rPr>
          <w:rFonts w:ascii="Times New Roman" w:hAnsi="Times New Roman"/>
          <w:sz w:val="24"/>
          <w:szCs w:val="24"/>
        </w:rPr>
        <w:t>ІмуноАктиву</w:t>
      </w:r>
      <w:proofErr w:type="spellEnd"/>
      <w:r w:rsidRPr="000C5B7D">
        <w:rPr>
          <w:rFonts w:ascii="Times New Roman" w:hAnsi="Times New Roman"/>
          <w:sz w:val="24"/>
          <w:szCs w:val="24"/>
        </w:rPr>
        <w:t xml:space="preserve">» у пацієнтів спостерігали зростання не лише кількості еритроцитів, а й гемоглобіну і кольорового показника, що свідчить про нормалізацію </w:t>
      </w:r>
      <w:proofErr w:type="spellStart"/>
      <w:r w:rsidRPr="000C5B7D">
        <w:rPr>
          <w:rFonts w:ascii="Times New Roman" w:hAnsi="Times New Roman"/>
          <w:sz w:val="24"/>
          <w:szCs w:val="24"/>
        </w:rPr>
        <w:t>еритроцитарної</w:t>
      </w:r>
      <w:proofErr w:type="spellEnd"/>
      <w:r w:rsidRPr="000C5B7D">
        <w:rPr>
          <w:rFonts w:ascii="Times New Roman" w:hAnsi="Times New Roman"/>
          <w:sz w:val="24"/>
          <w:szCs w:val="24"/>
        </w:rPr>
        <w:t xml:space="preserve"> ланки крові і відсутність </w:t>
      </w:r>
      <w:proofErr w:type="spellStart"/>
      <w:r w:rsidRPr="000C5B7D">
        <w:rPr>
          <w:rFonts w:ascii="Times New Roman" w:hAnsi="Times New Roman"/>
          <w:sz w:val="24"/>
          <w:szCs w:val="24"/>
        </w:rPr>
        <w:t>анемізації</w:t>
      </w:r>
      <w:proofErr w:type="spellEnd"/>
      <w:r w:rsidRPr="000C5B7D">
        <w:rPr>
          <w:rFonts w:ascii="Times New Roman" w:hAnsi="Times New Roman"/>
          <w:sz w:val="24"/>
          <w:szCs w:val="24"/>
        </w:rPr>
        <w:t xml:space="preserve"> організму (табл. 2). Кількість тромбоцитів, загальна кількість лейкоцитів, еозинофілів, моноцитів також, як і в 1 групі, зростали. У порівнянні із  групою 1 у обстежених з групи 2 спостерігалися відносне збільшення кількості лімфоцитів та більш суттєве зменшення показника ШОЕ. Отримані результати свідчать про наявність позитивного впливу дієтичної добавки на показники </w:t>
      </w:r>
      <w:proofErr w:type="spellStart"/>
      <w:r w:rsidRPr="000C5B7D">
        <w:rPr>
          <w:rFonts w:ascii="Times New Roman" w:hAnsi="Times New Roman"/>
          <w:sz w:val="24"/>
          <w:szCs w:val="24"/>
        </w:rPr>
        <w:t>еритроцитарної</w:t>
      </w:r>
      <w:proofErr w:type="spellEnd"/>
      <w:r w:rsidRPr="000C5B7D">
        <w:rPr>
          <w:rFonts w:ascii="Times New Roman" w:hAnsi="Times New Roman"/>
          <w:sz w:val="24"/>
          <w:szCs w:val="24"/>
        </w:rPr>
        <w:t xml:space="preserve"> ланки, що свідчить на користь нормалізації постачання кисню до тканин. Зростання загальної кількості лейкоцитів, відносне збільшення </w:t>
      </w:r>
      <w:proofErr w:type="spellStart"/>
      <w:r w:rsidRPr="000C5B7D">
        <w:rPr>
          <w:rFonts w:ascii="Times New Roman" w:hAnsi="Times New Roman"/>
          <w:sz w:val="24"/>
          <w:szCs w:val="24"/>
        </w:rPr>
        <w:t>нейтрофілів</w:t>
      </w:r>
      <w:proofErr w:type="spellEnd"/>
      <w:r w:rsidRPr="000C5B7D">
        <w:rPr>
          <w:rFonts w:ascii="Times New Roman" w:hAnsi="Times New Roman"/>
          <w:sz w:val="24"/>
          <w:szCs w:val="24"/>
        </w:rPr>
        <w:t xml:space="preserve">, еозинофілів, базофілів, моноцитів з одночасним зменшенням відносної кількості лімфоцитів може свідчити про стимулюючий вплив добавки на </w:t>
      </w:r>
      <w:proofErr w:type="spellStart"/>
      <w:r w:rsidRPr="000C5B7D">
        <w:rPr>
          <w:rFonts w:ascii="Times New Roman" w:hAnsi="Times New Roman"/>
          <w:sz w:val="24"/>
          <w:szCs w:val="24"/>
        </w:rPr>
        <w:t>гемопоез</w:t>
      </w:r>
      <w:proofErr w:type="spellEnd"/>
      <w:r w:rsidRPr="000C5B7D">
        <w:rPr>
          <w:rFonts w:ascii="Times New Roman" w:hAnsi="Times New Roman"/>
          <w:sz w:val="24"/>
          <w:szCs w:val="24"/>
        </w:rPr>
        <w:t>, а зниження показника ШОЕ – на наявність протизапальних властивостей препарату.</w:t>
      </w:r>
    </w:p>
    <w:p w14:paraId="55FF46E4" w14:textId="77777777" w:rsidR="00E5520A" w:rsidRPr="000C5B7D" w:rsidRDefault="00E5520A" w:rsidP="001A47EA">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Аналіз показників клітинного і гуморального імунітету показав, що у пацієнтів  групи 1 на початок лікування спостерігали зменшення відносної кількості лімфоцитів популяції </w:t>
      </w:r>
      <w:r w:rsidRPr="000C5B7D">
        <w:rPr>
          <w:rFonts w:ascii="Times New Roman" w:hAnsi="Times New Roman"/>
          <w:sz w:val="24"/>
          <w:szCs w:val="24"/>
          <w:lang w:val="en-US"/>
        </w:rPr>
        <w:t>CD</w:t>
      </w:r>
      <w:r w:rsidRPr="000C5B7D">
        <w:rPr>
          <w:rFonts w:ascii="Times New Roman" w:hAnsi="Times New Roman"/>
          <w:sz w:val="24"/>
          <w:szCs w:val="24"/>
        </w:rPr>
        <w:t>3+ (тобто загальної кількості Т-лімфоцитів), CD4+лімфоцитів (</w:t>
      </w:r>
      <w:proofErr w:type="spellStart"/>
      <w:r w:rsidRPr="000C5B7D">
        <w:rPr>
          <w:rFonts w:ascii="Times New Roman" w:hAnsi="Times New Roman"/>
          <w:sz w:val="24"/>
          <w:szCs w:val="24"/>
        </w:rPr>
        <w:t>Т-хелперів</w:t>
      </w:r>
      <w:proofErr w:type="spellEnd"/>
      <w:r w:rsidRPr="000C5B7D">
        <w:rPr>
          <w:rFonts w:ascii="Times New Roman" w:hAnsi="Times New Roman"/>
          <w:sz w:val="24"/>
          <w:szCs w:val="24"/>
        </w:rPr>
        <w:t xml:space="preserve">) </w:t>
      </w:r>
      <w:r w:rsidRPr="000C5B7D">
        <w:rPr>
          <w:rFonts w:ascii="Times New Roman" w:hAnsi="Times New Roman"/>
          <w:sz w:val="24"/>
          <w:szCs w:val="24"/>
        </w:rPr>
        <w:lastRenderedPageBreak/>
        <w:t>(табл. 3). Суттєвих змін відносної кількості інших досліджених класів лімфоцитів (</w:t>
      </w:r>
      <w:r w:rsidRPr="000C5B7D">
        <w:rPr>
          <w:rFonts w:ascii="Times New Roman" w:hAnsi="Times New Roman"/>
          <w:sz w:val="24"/>
          <w:szCs w:val="24"/>
          <w:lang w:val="en-US"/>
        </w:rPr>
        <w:t>CD</w:t>
      </w:r>
      <w:r w:rsidRPr="000C5B7D">
        <w:rPr>
          <w:rFonts w:ascii="Times New Roman" w:hAnsi="Times New Roman"/>
          <w:sz w:val="24"/>
          <w:szCs w:val="24"/>
        </w:rPr>
        <w:t xml:space="preserve">8+, </w:t>
      </w:r>
      <w:r w:rsidRPr="000C5B7D">
        <w:rPr>
          <w:rFonts w:ascii="Times New Roman" w:hAnsi="Times New Roman"/>
          <w:sz w:val="24"/>
          <w:szCs w:val="24"/>
          <w:lang w:val="en-US"/>
        </w:rPr>
        <w:t>CD</w:t>
      </w:r>
      <w:r w:rsidRPr="000C5B7D">
        <w:rPr>
          <w:rFonts w:ascii="Times New Roman" w:hAnsi="Times New Roman"/>
          <w:sz w:val="24"/>
          <w:szCs w:val="24"/>
        </w:rPr>
        <w:t xml:space="preserve">22+, </w:t>
      </w:r>
      <w:r w:rsidRPr="000C5B7D">
        <w:rPr>
          <w:rFonts w:ascii="Times New Roman" w:hAnsi="Times New Roman"/>
          <w:sz w:val="24"/>
          <w:szCs w:val="24"/>
          <w:lang w:val="en-US"/>
        </w:rPr>
        <w:t>CD</w:t>
      </w:r>
      <w:r w:rsidRPr="000C5B7D">
        <w:rPr>
          <w:rFonts w:ascii="Times New Roman" w:hAnsi="Times New Roman"/>
          <w:sz w:val="24"/>
          <w:szCs w:val="24"/>
        </w:rPr>
        <w:t xml:space="preserve">16+) нами не виявлено. Відомо, що при запальних процесах найчастіше спостерігається підвищення кількості різних популяцій Т-лімфоцитів, зокрема </w:t>
      </w:r>
      <w:r w:rsidRPr="000C5B7D">
        <w:rPr>
          <w:rFonts w:ascii="Times New Roman" w:hAnsi="Times New Roman"/>
          <w:sz w:val="24"/>
          <w:szCs w:val="24"/>
          <w:lang w:val="en-US"/>
        </w:rPr>
        <w:t>CD</w:t>
      </w:r>
      <w:r w:rsidRPr="000C5B7D">
        <w:rPr>
          <w:rFonts w:ascii="Times New Roman" w:hAnsi="Times New Roman"/>
          <w:sz w:val="24"/>
          <w:szCs w:val="24"/>
        </w:rPr>
        <w:t xml:space="preserve">3+, </w:t>
      </w:r>
      <w:r w:rsidRPr="000C5B7D">
        <w:rPr>
          <w:rFonts w:ascii="Times New Roman" w:hAnsi="Times New Roman"/>
          <w:sz w:val="24"/>
          <w:szCs w:val="24"/>
          <w:lang w:val="en-US"/>
        </w:rPr>
        <w:t>CD</w:t>
      </w:r>
      <w:r w:rsidRPr="000C5B7D">
        <w:rPr>
          <w:rFonts w:ascii="Times New Roman" w:hAnsi="Times New Roman"/>
          <w:sz w:val="24"/>
          <w:szCs w:val="24"/>
        </w:rPr>
        <w:t xml:space="preserve">4+, а при деяких інфекціях з тенденцією до хронічного або в’ялого перебігу та при </w:t>
      </w:r>
      <w:proofErr w:type="spellStart"/>
      <w:r w:rsidRPr="000C5B7D">
        <w:rPr>
          <w:rFonts w:ascii="Times New Roman" w:hAnsi="Times New Roman"/>
          <w:sz w:val="24"/>
          <w:szCs w:val="24"/>
        </w:rPr>
        <w:t>імунодефіцитних</w:t>
      </w:r>
      <w:proofErr w:type="spellEnd"/>
      <w:r w:rsidRPr="000C5B7D">
        <w:rPr>
          <w:rFonts w:ascii="Times New Roman" w:hAnsi="Times New Roman"/>
          <w:sz w:val="24"/>
          <w:szCs w:val="24"/>
        </w:rPr>
        <w:t xml:space="preserve"> станах спостерігається зменшення загальної кількості Т-лімфоцитів. Тобто, COVID 19 має </w:t>
      </w:r>
      <w:proofErr w:type="spellStart"/>
      <w:r w:rsidRPr="000C5B7D">
        <w:rPr>
          <w:rFonts w:ascii="Times New Roman" w:hAnsi="Times New Roman"/>
          <w:sz w:val="24"/>
          <w:szCs w:val="24"/>
        </w:rPr>
        <w:t>супресивний</w:t>
      </w:r>
      <w:proofErr w:type="spellEnd"/>
      <w:r w:rsidRPr="000C5B7D">
        <w:rPr>
          <w:rFonts w:ascii="Times New Roman" w:hAnsi="Times New Roman"/>
          <w:sz w:val="24"/>
          <w:szCs w:val="24"/>
        </w:rPr>
        <w:t xml:space="preserve"> вплив на Т-клітинну ланку імунітету в цілому і, зокрема, на </w:t>
      </w:r>
      <w:proofErr w:type="spellStart"/>
      <w:r w:rsidRPr="000C5B7D">
        <w:rPr>
          <w:rFonts w:ascii="Times New Roman" w:hAnsi="Times New Roman"/>
          <w:sz w:val="24"/>
          <w:szCs w:val="24"/>
        </w:rPr>
        <w:t>Т-хелперну</w:t>
      </w:r>
      <w:proofErr w:type="spellEnd"/>
      <w:r w:rsidRPr="000C5B7D">
        <w:rPr>
          <w:rFonts w:ascii="Times New Roman" w:hAnsi="Times New Roman"/>
          <w:sz w:val="24"/>
          <w:szCs w:val="24"/>
        </w:rPr>
        <w:t xml:space="preserve">, яка відповідає за активацію клітинного імунітету, синтез інтерферонів тощо, що співпадає із даними інших авторів [12], а, отже, може бути відповідальним за розвиток вторинного </w:t>
      </w:r>
      <w:proofErr w:type="spellStart"/>
      <w:r w:rsidRPr="000C5B7D">
        <w:rPr>
          <w:rFonts w:ascii="Times New Roman" w:hAnsi="Times New Roman"/>
          <w:sz w:val="24"/>
          <w:szCs w:val="24"/>
        </w:rPr>
        <w:t>імунодефіцитного</w:t>
      </w:r>
      <w:proofErr w:type="spellEnd"/>
      <w:r w:rsidRPr="000C5B7D">
        <w:rPr>
          <w:rFonts w:ascii="Times New Roman" w:hAnsi="Times New Roman"/>
          <w:sz w:val="24"/>
          <w:szCs w:val="24"/>
        </w:rPr>
        <w:t xml:space="preserve"> стану у пацієнтів, які перенесли </w:t>
      </w:r>
      <w:proofErr w:type="spellStart"/>
      <w:r w:rsidRPr="000C5B7D">
        <w:rPr>
          <w:rFonts w:ascii="Times New Roman" w:hAnsi="Times New Roman"/>
          <w:sz w:val="24"/>
          <w:szCs w:val="24"/>
        </w:rPr>
        <w:t>коронавірусну</w:t>
      </w:r>
      <w:proofErr w:type="spellEnd"/>
      <w:r w:rsidRPr="000C5B7D">
        <w:rPr>
          <w:rFonts w:ascii="Times New Roman" w:hAnsi="Times New Roman"/>
          <w:sz w:val="24"/>
          <w:szCs w:val="24"/>
        </w:rPr>
        <w:t xml:space="preserve"> інфекцію, зокрема, синдрому хронічної втоми. Результати дослідження гуморальної ланки імунітету у  пацієнтів з групи 1 виявили зменшення концентрації усіх класів імуноглобулінів, активності системи комплементу та деяке зростання в крові рівня імунних комплексів. Отримані дані також вказують на певну </w:t>
      </w:r>
      <w:proofErr w:type="spellStart"/>
      <w:r w:rsidRPr="000C5B7D">
        <w:rPr>
          <w:rFonts w:ascii="Times New Roman" w:hAnsi="Times New Roman"/>
          <w:sz w:val="24"/>
          <w:szCs w:val="24"/>
        </w:rPr>
        <w:t>супресію</w:t>
      </w:r>
      <w:proofErr w:type="spellEnd"/>
      <w:r w:rsidRPr="000C5B7D">
        <w:rPr>
          <w:rFonts w:ascii="Times New Roman" w:hAnsi="Times New Roman"/>
          <w:sz w:val="24"/>
          <w:szCs w:val="24"/>
        </w:rPr>
        <w:t xml:space="preserve"> гуморальної ланки імунітету, оскільки для запалення, гострих інфекційних захворювань зазвичай характерним є підвищення рівня імуноглобулінів (різні класи яких, як відомо, підвищуються у різні терміни захворювання) та активація системи комплементу. З боку фагоцитарної ланки до лікування у пацієнтів  групи 1 змін  кількості </w:t>
      </w:r>
      <w:proofErr w:type="spellStart"/>
      <w:r w:rsidRPr="000C5B7D">
        <w:rPr>
          <w:rFonts w:ascii="Times New Roman" w:hAnsi="Times New Roman"/>
          <w:sz w:val="24"/>
          <w:szCs w:val="24"/>
        </w:rPr>
        <w:t>фагоцитуючих</w:t>
      </w:r>
      <w:proofErr w:type="spellEnd"/>
      <w:r w:rsidRPr="000C5B7D">
        <w:rPr>
          <w:rFonts w:ascii="Times New Roman" w:hAnsi="Times New Roman"/>
          <w:sz w:val="24"/>
          <w:szCs w:val="24"/>
        </w:rPr>
        <w:t xml:space="preserve"> клітин і їх фагоцитарного числа не виявлено, однак спостерігалося збільшення показника </w:t>
      </w:r>
      <w:proofErr w:type="spellStart"/>
      <w:r w:rsidRPr="000C5B7D">
        <w:rPr>
          <w:rFonts w:ascii="Times New Roman" w:hAnsi="Times New Roman"/>
          <w:sz w:val="24"/>
          <w:szCs w:val="24"/>
        </w:rPr>
        <w:t>НСТ-тесту</w:t>
      </w:r>
      <w:proofErr w:type="spellEnd"/>
      <w:r w:rsidRPr="000C5B7D">
        <w:rPr>
          <w:rFonts w:ascii="Times New Roman" w:hAnsi="Times New Roman"/>
          <w:sz w:val="24"/>
          <w:szCs w:val="24"/>
        </w:rPr>
        <w:t>, що вказує на підвищення бактерицидного потенціалу клітин внаслідок активації функціонального стану фагоцитів.</w:t>
      </w:r>
    </w:p>
    <w:p w14:paraId="3D4F8613" w14:textId="745E4058"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Після закінчення спостереження у пацієнтів  групи 1 відзначали деяке підвищення кількості </w:t>
      </w:r>
      <w:r w:rsidRPr="000C5B7D">
        <w:rPr>
          <w:rFonts w:ascii="Times New Roman" w:hAnsi="Times New Roman"/>
          <w:sz w:val="24"/>
          <w:szCs w:val="24"/>
          <w:lang w:val="en-US"/>
        </w:rPr>
        <w:t>CD</w:t>
      </w:r>
      <w:r w:rsidRPr="000C5B7D">
        <w:rPr>
          <w:rFonts w:ascii="Times New Roman" w:hAnsi="Times New Roman"/>
          <w:sz w:val="24"/>
          <w:szCs w:val="24"/>
        </w:rPr>
        <w:t xml:space="preserve">3+ і </w:t>
      </w:r>
      <w:r w:rsidRPr="000C5B7D">
        <w:rPr>
          <w:rFonts w:ascii="Times New Roman" w:hAnsi="Times New Roman"/>
          <w:sz w:val="24"/>
          <w:szCs w:val="24"/>
          <w:lang w:val="en-US"/>
        </w:rPr>
        <w:t>CD</w:t>
      </w:r>
      <w:r w:rsidRPr="000C5B7D">
        <w:rPr>
          <w:rFonts w:ascii="Times New Roman" w:hAnsi="Times New Roman"/>
          <w:sz w:val="24"/>
          <w:szCs w:val="24"/>
        </w:rPr>
        <w:t xml:space="preserve">4+ та </w:t>
      </w:r>
      <w:r w:rsidRPr="000C5B7D">
        <w:rPr>
          <w:rFonts w:ascii="Times New Roman" w:hAnsi="Times New Roman"/>
          <w:sz w:val="24"/>
          <w:szCs w:val="24"/>
          <w:lang w:val="en-US"/>
        </w:rPr>
        <w:t>CD</w:t>
      </w:r>
      <w:r w:rsidRPr="000C5B7D">
        <w:rPr>
          <w:rFonts w:ascii="Times New Roman" w:hAnsi="Times New Roman"/>
          <w:sz w:val="24"/>
          <w:szCs w:val="24"/>
        </w:rPr>
        <w:t xml:space="preserve">8+ Т-лімфоцитів, а також натуральних </w:t>
      </w:r>
      <w:proofErr w:type="spellStart"/>
      <w:r w:rsidRPr="000C5B7D">
        <w:rPr>
          <w:rFonts w:ascii="Times New Roman" w:hAnsi="Times New Roman"/>
          <w:sz w:val="24"/>
          <w:szCs w:val="24"/>
        </w:rPr>
        <w:t>кілерних</w:t>
      </w:r>
      <w:proofErr w:type="spellEnd"/>
      <w:r w:rsidRPr="000C5B7D">
        <w:rPr>
          <w:rFonts w:ascii="Times New Roman" w:hAnsi="Times New Roman"/>
          <w:sz w:val="24"/>
          <w:szCs w:val="24"/>
        </w:rPr>
        <w:t xml:space="preserve"> клітин (</w:t>
      </w:r>
      <w:r w:rsidRPr="000C5B7D">
        <w:rPr>
          <w:rFonts w:ascii="Times New Roman" w:hAnsi="Times New Roman"/>
          <w:sz w:val="24"/>
          <w:szCs w:val="24"/>
          <w:lang w:val="en-US"/>
        </w:rPr>
        <w:t>N</w:t>
      </w:r>
      <w:r w:rsidRPr="000C5B7D">
        <w:rPr>
          <w:rFonts w:ascii="Times New Roman" w:hAnsi="Times New Roman"/>
          <w:sz w:val="24"/>
          <w:szCs w:val="24"/>
        </w:rPr>
        <w:t xml:space="preserve">К) </w:t>
      </w:r>
      <w:r w:rsidRPr="000C5B7D">
        <w:rPr>
          <w:rFonts w:ascii="Times New Roman" w:hAnsi="Times New Roman"/>
          <w:sz w:val="24"/>
          <w:szCs w:val="24"/>
          <w:lang w:val="en-US"/>
        </w:rPr>
        <w:t>CD</w:t>
      </w:r>
      <w:r w:rsidRPr="000C5B7D">
        <w:rPr>
          <w:rFonts w:ascii="Times New Roman" w:hAnsi="Times New Roman"/>
          <w:sz w:val="24"/>
          <w:szCs w:val="24"/>
        </w:rPr>
        <w:t xml:space="preserve">16+ у порівнянні із даними до лікування (табл. 3). Слід відзначити, що кількість </w:t>
      </w:r>
      <w:r w:rsidR="00816DD7" w:rsidRPr="000C5B7D">
        <w:rPr>
          <w:rFonts w:ascii="Times New Roman" w:hAnsi="Times New Roman"/>
          <w:sz w:val="24"/>
          <w:szCs w:val="24"/>
        </w:rPr>
        <w:br/>
      </w:r>
      <w:proofErr w:type="spellStart"/>
      <w:r w:rsidRPr="000C5B7D">
        <w:rPr>
          <w:rFonts w:ascii="Times New Roman" w:hAnsi="Times New Roman"/>
          <w:sz w:val="24"/>
          <w:szCs w:val="24"/>
        </w:rPr>
        <w:t>Т-хелперів</w:t>
      </w:r>
      <w:proofErr w:type="spellEnd"/>
      <w:r w:rsidRPr="000C5B7D">
        <w:rPr>
          <w:rFonts w:ascii="Times New Roman" w:hAnsi="Times New Roman"/>
          <w:sz w:val="24"/>
          <w:szCs w:val="24"/>
        </w:rPr>
        <w:t xml:space="preserve"> майже співпадала із кількістю цих клітин у контрольній групі, а кількість </w:t>
      </w:r>
      <w:r w:rsidRPr="000C5B7D">
        <w:rPr>
          <w:rFonts w:ascii="Times New Roman" w:hAnsi="Times New Roman"/>
          <w:sz w:val="24"/>
          <w:szCs w:val="24"/>
          <w:lang w:val="en-US"/>
        </w:rPr>
        <w:t>N</w:t>
      </w:r>
      <w:r w:rsidRPr="000C5B7D">
        <w:rPr>
          <w:rFonts w:ascii="Times New Roman" w:hAnsi="Times New Roman"/>
          <w:sz w:val="24"/>
          <w:szCs w:val="24"/>
        </w:rPr>
        <w:t>К-клітин (</w:t>
      </w:r>
      <w:r w:rsidRPr="000C5B7D">
        <w:rPr>
          <w:rFonts w:ascii="Times New Roman" w:hAnsi="Times New Roman"/>
          <w:sz w:val="24"/>
          <w:szCs w:val="24"/>
          <w:lang w:val="en-US"/>
        </w:rPr>
        <w:t>CD</w:t>
      </w:r>
      <w:r w:rsidRPr="000C5B7D">
        <w:rPr>
          <w:rFonts w:ascii="Times New Roman" w:hAnsi="Times New Roman"/>
          <w:sz w:val="24"/>
          <w:szCs w:val="24"/>
        </w:rPr>
        <w:t>16+) була підвищеною. Як відомо, NK-клітини відносять до цитотоксичних клітин вродженої системи імунітету, які здатні знищувати інфіковані, зокрема, вірусами клітини, тому їх підвищення можна розцінювати як позитивний ефект. Отже, за даними дослідження клітинної ланки імунітету у пацієнтів  групи 1 після закінчення фізичної і дієтичної реабілітації можна зробити висновок, що нормалізація вказаних показників відбувається, проте ще не в повній мірі. Результати досліджень стану гуморальної ланки імунітету також демонструють схожу динаміку.</w:t>
      </w:r>
    </w:p>
    <w:p w14:paraId="2ED75A4D" w14:textId="47531E0C" w:rsidR="00E5520A" w:rsidRPr="000C5B7D" w:rsidRDefault="00E5520A" w:rsidP="0028171C">
      <w:pPr>
        <w:spacing w:after="0" w:line="360" w:lineRule="auto"/>
        <w:ind w:firstLine="709"/>
        <w:jc w:val="both"/>
        <w:rPr>
          <w:rFonts w:ascii="Times New Roman" w:hAnsi="Times New Roman"/>
          <w:sz w:val="24"/>
          <w:szCs w:val="24"/>
        </w:rPr>
      </w:pPr>
      <w:r w:rsidRPr="000C5B7D">
        <w:rPr>
          <w:rFonts w:ascii="Times New Roman" w:hAnsi="Times New Roman"/>
          <w:sz w:val="24"/>
          <w:szCs w:val="24"/>
        </w:rPr>
        <w:t>У пацієнтів  групи 2 зміни показників клітинного і гуморального імунітету до лікування були схожими із даними 1 групи. Вони лише мали дещо вищу відносну кількість В-лімфоцитів (</w:t>
      </w:r>
      <w:r w:rsidRPr="000C5B7D">
        <w:rPr>
          <w:rFonts w:ascii="Times New Roman" w:hAnsi="Times New Roman"/>
          <w:sz w:val="24"/>
          <w:szCs w:val="24"/>
          <w:lang w:val="en-US"/>
        </w:rPr>
        <w:t>CD</w:t>
      </w:r>
      <w:r w:rsidRPr="000C5B7D">
        <w:rPr>
          <w:rFonts w:ascii="Times New Roman" w:hAnsi="Times New Roman"/>
          <w:sz w:val="24"/>
          <w:szCs w:val="24"/>
        </w:rPr>
        <w:t xml:space="preserve">22+) і фагоцитів та меншу концентрацію імунних комплексів. Після лікування у пацієнтів зросла кількість </w:t>
      </w:r>
      <w:r w:rsidRPr="000C5B7D">
        <w:rPr>
          <w:rFonts w:ascii="Times New Roman" w:hAnsi="Times New Roman"/>
          <w:sz w:val="24"/>
          <w:szCs w:val="24"/>
          <w:lang w:val="en-US"/>
        </w:rPr>
        <w:t>CD</w:t>
      </w:r>
      <w:r w:rsidRPr="000C5B7D">
        <w:rPr>
          <w:rFonts w:ascii="Times New Roman" w:hAnsi="Times New Roman"/>
          <w:sz w:val="24"/>
          <w:szCs w:val="24"/>
        </w:rPr>
        <w:t xml:space="preserve">3+, </w:t>
      </w:r>
      <w:r w:rsidRPr="000C5B7D">
        <w:rPr>
          <w:rFonts w:ascii="Times New Roman" w:hAnsi="Times New Roman"/>
          <w:sz w:val="24"/>
          <w:szCs w:val="24"/>
          <w:lang w:val="en-US"/>
        </w:rPr>
        <w:t>CD</w:t>
      </w:r>
      <w:r w:rsidRPr="000C5B7D">
        <w:rPr>
          <w:rFonts w:ascii="Times New Roman" w:hAnsi="Times New Roman"/>
          <w:sz w:val="24"/>
          <w:szCs w:val="24"/>
        </w:rPr>
        <w:t xml:space="preserve">4+, </w:t>
      </w:r>
      <w:r w:rsidRPr="000C5B7D">
        <w:rPr>
          <w:rFonts w:ascii="Times New Roman" w:hAnsi="Times New Roman"/>
          <w:sz w:val="24"/>
          <w:szCs w:val="24"/>
          <w:lang w:val="en-US"/>
        </w:rPr>
        <w:t>CD</w:t>
      </w:r>
      <w:r w:rsidRPr="000C5B7D">
        <w:rPr>
          <w:rFonts w:ascii="Times New Roman" w:hAnsi="Times New Roman"/>
          <w:sz w:val="24"/>
          <w:szCs w:val="24"/>
        </w:rPr>
        <w:t xml:space="preserve">8+ лімфоцитів, навіть дещо  </w:t>
      </w:r>
      <w:r w:rsidRPr="000C5B7D">
        <w:rPr>
          <w:rFonts w:ascii="Times New Roman" w:hAnsi="Times New Roman"/>
          <w:sz w:val="24"/>
          <w:szCs w:val="24"/>
        </w:rPr>
        <w:lastRenderedPageBreak/>
        <w:t xml:space="preserve">більше, ніж в контрольній групі. Як і в групі 1, у пацієнтів з групи 2 спостерігалося підвищення кількості </w:t>
      </w:r>
      <w:r w:rsidRPr="000C5B7D">
        <w:rPr>
          <w:rFonts w:ascii="Times New Roman" w:hAnsi="Times New Roman"/>
          <w:sz w:val="24"/>
          <w:szCs w:val="24"/>
          <w:lang w:val="en-US"/>
        </w:rPr>
        <w:t>N</w:t>
      </w:r>
      <w:r w:rsidRPr="000C5B7D">
        <w:rPr>
          <w:rFonts w:ascii="Times New Roman" w:hAnsi="Times New Roman"/>
          <w:sz w:val="24"/>
          <w:szCs w:val="24"/>
        </w:rPr>
        <w:t>К-клітин, проте воно було більш суттєвішим. З боку гуморального імунітету спостерігалися нормалізація концентрації імуноглобулінів, активності комплементу і рівня ЦІК, а також функціональної активності фагоцитів (</w:t>
      </w:r>
      <w:proofErr w:type="spellStart"/>
      <w:r w:rsidRPr="000C5B7D">
        <w:rPr>
          <w:rFonts w:ascii="Times New Roman" w:hAnsi="Times New Roman"/>
          <w:sz w:val="24"/>
          <w:szCs w:val="24"/>
        </w:rPr>
        <w:t>НСТ-тест</w:t>
      </w:r>
      <w:proofErr w:type="spellEnd"/>
      <w:r w:rsidRPr="000C5B7D">
        <w:rPr>
          <w:rFonts w:ascii="Times New Roman" w:hAnsi="Times New Roman"/>
          <w:sz w:val="24"/>
          <w:szCs w:val="24"/>
        </w:rPr>
        <w:t xml:space="preserve">). При цьому кількість </w:t>
      </w:r>
      <w:proofErr w:type="spellStart"/>
      <w:r w:rsidRPr="000C5B7D">
        <w:rPr>
          <w:rFonts w:ascii="Times New Roman" w:hAnsi="Times New Roman"/>
          <w:sz w:val="24"/>
          <w:szCs w:val="24"/>
        </w:rPr>
        <w:t>фагоцитуючих</w:t>
      </w:r>
      <w:proofErr w:type="spellEnd"/>
      <w:r w:rsidRPr="000C5B7D">
        <w:rPr>
          <w:rFonts w:ascii="Times New Roman" w:hAnsi="Times New Roman"/>
          <w:sz w:val="24"/>
          <w:szCs w:val="24"/>
        </w:rPr>
        <w:t xml:space="preserve"> клітин зросла. Отримані нами дані свідчать про наявність </w:t>
      </w:r>
      <w:proofErr w:type="spellStart"/>
      <w:r w:rsidRPr="000C5B7D">
        <w:rPr>
          <w:rFonts w:ascii="Times New Roman" w:hAnsi="Times New Roman"/>
          <w:sz w:val="24"/>
          <w:szCs w:val="24"/>
        </w:rPr>
        <w:t>імуномодулючих</w:t>
      </w:r>
      <w:proofErr w:type="spellEnd"/>
      <w:r w:rsidRPr="000C5B7D">
        <w:rPr>
          <w:rFonts w:ascii="Times New Roman" w:hAnsi="Times New Roman"/>
          <w:sz w:val="24"/>
          <w:szCs w:val="24"/>
        </w:rPr>
        <w:t xml:space="preserve"> властивостей у біодобавки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а також її позитивного впливу на загальний стан пацієнтів, що підтверджується покращенням їх суб’єктивного стану після лікування: у хворих з групи 2 скарг вже не було на відміну від осіб з групи 1, в якій у 5 (26,3 %) пацієнтів ще залишались скарги на зниження працездатності, слабкість у 8 (42,1 %), розлади сну у 3 (15,8 %) обстежених.</w:t>
      </w:r>
    </w:p>
    <w:p w14:paraId="16AFF5D2"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Таким чином, отримані результати вказують на наявність змін у показниках загально-клінічного та імунологічного обстеження пацієнтів із перенесеною в неважкій формі </w:t>
      </w:r>
      <w:proofErr w:type="spellStart"/>
      <w:r w:rsidRPr="000C5B7D">
        <w:rPr>
          <w:rFonts w:ascii="Times New Roman" w:hAnsi="Times New Roman"/>
          <w:sz w:val="24"/>
          <w:szCs w:val="24"/>
        </w:rPr>
        <w:t>коронавірусної</w:t>
      </w:r>
      <w:proofErr w:type="spellEnd"/>
      <w:r w:rsidRPr="000C5B7D">
        <w:rPr>
          <w:rFonts w:ascii="Times New Roman" w:hAnsi="Times New Roman"/>
          <w:sz w:val="24"/>
          <w:szCs w:val="24"/>
        </w:rPr>
        <w:t xml:space="preserve"> інфекції, а також на більшу ефективність в реабілітації пацієнтів фізичних вправ і дієтотерапії у поєднанні з біодобавкою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w:t>
      </w:r>
    </w:p>
    <w:p w14:paraId="77763574" w14:textId="62097802" w:rsidR="00E5520A" w:rsidRPr="000C5B7D" w:rsidRDefault="00E5520A" w:rsidP="00BA3A25">
      <w:pPr>
        <w:spacing w:after="0" w:line="360" w:lineRule="auto"/>
        <w:ind w:firstLine="709"/>
        <w:jc w:val="both"/>
        <w:rPr>
          <w:rFonts w:ascii="Times New Roman" w:hAnsi="Times New Roman"/>
          <w:b/>
          <w:sz w:val="24"/>
          <w:szCs w:val="24"/>
        </w:rPr>
      </w:pPr>
      <w:r w:rsidRPr="000C5B7D">
        <w:rPr>
          <w:rFonts w:ascii="Times New Roman" w:hAnsi="Times New Roman"/>
          <w:b/>
          <w:sz w:val="24"/>
          <w:szCs w:val="24"/>
        </w:rPr>
        <w:t>Висновки</w:t>
      </w:r>
    </w:p>
    <w:p w14:paraId="0CED9DE0"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1. Не дивлячись на те, що, в основному, зміни показників гемограми та імунного статусу у пацієнтів з не важким перебігом COVID-19 не виходили за межі референтних значень, проте вони мали відхилення від осіб з групи контролю. Це вказує на те, що при даному захворюванні треба звертати увагу на тенденції змін показників для запобігання розвитку ускладнень після перенесеної хвороби.</w:t>
      </w:r>
    </w:p>
    <w:p w14:paraId="12CE623C"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2. За даними гематологічного аналізу встановлено, що навіть легкий перебіг хвороби супроводжується </w:t>
      </w:r>
      <w:proofErr w:type="spellStart"/>
      <w:r w:rsidRPr="000C5B7D">
        <w:rPr>
          <w:rFonts w:ascii="Times New Roman" w:hAnsi="Times New Roman"/>
          <w:sz w:val="24"/>
          <w:szCs w:val="24"/>
        </w:rPr>
        <w:t>анемізацією</w:t>
      </w:r>
      <w:proofErr w:type="spellEnd"/>
      <w:r w:rsidRPr="000C5B7D">
        <w:rPr>
          <w:rFonts w:ascii="Times New Roman" w:hAnsi="Times New Roman"/>
          <w:sz w:val="24"/>
          <w:szCs w:val="24"/>
        </w:rPr>
        <w:t xml:space="preserve"> організму.</w:t>
      </w:r>
    </w:p>
    <w:p w14:paraId="129B52B2"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 xml:space="preserve">3. Показники імунного статусу вказують на розвиток </w:t>
      </w:r>
      <w:proofErr w:type="spellStart"/>
      <w:r w:rsidRPr="000C5B7D">
        <w:rPr>
          <w:rFonts w:ascii="Times New Roman" w:hAnsi="Times New Roman"/>
          <w:sz w:val="24"/>
          <w:szCs w:val="24"/>
        </w:rPr>
        <w:t>імунодефіцитного</w:t>
      </w:r>
      <w:proofErr w:type="spellEnd"/>
      <w:r w:rsidRPr="000C5B7D">
        <w:rPr>
          <w:rFonts w:ascii="Times New Roman" w:hAnsi="Times New Roman"/>
          <w:sz w:val="24"/>
          <w:szCs w:val="24"/>
        </w:rPr>
        <w:t xml:space="preserve"> стану за умов </w:t>
      </w:r>
      <w:proofErr w:type="spellStart"/>
      <w:r w:rsidRPr="000C5B7D">
        <w:rPr>
          <w:rFonts w:ascii="Times New Roman" w:hAnsi="Times New Roman"/>
          <w:sz w:val="24"/>
          <w:szCs w:val="24"/>
        </w:rPr>
        <w:t>коронавірусної</w:t>
      </w:r>
      <w:proofErr w:type="spellEnd"/>
      <w:r w:rsidRPr="000C5B7D">
        <w:rPr>
          <w:rFonts w:ascii="Times New Roman" w:hAnsi="Times New Roman"/>
          <w:sz w:val="24"/>
          <w:szCs w:val="24"/>
        </w:rPr>
        <w:t xml:space="preserve"> інфекції.</w:t>
      </w:r>
    </w:p>
    <w:p w14:paraId="6BC0214C"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4. Результати обстеження пацієнтів групи 1 після закінчення спостереження, які не отримували додатково біодобавки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показують, що як дані гемограми, так і показники імунного статусу, не нормалізувалися у повній мірі, оскільки ознаки </w:t>
      </w:r>
      <w:proofErr w:type="spellStart"/>
      <w:r w:rsidRPr="000C5B7D">
        <w:rPr>
          <w:rFonts w:ascii="Times New Roman" w:hAnsi="Times New Roman"/>
          <w:sz w:val="24"/>
          <w:szCs w:val="24"/>
        </w:rPr>
        <w:t>анемї</w:t>
      </w:r>
      <w:proofErr w:type="spellEnd"/>
      <w:r w:rsidRPr="000C5B7D">
        <w:rPr>
          <w:rFonts w:ascii="Times New Roman" w:hAnsi="Times New Roman"/>
          <w:sz w:val="24"/>
          <w:szCs w:val="24"/>
        </w:rPr>
        <w:t xml:space="preserve"> та </w:t>
      </w:r>
      <w:proofErr w:type="spellStart"/>
      <w:r w:rsidRPr="000C5B7D">
        <w:rPr>
          <w:rFonts w:ascii="Times New Roman" w:hAnsi="Times New Roman"/>
          <w:sz w:val="24"/>
          <w:szCs w:val="24"/>
        </w:rPr>
        <w:t>імуносупресії</w:t>
      </w:r>
      <w:proofErr w:type="spellEnd"/>
      <w:r w:rsidRPr="000C5B7D">
        <w:rPr>
          <w:rFonts w:ascii="Times New Roman" w:hAnsi="Times New Roman"/>
          <w:sz w:val="24"/>
          <w:szCs w:val="24"/>
        </w:rPr>
        <w:t xml:space="preserve"> у обстежених залишаються.</w:t>
      </w:r>
    </w:p>
    <w:p w14:paraId="44CA4803" w14:textId="77777777" w:rsidR="00E5520A" w:rsidRPr="000C5B7D" w:rsidRDefault="00E5520A" w:rsidP="00BA3A25">
      <w:pPr>
        <w:spacing w:after="0" w:line="360" w:lineRule="auto"/>
        <w:ind w:firstLine="709"/>
        <w:jc w:val="both"/>
        <w:rPr>
          <w:rFonts w:ascii="Times New Roman" w:hAnsi="Times New Roman"/>
          <w:sz w:val="24"/>
          <w:szCs w:val="24"/>
        </w:rPr>
      </w:pPr>
      <w:r w:rsidRPr="000C5B7D">
        <w:rPr>
          <w:rFonts w:ascii="Times New Roman" w:hAnsi="Times New Roman"/>
          <w:sz w:val="24"/>
          <w:szCs w:val="24"/>
        </w:rPr>
        <w:t>5. Застосування біодобавки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дозволяє нормалізувати показники «червоної крові» та чинить сприятливий </w:t>
      </w:r>
      <w:proofErr w:type="spellStart"/>
      <w:r w:rsidRPr="000C5B7D">
        <w:rPr>
          <w:rFonts w:ascii="Times New Roman" w:hAnsi="Times New Roman"/>
          <w:sz w:val="24"/>
          <w:szCs w:val="24"/>
        </w:rPr>
        <w:t>імуномодулюючий</w:t>
      </w:r>
      <w:proofErr w:type="spellEnd"/>
      <w:r w:rsidRPr="000C5B7D">
        <w:rPr>
          <w:rFonts w:ascii="Times New Roman" w:hAnsi="Times New Roman"/>
          <w:sz w:val="24"/>
          <w:szCs w:val="24"/>
        </w:rPr>
        <w:t xml:space="preserve"> вплив на гуморальну і клітинну ланки імунітету.</w:t>
      </w:r>
    </w:p>
    <w:p w14:paraId="14F32235" w14:textId="77777777" w:rsidR="0058556E" w:rsidRPr="000C5B7D" w:rsidRDefault="00E5520A" w:rsidP="0058556E">
      <w:pPr>
        <w:spacing w:after="120"/>
        <w:rPr>
          <w:rFonts w:ascii="Times New Roman" w:hAnsi="Times New Roman"/>
          <w:b/>
          <w:sz w:val="24"/>
          <w:szCs w:val="24"/>
        </w:rPr>
      </w:pPr>
      <w:r w:rsidRPr="000C5B7D">
        <w:rPr>
          <w:rFonts w:ascii="Times New Roman" w:hAnsi="Times New Roman"/>
          <w:sz w:val="24"/>
          <w:szCs w:val="24"/>
        </w:rPr>
        <w:tab/>
      </w:r>
      <w:r w:rsidR="0058556E" w:rsidRPr="000C5B7D">
        <w:rPr>
          <w:rFonts w:ascii="Times New Roman" w:hAnsi="Times New Roman"/>
          <w:b/>
          <w:sz w:val="24"/>
          <w:szCs w:val="24"/>
        </w:rPr>
        <w:t>Література</w:t>
      </w:r>
    </w:p>
    <w:p w14:paraId="4E74100A" w14:textId="77777777" w:rsidR="0058556E" w:rsidRPr="000C5B7D" w:rsidRDefault="0058556E" w:rsidP="0058556E">
      <w:pPr>
        <w:pStyle w:val="a4"/>
        <w:numPr>
          <w:ilvl w:val="0"/>
          <w:numId w:val="5"/>
        </w:numPr>
        <w:spacing w:after="120" w:line="240" w:lineRule="auto"/>
        <w:contextualSpacing w:val="0"/>
        <w:jc w:val="both"/>
        <w:rPr>
          <w:rFonts w:ascii="Times New Roman" w:hAnsi="Times New Roman"/>
          <w:sz w:val="24"/>
          <w:szCs w:val="24"/>
        </w:rPr>
      </w:pPr>
      <w:r w:rsidRPr="000C5B7D">
        <w:rPr>
          <w:rFonts w:ascii="Times New Roman" w:hAnsi="Times New Roman"/>
          <w:bCs/>
          <w:sz w:val="24"/>
          <w:szCs w:val="24"/>
          <w:shd w:val="clear" w:color="auto" w:fill="FFFFFF"/>
        </w:rPr>
        <w:t>Закон  України</w:t>
      </w:r>
      <w:r w:rsidRPr="000C5B7D">
        <w:rPr>
          <w:rFonts w:ascii="Times New Roman" w:hAnsi="Times New Roman"/>
          <w:sz w:val="24"/>
          <w:szCs w:val="24"/>
          <w:lang w:val="ru-RU"/>
        </w:rPr>
        <w:t>«</w:t>
      </w:r>
      <w:r w:rsidRPr="000C5B7D">
        <w:rPr>
          <w:rFonts w:ascii="Times New Roman" w:hAnsi="Times New Roman"/>
          <w:sz w:val="24"/>
          <w:szCs w:val="24"/>
        </w:rPr>
        <w:t>Про основні принципи та вимоги до безпечності та якості харчових продуктів</w:t>
      </w:r>
      <w:r w:rsidRPr="000C5B7D">
        <w:rPr>
          <w:rFonts w:ascii="Times New Roman" w:hAnsi="Times New Roman"/>
          <w:sz w:val="24"/>
          <w:szCs w:val="24"/>
          <w:lang w:val="ru-RU"/>
        </w:rPr>
        <w:t xml:space="preserve">» </w:t>
      </w:r>
      <w:proofErr w:type="spellStart"/>
      <w:r w:rsidRPr="000C5B7D">
        <w:rPr>
          <w:rFonts w:ascii="Times New Roman" w:hAnsi="Times New Roman"/>
          <w:sz w:val="24"/>
          <w:szCs w:val="24"/>
          <w:shd w:val="clear" w:color="auto" w:fill="FFFFFF"/>
        </w:rPr>
        <w:t>вiд</w:t>
      </w:r>
      <w:proofErr w:type="spellEnd"/>
      <w:r w:rsidRPr="000C5B7D">
        <w:rPr>
          <w:rFonts w:ascii="Times New Roman" w:hAnsi="Times New Roman"/>
          <w:sz w:val="24"/>
          <w:szCs w:val="24"/>
          <w:shd w:val="clear" w:color="auto" w:fill="FFFFFF"/>
        </w:rPr>
        <w:t xml:space="preserve"> 20 грудня 2019 року N 421-IX</w:t>
      </w:r>
      <w:hyperlink r:id="rId10" w:history="1">
        <w:r w:rsidRPr="000C5B7D">
          <w:rPr>
            <w:rStyle w:val="a3"/>
            <w:rFonts w:ascii="Times New Roman" w:hAnsi="Times New Roman"/>
            <w:color w:val="auto"/>
            <w:sz w:val="24"/>
            <w:szCs w:val="24"/>
          </w:rPr>
          <w:t>https://qdpro.com.ua/document/945</w:t>
        </w:r>
      </w:hyperlink>
      <w:r w:rsidRPr="000C5B7D">
        <w:rPr>
          <w:rFonts w:ascii="Times New Roman" w:hAnsi="Times New Roman"/>
          <w:sz w:val="24"/>
          <w:szCs w:val="24"/>
          <w:lang w:val="ru-RU"/>
        </w:rPr>
        <w:t xml:space="preserve">. </w:t>
      </w:r>
    </w:p>
    <w:p w14:paraId="55981FBB" w14:textId="77777777" w:rsidR="0058556E" w:rsidRPr="000C5B7D" w:rsidRDefault="0058556E" w:rsidP="0058556E">
      <w:pPr>
        <w:pStyle w:val="a4"/>
        <w:numPr>
          <w:ilvl w:val="0"/>
          <w:numId w:val="5"/>
        </w:numPr>
        <w:spacing w:after="0" w:line="240" w:lineRule="auto"/>
        <w:jc w:val="both"/>
        <w:rPr>
          <w:rFonts w:ascii="Times New Roman" w:hAnsi="Times New Roman"/>
          <w:sz w:val="24"/>
          <w:szCs w:val="24"/>
          <w:shd w:val="clear" w:color="auto" w:fill="FFFFFF"/>
          <w:lang w:eastAsia="ru-RU"/>
        </w:rPr>
      </w:pPr>
      <w:r w:rsidRPr="000C5B7D">
        <w:rPr>
          <w:rFonts w:ascii="Times New Roman" w:hAnsi="Times New Roman"/>
          <w:sz w:val="24"/>
          <w:szCs w:val="24"/>
          <w:shd w:val="clear" w:color="auto" w:fill="FFFFFF"/>
          <w:lang w:eastAsia="ru-RU"/>
        </w:rPr>
        <w:lastRenderedPageBreak/>
        <w:t xml:space="preserve">Майданник ВГ.  </w:t>
      </w:r>
      <w:r w:rsidRPr="000C5B7D">
        <w:rPr>
          <w:rFonts w:ascii="Times New Roman" w:hAnsi="Times New Roman"/>
          <w:bCs/>
          <w:sz w:val="24"/>
          <w:szCs w:val="24"/>
          <w:shd w:val="clear" w:color="auto" w:fill="FFFFFF"/>
          <w:lang w:eastAsia="ru-RU"/>
        </w:rPr>
        <w:t xml:space="preserve">Вітамін D, імунна система і профілактика гострих респіраторних інфекцій. </w:t>
      </w:r>
      <w:r w:rsidRPr="000C5B7D">
        <w:rPr>
          <w:rFonts w:ascii="Times New Roman" w:hAnsi="Times New Roman"/>
          <w:sz w:val="24"/>
          <w:szCs w:val="24"/>
        </w:rPr>
        <w:t xml:space="preserve">Міжнародний журнал педіатрії, акушерства та гінекології. 2017; 11(4):38-53. </w:t>
      </w:r>
    </w:p>
    <w:p w14:paraId="48062971" w14:textId="77777777" w:rsidR="0058556E" w:rsidRPr="000C5B7D" w:rsidRDefault="0058556E" w:rsidP="0058556E">
      <w:pPr>
        <w:pStyle w:val="a4"/>
        <w:numPr>
          <w:ilvl w:val="0"/>
          <w:numId w:val="5"/>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rPr>
        <w:t>Максимчук</w:t>
      </w:r>
      <w:proofErr w:type="spellEnd"/>
      <w:r w:rsidRPr="000C5B7D">
        <w:rPr>
          <w:rFonts w:ascii="Times New Roman" w:hAnsi="Times New Roman"/>
          <w:sz w:val="24"/>
          <w:szCs w:val="24"/>
        </w:rPr>
        <w:t xml:space="preserve"> НО, </w:t>
      </w:r>
      <w:proofErr w:type="spellStart"/>
      <w:r w:rsidRPr="000C5B7D">
        <w:rPr>
          <w:rFonts w:ascii="Times New Roman" w:hAnsi="Times New Roman"/>
          <w:sz w:val="24"/>
          <w:szCs w:val="24"/>
        </w:rPr>
        <w:t>Коновчук</w:t>
      </w:r>
      <w:proofErr w:type="spellEnd"/>
      <w:r w:rsidRPr="000C5B7D">
        <w:rPr>
          <w:rFonts w:ascii="Times New Roman" w:hAnsi="Times New Roman"/>
          <w:sz w:val="24"/>
          <w:szCs w:val="24"/>
        </w:rPr>
        <w:t xml:space="preserve"> ВМ. Метаболізм аргініну: перспективи клінічного  використання (огляд літератури)</w:t>
      </w:r>
      <w:r w:rsidRPr="000C5B7D">
        <w:rPr>
          <w:rFonts w:ascii="Times New Roman" w:hAnsi="Times New Roman"/>
          <w:sz w:val="24"/>
          <w:szCs w:val="24"/>
          <w:lang w:val="ru-RU"/>
        </w:rPr>
        <w:t xml:space="preserve">. </w:t>
      </w:r>
      <w:r w:rsidRPr="000C5B7D">
        <w:rPr>
          <w:rFonts w:ascii="Times New Roman" w:hAnsi="Times New Roman"/>
          <w:sz w:val="24"/>
          <w:szCs w:val="24"/>
        </w:rPr>
        <w:t>Буковинський медичний вісник</w:t>
      </w:r>
      <w:r w:rsidRPr="000C5B7D">
        <w:rPr>
          <w:rFonts w:ascii="Times New Roman" w:hAnsi="Times New Roman"/>
          <w:sz w:val="24"/>
          <w:szCs w:val="24"/>
          <w:lang w:val="ru-RU"/>
        </w:rPr>
        <w:t>. 2017;</w:t>
      </w:r>
      <w:r w:rsidRPr="000C5B7D">
        <w:rPr>
          <w:rFonts w:ascii="Times New Roman" w:hAnsi="Times New Roman"/>
          <w:sz w:val="24"/>
          <w:szCs w:val="24"/>
        </w:rPr>
        <w:t xml:space="preserve"> 21</w:t>
      </w:r>
      <w:r w:rsidRPr="000C5B7D">
        <w:rPr>
          <w:rFonts w:ascii="Times New Roman" w:hAnsi="Times New Roman"/>
          <w:sz w:val="24"/>
          <w:szCs w:val="24"/>
          <w:lang w:val="ru-RU"/>
        </w:rPr>
        <w:t xml:space="preserve">; </w:t>
      </w:r>
      <w:r w:rsidRPr="000C5B7D">
        <w:rPr>
          <w:rFonts w:ascii="Times New Roman" w:hAnsi="Times New Roman"/>
          <w:sz w:val="24"/>
          <w:szCs w:val="24"/>
        </w:rPr>
        <w:t>1(81)</w:t>
      </w:r>
      <w:r w:rsidRPr="000C5B7D">
        <w:rPr>
          <w:rFonts w:ascii="Times New Roman" w:hAnsi="Times New Roman"/>
          <w:sz w:val="24"/>
          <w:szCs w:val="24"/>
          <w:lang w:val="ru-RU"/>
        </w:rPr>
        <w:t>:205-210.</w:t>
      </w:r>
    </w:p>
    <w:p w14:paraId="2F70AC18" w14:textId="77777777" w:rsidR="0058556E" w:rsidRPr="000C5B7D" w:rsidRDefault="0058556E" w:rsidP="0058556E">
      <w:pPr>
        <w:pStyle w:val="a4"/>
        <w:numPr>
          <w:ilvl w:val="0"/>
          <w:numId w:val="5"/>
        </w:numPr>
        <w:spacing w:after="120" w:line="240" w:lineRule="auto"/>
        <w:contextualSpacing w:val="0"/>
        <w:jc w:val="both"/>
        <w:rPr>
          <w:rFonts w:ascii="Times New Roman" w:hAnsi="Times New Roman"/>
          <w:sz w:val="24"/>
          <w:szCs w:val="24"/>
        </w:rPr>
      </w:pPr>
      <w:r w:rsidRPr="000C5B7D">
        <w:rPr>
          <w:rFonts w:ascii="Times New Roman" w:hAnsi="Times New Roman"/>
          <w:sz w:val="24"/>
          <w:szCs w:val="24"/>
        </w:rPr>
        <w:t>Орлов ЮП</w:t>
      </w:r>
      <w:r w:rsidRPr="000C5B7D">
        <w:rPr>
          <w:rFonts w:ascii="Times New Roman" w:hAnsi="Times New Roman"/>
          <w:sz w:val="24"/>
          <w:szCs w:val="24"/>
          <w:lang w:val="ru-RU"/>
        </w:rPr>
        <w:t>,</w:t>
      </w:r>
      <w:r w:rsidRPr="000C5B7D">
        <w:rPr>
          <w:rFonts w:ascii="Times New Roman" w:hAnsi="Times New Roman"/>
          <w:sz w:val="24"/>
          <w:szCs w:val="24"/>
        </w:rPr>
        <w:t xml:space="preserve"> и др. О </w:t>
      </w:r>
      <w:proofErr w:type="spellStart"/>
      <w:r w:rsidRPr="000C5B7D">
        <w:rPr>
          <w:rFonts w:ascii="Times New Roman" w:hAnsi="Times New Roman"/>
          <w:sz w:val="24"/>
          <w:szCs w:val="24"/>
        </w:rPr>
        <w:t>возможности</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использования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препаратов</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группы</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сукцинатов</w:t>
      </w:r>
      <w:proofErr w:type="spellEnd"/>
      <w:r w:rsidRPr="000C5B7D">
        <w:rPr>
          <w:rFonts w:ascii="Times New Roman" w:hAnsi="Times New Roman"/>
          <w:sz w:val="24"/>
          <w:szCs w:val="24"/>
        </w:rPr>
        <w:t xml:space="preserve"> в </w:t>
      </w:r>
      <w:proofErr w:type="spellStart"/>
      <w:r w:rsidRPr="000C5B7D">
        <w:rPr>
          <w:rFonts w:ascii="Times New Roman" w:hAnsi="Times New Roman"/>
          <w:sz w:val="24"/>
          <w:szCs w:val="24"/>
        </w:rPr>
        <w:t>условиях</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гипоксии</w:t>
      </w:r>
      <w:proofErr w:type="spellEnd"/>
      <w:r w:rsidRPr="000C5B7D">
        <w:rPr>
          <w:rFonts w:ascii="Times New Roman" w:hAnsi="Times New Roman"/>
          <w:sz w:val="24"/>
          <w:szCs w:val="24"/>
        </w:rPr>
        <w:t xml:space="preserve"> при COVID-19</w:t>
      </w:r>
      <w:r w:rsidRPr="000C5B7D">
        <w:rPr>
          <w:rFonts w:ascii="Times New Roman" w:hAnsi="Times New Roman"/>
          <w:sz w:val="24"/>
          <w:szCs w:val="24"/>
          <w:lang w:val="ru-RU"/>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Общая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реаниматология</w:t>
      </w:r>
      <w:proofErr w:type="spellEnd"/>
      <w:r w:rsidRPr="000C5B7D">
        <w:rPr>
          <w:rFonts w:ascii="Times New Roman" w:hAnsi="Times New Roman"/>
          <w:sz w:val="24"/>
          <w:szCs w:val="24"/>
        </w:rPr>
        <w:t xml:space="preserve">. </w:t>
      </w:r>
      <w:r w:rsidRPr="000C5B7D">
        <w:rPr>
          <w:rFonts w:ascii="Times New Roman" w:hAnsi="Times New Roman"/>
          <w:sz w:val="24"/>
          <w:szCs w:val="24"/>
          <w:lang w:val="en-US"/>
        </w:rPr>
        <w:t>2021;</w:t>
      </w:r>
      <w:r w:rsidRPr="000C5B7D">
        <w:rPr>
          <w:rFonts w:ascii="Times New Roman" w:hAnsi="Times New Roman"/>
          <w:sz w:val="24"/>
          <w:szCs w:val="24"/>
        </w:rPr>
        <w:t xml:space="preserve"> 17</w:t>
      </w:r>
      <w:r w:rsidRPr="000C5B7D">
        <w:rPr>
          <w:rFonts w:ascii="Times New Roman" w:hAnsi="Times New Roman"/>
          <w:sz w:val="24"/>
          <w:szCs w:val="24"/>
          <w:lang w:val="en-US"/>
        </w:rPr>
        <w:t xml:space="preserve"> (</w:t>
      </w:r>
      <w:r w:rsidRPr="000C5B7D">
        <w:rPr>
          <w:rFonts w:ascii="Times New Roman" w:hAnsi="Times New Roman"/>
          <w:sz w:val="24"/>
          <w:szCs w:val="24"/>
        </w:rPr>
        <w:t>3</w:t>
      </w:r>
      <w:r w:rsidRPr="000C5B7D">
        <w:rPr>
          <w:rFonts w:ascii="Times New Roman" w:hAnsi="Times New Roman"/>
          <w:sz w:val="24"/>
          <w:szCs w:val="24"/>
          <w:lang w:val="en-US"/>
        </w:rPr>
        <w:t xml:space="preserve">) </w:t>
      </w:r>
      <w:r w:rsidRPr="000C5B7D">
        <w:rPr>
          <w:rFonts w:ascii="Times New Roman" w:hAnsi="Times New Roman"/>
          <w:sz w:val="24"/>
          <w:szCs w:val="24"/>
        </w:rPr>
        <w:t xml:space="preserve"> doi.org/10.15360/1813-9779-2021-3-78-98</w:t>
      </w:r>
    </w:p>
    <w:p w14:paraId="1086D89B" w14:textId="77777777" w:rsidR="0058556E" w:rsidRPr="000C5B7D" w:rsidRDefault="0058556E" w:rsidP="0058556E">
      <w:pPr>
        <w:pStyle w:val="a4"/>
        <w:numPr>
          <w:ilvl w:val="0"/>
          <w:numId w:val="5"/>
        </w:numPr>
        <w:spacing w:after="120" w:line="240" w:lineRule="auto"/>
        <w:contextualSpacing w:val="0"/>
        <w:jc w:val="both"/>
        <w:rPr>
          <w:rFonts w:ascii="Times New Roman" w:hAnsi="Times New Roman"/>
          <w:sz w:val="24"/>
          <w:szCs w:val="24"/>
        </w:rPr>
      </w:pPr>
      <w:r w:rsidRPr="000C5B7D">
        <w:rPr>
          <w:rFonts w:ascii="Times New Roman" w:hAnsi="Times New Roman"/>
          <w:bCs/>
          <w:sz w:val="24"/>
          <w:szCs w:val="24"/>
          <w:lang w:eastAsia="ru-RU"/>
        </w:rPr>
        <w:t xml:space="preserve">"Про затвердження Протоколу надання реабілітаційної допомоги пацієнтам з </w:t>
      </w:r>
      <w:proofErr w:type="spellStart"/>
      <w:r w:rsidRPr="000C5B7D">
        <w:rPr>
          <w:rFonts w:ascii="Times New Roman" w:hAnsi="Times New Roman"/>
          <w:bCs/>
          <w:sz w:val="24"/>
          <w:szCs w:val="24"/>
          <w:lang w:eastAsia="ru-RU"/>
        </w:rPr>
        <w:t>коронавірусною</w:t>
      </w:r>
      <w:proofErr w:type="spellEnd"/>
      <w:r w:rsidRPr="000C5B7D">
        <w:rPr>
          <w:rFonts w:ascii="Times New Roman" w:hAnsi="Times New Roman"/>
          <w:bCs/>
          <w:sz w:val="24"/>
          <w:szCs w:val="24"/>
          <w:lang w:eastAsia="ru-RU"/>
        </w:rPr>
        <w:t xml:space="preserve"> хворобою (COVID-19) та </w:t>
      </w:r>
      <w:proofErr w:type="spellStart"/>
      <w:r w:rsidRPr="000C5B7D">
        <w:rPr>
          <w:rFonts w:ascii="Times New Roman" w:hAnsi="Times New Roman"/>
          <w:bCs/>
          <w:sz w:val="24"/>
          <w:szCs w:val="24"/>
          <w:lang w:eastAsia="ru-RU"/>
        </w:rPr>
        <w:t>реконвалесцентам</w:t>
      </w:r>
      <w:proofErr w:type="spellEnd"/>
      <w:r w:rsidRPr="000C5B7D">
        <w:rPr>
          <w:rFonts w:ascii="Times New Roman" w:hAnsi="Times New Roman"/>
          <w:bCs/>
          <w:sz w:val="24"/>
          <w:szCs w:val="24"/>
          <w:lang w:eastAsia="ru-RU"/>
        </w:rPr>
        <w:t>"</w:t>
      </w:r>
      <w:r w:rsidRPr="000C5B7D">
        <w:rPr>
          <w:rFonts w:ascii="Times New Roman" w:hAnsi="Times New Roman"/>
          <w:bCs/>
          <w:sz w:val="24"/>
          <w:szCs w:val="24"/>
          <w:lang w:val="ru-RU" w:eastAsia="ru-RU"/>
        </w:rPr>
        <w:t>.</w:t>
      </w:r>
      <w:r w:rsidRPr="000C5B7D">
        <w:rPr>
          <w:rFonts w:ascii="Times New Roman" w:hAnsi="Times New Roman"/>
          <w:sz w:val="24"/>
          <w:szCs w:val="24"/>
        </w:rPr>
        <w:t xml:space="preserve"> Наказ МОЗ України від 20.04.2021 № 771</w:t>
      </w:r>
      <w:hyperlink r:id="rId11" w:history="1">
        <w:r w:rsidRPr="000C5B7D">
          <w:rPr>
            <w:rStyle w:val="a3"/>
            <w:rFonts w:ascii="Times New Roman" w:hAnsi="Times New Roman"/>
            <w:color w:val="auto"/>
            <w:sz w:val="24"/>
            <w:szCs w:val="24"/>
            <w:lang w:val="en-US"/>
          </w:rPr>
          <w:t>https</w:t>
        </w:r>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moz</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gov</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ua</w:t>
        </w:r>
        <w:proofErr w:type="spellEnd"/>
        <w:r w:rsidRPr="000C5B7D">
          <w:rPr>
            <w:rStyle w:val="a3"/>
            <w:rFonts w:ascii="Times New Roman" w:hAnsi="Times New Roman"/>
            <w:color w:val="auto"/>
            <w:sz w:val="24"/>
            <w:szCs w:val="24"/>
            <w:lang w:val="ru-RU"/>
          </w:rPr>
          <w:t>/</w:t>
        </w:r>
        <w:r w:rsidRPr="000C5B7D">
          <w:rPr>
            <w:rStyle w:val="a3"/>
            <w:rFonts w:ascii="Times New Roman" w:hAnsi="Times New Roman"/>
            <w:color w:val="auto"/>
            <w:sz w:val="24"/>
            <w:szCs w:val="24"/>
            <w:lang w:val="en-US"/>
          </w:rPr>
          <w:t>article</w:t>
        </w:r>
        <w:r w:rsidRPr="000C5B7D">
          <w:rPr>
            <w:rStyle w:val="a3"/>
            <w:rFonts w:ascii="Times New Roman" w:hAnsi="Times New Roman"/>
            <w:color w:val="auto"/>
            <w:sz w:val="24"/>
            <w:szCs w:val="24"/>
            <w:lang w:val="ru-RU"/>
          </w:rPr>
          <w:t>/</w:t>
        </w:r>
        <w:r w:rsidRPr="000C5B7D">
          <w:rPr>
            <w:rStyle w:val="a3"/>
            <w:rFonts w:ascii="Times New Roman" w:hAnsi="Times New Roman"/>
            <w:color w:val="auto"/>
            <w:sz w:val="24"/>
            <w:szCs w:val="24"/>
            <w:lang w:val="en-US"/>
          </w:rPr>
          <w:t>ministry</w:t>
        </w:r>
        <w:r w:rsidRPr="000C5B7D">
          <w:rPr>
            <w:rStyle w:val="a3"/>
            <w:rFonts w:ascii="Times New Roman" w:hAnsi="Times New Roman"/>
            <w:color w:val="auto"/>
            <w:sz w:val="24"/>
            <w:szCs w:val="24"/>
            <w:lang w:val="ru-RU"/>
          </w:rPr>
          <w:t>-</w:t>
        </w:r>
        <w:r w:rsidRPr="000C5B7D">
          <w:rPr>
            <w:rStyle w:val="a3"/>
            <w:rFonts w:ascii="Times New Roman" w:hAnsi="Times New Roman"/>
            <w:color w:val="auto"/>
            <w:sz w:val="24"/>
            <w:szCs w:val="24"/>
            <w:lang w:val="en-US"/>
          </w:rPr>
          <w:t>mandates</w:t>
        </w:r>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nakaz</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moz</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ukraini</w:t>
        </w:r>
        <w:proofErr w:type="spellEnd"/>
        <w:r w:rsidRPr="000C5B7D">
          <w:rPr>
            <w:rStyle w:val="a3"/>
            <w:rFonts w:ascii="Times New Roman" w:hAnsi="Times New Roman"/>
            <w:color w:val="auto"/>
            <w:sz w:val="24"/>
            <w:szCs w:val="24"/>
            <w:lang w:val="ru-RU"/>
          </w:rPr>
          <w:t>-</w:t>
        </w:r>
        <w:r w:rsidRPr="000C5B7D">
          <w:rPr>
            <w:rStyle w:val="a3"/>
            <w:rFonts w:ascii="Times New Roman" w:hAnsi="Times New Roman"/>
            <w:color w:val="auto"/>
            <w:sz w:val="24"/>
            <w:szCs w:val="24"/>
            <w:lang w:val="en-US"/>
          </w:rPr>
          <w:t>vid</w:t>
        </w:r>
        <w:r w:rsidRPr="000C5B7D">
          <w:rPr>
            <w:rStyle w:val="a3"/>
            <w:rFonts w:ascii="Times New Roman" w:hAnsi="Times New Roman"/>
            <w:color w:val="auto"/>
            <w:sz w:val="24"/>
            <w:szCs w:val="24"/>
            <w:lang w:val="ru-RU"/>
          </w:rPr>
          <w:t>-20042021--771-</w:t>
        </w:r>
        <w:r w:rsidRPr="000C5B7D">
          <w:rPr>
            <w:rStyle w:val="a3"/>
            <w:rFonts w:ascii="Times New Roman" w:hAnsi="Times New Roman"/>
            <w:color w:val="auto"/>
            <w:sz w:val="24"/>
            <w:szCs w:val="24"/>
            <w:lang w:val="en-US"/>
          </w:rPr>
          <w:t>pro</w:t>
        </w:r>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zatverdzhennja</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protokolu</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nadannja</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reabilitacijnoi</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dopomogi</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pacientam</w:t>
        </w:r>
        <w:proofErr w:type="spellEnd"/>
        <w:r w:rsidRPr="000C5B7D">
          <w:rPr>
            <w:rStyle w:val="a3"/>
            <w:rFonts w:ascii="Times New Roman" w:hAnsi="Times New Roman"/>
            <w:color w:val="auto"/>
            <w:sz w:val="24"/>
            <w:szCs w:val="24"/>
            <w:lang w:val="ru-RU"/>
          </w:rPr>
          <w:t>-</w:t>
        </w:r>
        <w:r w:rsidRPr="000C5B7D">
          <w:rPr>
            <w:rStyle w:val="a3"/>
            <w:rFonts w:ascii="Times New Roman" w:hAnsi="Times New Roman"/>
            <w:color w:val="auto"/>
            <w:sz w:val="24"/>
            <w:szCs w:val="24"/>
            <w:lang w:val="en-US"/>
          </w:rPr>
          <w:t>z</w:t>
        </w:r>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koronavirusnoju</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hvoroboju</w:t>
        </w:r>
        <w:proofErr w:type="spellEnd"/>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covid</w:t>
        </w:r>
        <w:proofErr w:type="spellEnd"/>
        <w:r w:rsidRPr="000C5B7D">
          <w:rPr>
            <w:rStyle w:val="a3"/>
            <w:rFonts w:ascii="Times New Roman" w:hAnsi="Times New Roman"/>
            <w:color w:val="auto"/>
            <w:sz w:val="24"/>
            <w:szCs w:val="24"/>
            <w:lang w:val="ru-RU"/>
          </w:rPr>
          <w:t>-19-</w:t>
        </w:r>
        <w:r w:rsidRPr="000C5B7D">
          <w:rPr>
            <w:rStyle w:val="a3"/>
            <w:rFonts w:ascii="Times New Roman" w:hAnsi="Times New Roman"/>
            <w:color w:val="auto"/>
            <w:sz w:val="24"/>
            <w:szCs w:val="24"/>
            <w:lang w:val="en-US"/>
          </w:rPr>
          <w:t>ta</w:t>
        </w:r>
        <w:r w:rsidRPr="000C5B7D">
          <w:rPr>
            <w:rStyle w:val="a3"/>
            <w:rFonts w:ascii="Times New Roman" w:hAnsi="Times New Roman"/>
            <w:color w:val="auto"/>
            <w:sz w:val="24"/>
            <w:szCs w:val="24"/>
            <w:lang w:val="ru-RU"/>
          </w:rPr>
          <w:t>-</w:t>
        </w:r>
        <w:proofErr w:type="spellStart"/>
        <w:r w:rsidRPr="000C5B7D">
          <w:rPr>
            <w:rStyle w:val="a3"/>
            <w:rFonts w:ascii="Times New Roman" w:hAnsi="Times New Roman"/>
            <w:color w:val="auto"/>
            <w:sz w:val="24"/>
            <w:szCs w:val="24"/>
            <w:lang w:val="en-US"/>
          </w:rPr>
          <w:t>rekonvalescentam</w:t>
        </w:r>
        <w:proofErr w:type="spellEnd"/>
      </w:hyperlink>
    </w:p>
    <w:p w14:paraId="20307B84" w14:textId="77777777" w:rsidR="0058556E" w:rsidRPr="000C5B7D" w:rsidRDefault="0058556E" w:rsidP="0058556E">
      <w:pPr>
        <w:pStyle w:val="a4"/>
        <w:numPr>
          <w:ilvl w:val="0"/>
          <w:numId w:val="5"/>
        </w:numPr>
        <w:autoSpaceDE w:val="0"/>
        <w:autoSpaceDN w:val="0"/>
        <w:adjustRightInd w:val="0"/>
        <w:spacing w:after="0" w:line="240" w:lineRule="auto"/>
        <w:contextualSpacing w:val="0"/>
        <w:jc w:val="both"/>
        <w:rPr>
          <w:rFonts w:ascii="Times New Roman" w:eastAsia="MinionPro-Regular" w:hAnsi="Times New Roman"/>
          <w:sz w:val="24"/>
          <w:szCs w:val="24"/>
        </w:rPr>
      </w:pPr>
      <w:proofErr w:type="spellStart"/>
      <w:r w:rsidRPr="000C5B7D">
        <w:rPr>
          <w:rFonts w:ascii="Times New Roman" w:hAnsi="Times New Roman"/>
          <w:sz w:val="24"/>
          <w:szCs w:val="24"/>
        </w:rPr>
        <w:t>Ракетська</w:t>
      </w:r>
      <w:proofErr w:type="spellEnd"/>
      <w:r w:rsidRPr="000C5B7D">
        <w:rPr>
          <w:rFonts w:ascii="Times New Roman" w:hAnsi="Times New Roman"/>
          <w:sz w:val="24"/>
          <w:szCs w:val="24"/>
        </w:rPr>
        <w:t xml:space="preserve"> ОО. </w:t>
      </w:r>
      <w:r w:rsidRPr="000C5B7D">
        <w:rPr>
          <w:rFonts w:ascii="Times New Roman" w:hAnsi="Times New Roman"/>
          <w:sz w:val="24"/>
          <w:szCs w:val="24"/>
          <w:shd w:val="clear" w:color="auto" w:fill="F9F9F9"/>
        </w:rPr>
        <w:t xml:space="preserve">Експериментальні дослідження </w:t>
      </w:r>
      <w:proofErr w:type="spellStart"/>
      <w:r w:rsidRPr="000C5B7D">
        <w:rPr>
          <w:rFonts w:ascii="Times New Roman" w:hAnsi="Times New Roman"/>
          <w:sz w:val="24"/>
          <w:szCs w:val="24"/>
          <w:shd w:val="clear" w:color="auto" w:fill="F9F9F9"/>
        </w:rPr>
        <w:t>кардіопротекторних</w:t>
      </w:r>
      <w:proofErr w:type="spellEnd"/>
      <w:r w:rsidRPr="000C5B7D">
        <w:rPr>
          <w:rFonts w:ascii="Times New Roman" w:hAnsi="Times New Roman"/>
          <w:sz w:val="24"/>
          <w:szCs w:val="24"/>
          <w:shd w:val="clear" w:color="auto" w:fill="F9F9F9"/>
        </w:rPr>
        <w:t xml:space="preserve"> властивостей похідних бурштинової кислоти</w:t>
      </w:r>
      <w:r w:rsidRPr="000C5B7D">
        <w:rPr>
          <w:rFonts w:ascii="Times New Roman" w:hAnsi="Times New Roman"/>
          <w:sz w:val="24"/>
          <w:szCs w:val="24"/>
          <w:shd w:val="clear" w:color="auto" w:fill="F9F9F9"/>
          <w:lang w:val="ru-RU"/>
        </w:rPr>
        <w:t>:</w:t>
      </w:r>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автореф</w:t>
      </w:r>
      <w:proofErr w:type="spellEnd"/>
      <w:r w:rsidRPr="000C5B7D">
        <w:rPr>
          <w:rFonts w:ascii="Times New Roman" w:eastAsia="MinionPro-Regular" w:hAnsi="Times New Roman"/>
          <w:sz w:val="24"/>
          <w:szCs w:val="24"/>
          <w:lang w:val="ru-RU"/>
        </w:rPr>
        <w:t xml:space="preserve">. </w:t>
      </w:r>
      <w:r w:rsidRPr="000C5B7D">
        <w:rPr>
          <w:rFonts w:ascii="Times New Roman" w:eastAsia="MinionPro-Regular" w:hAnsi="Times New Roman"/>
          <w:sz w:val="24"/>
          <w:szCs w:val="24"/>
        </w:rPr>
        <w:t xml:space="preserve">дис. … </w:t>
      </w:r>
      <w:r w:rsidRPr="000C5B7D">
        <w:rPr>
          <w:rFonts w:ascii="Times New Roman" w:eastAsia="MinionPro-Regular" w:hAnsi="Times New Roman"/>
          <w:sz w:val="24"/>
          <w:szCs w:val="24"/>
          <w:lang w:val="ru-RU"/>
        </w:rPr>
        <w:t>к</w:t>
      </w:r>
      <w:r w:rsidRPr="000C5B7D">
        <w:rPr>
          <w:rFonts w:ascii="Times New Roman" w:eastAsia="MinionPro-Regular" w:hAnsi="Times New Roman"/>
          <w:sz w:val="24"/>
          <w:szCs w:val="24"/>
        </w:rPr>
        <w:t>-</w:t>
      </w:r>
      <w:r w:rsidRPr="000C5B7D">
        <w:rPr>
          <w:rFonts w:ascii="Times New Roman" w:eastAsia="MinionPro-Regular" w:hAnsi="Times New Roman"/>
          <w:sz w:val="24"/>
          <w:szCs w:val="24"/>
          <w:lang w:val="ru-RU"/>
        </w:rPr>
        <w:t>т</w:t>
      </w:r>
      <w:r w:rsidRPr="000C5B7D">
        <w:rPr>
          <w:rFonts w:ascii="Times New Roman" w:eastAsia="MinionPro-Regular" w:hAnsi="Times New Roman"/>
          <w:sz w:val="24"/>
          <w:szCs w:val="24"/>
        </w:rPr>
        <w:t>а мед. наук 14.0</w:t>
      </w:r>
      <w:r w:rsidRPr="000C5B7D">
        <w:rPr>
          <w:rFonts w:ascii="Times New Roman" w:eastAsia="MinionPro-Regular" w:hAnsi="Times New Roman"/>
          <w:sz w:val="24"/>
          <w:szCs w:val="24"/>
          <w:lang w:val="ru-RU"/>
        </w:rPr>
        <w:t>3.05</w:t>
      </w:r>
      <w:r w:rsidRPr="000C5B7D">
        <w:rPr>
          <w:rFonts w:ascii="Times New Roman" w:eastAsia="MinionPro-Regular" w:hAnsi="Times New Roman"/>
          <w:sz w:val="24"/>
          <w:szCs w:val="24"/>
        </w:rPr>
        <w:t xml:space="preserve">. Київ. 2016. </w:t>
      </w:r>
      <w:r w:rsidRPr="000C5B7D">
        <w:rPr>
          <w:rFonts w:ascii="Times New Roman" w:eastAsia="MinionPro-Regular" w:hAnsi="Times New Roman"/>
          <w:sz w:val="24"/>
          <w:szCs w:val="24"/>
          <w:lang w:val="ru-RU"/>
        </w:rPr>
        <w:t>23</w:t>
      </w:r>
      <w:r w:rsidRPr="000C5B7D">
        <w:rPr>
          <w:rFonts w:ascii="Times New Roman" w:eastAsia="MinionPro-Regular" w:hAnsi="Times New Roman"/>
          <w:sz w:val="24"/>
          <w:szCs w:val="24"/>
        </w:rPr>
        <w:t xml:space="preserve"> с.</w:t>
      </w:r>
    </w:p>
    <w:p w14:paraId="7EFF3C2F" w14:textId="77777777" w:rsidR="0058556E" w:rsidRPr="000C5B7D" w:rsidRDefault="0058556E" w:rsidP="0058556E">
      <w:pPr>
        <w:pStyle w:val="a4"/>
        <w:numPr>
          <w:ilvl w:val="0"/>
          <w:numId w:val="5"/>
        </w:numPr>
        <w:spacing w:after="120"/>
        <w:jc w:val="both"/>
        <w:rPr>
          <w:rFonts w:ascii="Times New Roman" w:hAnsi="Times New Roman"/>
          <w:sz w:val="24"/>
          <w:szCs w:val="24"/>
        </w:rPr>
      </w:pPr>
      <w:proofErr w:type="spellStart"/>
      <w:r w:rsidRPr="000C5B7D">
        <w:rPr>
          <w:rFonts w:ascii="Times New Roman" w:hAnsi="Times New Roman"/>
          <w:sz w:val="24"/>
          <w:szCs w:val="24"/>
        </w:rPr>
        <w:t>Боророва</w:t>
      </w:r>
      <w:proofErr w:type="spellEnd"/>
      <w:r w:rsidRPr="000C5B7D">
        <w:rPr>
          <w:rFonts w:ascii="Times New Roman" w:hAnsi="Times New Roman"/>
          <w:sz w:val="24"/>
          <w:szCs w:val="24"/>
          <w:lang w:val="ru-RU"/>
        </w:rPr>
        <w:t xml:space="preserve"> ОЛ. </w:t>
      </w:r>
      <w:proofErr w:type="spellStart"/>
      <w:r w:rsidRPr="000C5B7D">
        <w:rPr>
          <w:rFonts w:ascii="Times New Roman" w:hAnsi="Times New Roman"/>
          <w:sz w:val="24"/>
          <w:szCs w:val="24"/>
          <w:lang w:val="ru-RU"/>
        </w:rPr>
        <w:t>Коронав</w:t>
      </w:r>
      <w:r w:rsidRPr="000C5B7D">
        <w:rPr>
          <w:rFonts w:ascii="Times New Roman" w:hAnsi="Times New Roman"/>
          <w:sz w:val="24"/>
          <w:szCs w:val="24"/>
        </w:rPr>
        <w:t>ірусна</w:t>
      </w:r>
      <w:proofErr w:type="spellEnd"/>
      <w:r w:rsidRPr="000C5B7D">
        <w:rPr>
          <w:rFonts w:ascii="Times New Roman" w:hAnsi="Times New Roman"/>
          <w:sz w:val="24"/>
          <w:szCs w:val="24"/>
        </w:rPr>
        <w:t xml:space="preserve"> інфекція: види, клінічні особливості, шляхи </w:t>
      </w:r>
      <w:proofErr w:type="gramStart"/>
      <w:r w:rsidRPr="000C5B7D">
        <w:rPr>
          <w:rFonts w:ascii="Times New Roman" w:hAnsi="Times New Roman"/>
          <w:sz w:val="24"/>
          <w:szCs w:val="24"/>
        </w:rPr>
        <w:t>проф</w:t>
      </w:r>
      <w:proofErr w:type="gramEnd"/>
      <w:r w:rsidRPr="000C5B7D">
        <w:rPr>
          <w:rFonts w:ascii="Times New Roman" w:hAnsi="Times New Roman"/>
          <w:sz w:val="24"/>
          <w:szCs w:val="24"/>
        </w:rPr>
        <w:t>ілактики. Астма та Алергія, 2021; 1</w:t>
      </w:r>
      <w:r w:rsidRPr="000C5B7D">
        <w:rPr>
          <w:rFonts w:ascii="Times New Roman" w:hAnsi="Times New Roman"/>
          <w:sz w:val="24"/>
          <w:szCs w:val="24"/>
          <w:lang w:val="en-US"/>
        </w:rPr>
        <w:t>:</w:t>
      </w:r>
      <w:r w:rsidRPr="000C5B7D">
        <w:rPr>
          <w:rFonts w:ascii="Times New Roman" w:hAnsi="Times New Roman"/>
          <w:sz w:val="24"/>
          <w:szCs w:val="24"/>
        </w:rPr>
        <w:t>49–57.DOI: 10.31655/2307-3373-2021-1-49-57</w:t>
      </w:r>
    </w:p>
    <w:p w14:paraId="20B4D0FC" w14:textId="77777777" w:rsidR="0058556E" w:rsidRPr="000C5B7D" w:rsidRDefault="0058556E" w:rsidP="0058556E">
      <w:pPr>
        <w:pStyle w:val="a4"/>
        <w:numPr>
          <w:ilvl w:val="0"/>
          <w:numId w:val="5"/>
        </w:numPr>
        <w:spacing w:after="120"/>
        <w:jc w:val="both"/>
        <w:rPr>
          <w:rFonts w:ascii="Times New Roman" w:hAnsi="Times New Roman"/>
          <w:sz w:val="24"/>
          <w:szCs w:val="24"/>
        </w:rPr>
      </w:pPr>
      <w:proofErr w:type="spellStart"/>
      <w:r w:rsidRPr="000C5B7D">
        <w:rPr>
          <w:rFonts w:ascii="Times New Roman" w:hAnsi="Times New Roman"/>
          <w:sz w:val="24"/>
          <w:szCs w:val="24"/>
        </w:rPr>
        <w:t>Зайков</w:t>
      </w:r>
      <w:proofErr w:type="spellEnd"/>
      <w:r w:rsidRPr="000C5B7D">
        <w:rPr>
          <w:rFonts w:ascii="Times New Roman" w:hAnsi="Times New Roman"/>
          <w:sz w:val="24"/>
          <w:szCs w:val="24"/>
        </w:rPr>
        <w:t xml:space="preserve"> СВ. Терапія пацієнтів із COVID-19: клінічні дослідження та рекомендації в різних країнах. </w:t>
      </w:r>
      <w:proofErr w:type="spellStart"/>
      <w:r w:rsidRPr="000C5B7D">
        <w:rPr>
          <w:rFonts w:ascii="Times New Roman" w:hAnsi="Times New Roman"/>
          <w:sz w:val="24"/>
          <w:szCs w:val="24"/>
        </w:rPr>
        <w:t>Інфузія</w:t>
      </w:r>
      <w:proofErr w:type="spellEnd"/>
      <w:r w:rsidRPr="000C5B7D">
        <w:rPr>
          <w:rFonts w:ascii="Times New Roman" w:hAnsi="Times New Roman"/>
          <w:sz w:val="24"/>
          <w:szCs w:val="24"/>
        </w:rPr>
        <w:t xml:space="preserve"> &amp; Хіміотерапія, </w:t>
      </w:r>
      <w:r w:rsidRPr="000C5B7D">
        <w:rPr>
          <w:rFonts w:ascii="Times New Roman" w:hAnsi="Times New Roman"/>
          <w:sz w:val="24"/>
          <w:szCs w:val="24"/>
          <w:lang w:val="en-US"/>
        </w:rPr>
        <w:t xml:space="preserve">2020; </w:t>
      </w:r>
      <w:r w:rsidRPr="000C5B7D">
        <w:rPr>
          <w:rFonts w:ascii="Times New Roman" w:hAnsi="Times New Roman"/>
          <w:sz w:val="24"/>
          <w:szCs w:val="24"/>
        </w:rPr>
        <w:t xml:space="preserve">4:5-12. </w:t>
      </w:r>
      <w:r w:rsidRPr="000C5B7D">
        <w:rPr>
          <w:rFonts w:ascii="Times New Roman" w:hAnsi="Times New Roman"/>
        </w:rPr>
        <w:t>DOI: 10.32902/2663-0338-2020-4-5-12.</w:t>
      </w:r>
    </w:p>
    <w:p w14:paraId="53C21B67" w14:textId="77777777" w:rsidR="0058556E" w:rsidRPr="000C5B7D" w:rsidRDefault="0058556E" w:rsidP="0058556E">
      <w:pPr>
        <w:pStyle w:val="a4"/>
        <w:numPr>
          <w:ilvl w:val="0"/>
          <w:numId w:val="5"/>
        </w:numPr>
        <w:spacing w:after="120"/>
        <w:jc w:val="both"/>
        <w:rPr>
          <w:rFonts w:ascii="Times New Roman" w:hAnsi="Times New Roman"/>
          <w:sz w:val="24"/>
          <w:szCs w:val="24"/>
        </w:rPr>
      </w:pPr>
      <w:r w:rsidRPr="000C5B7D">
        <w:rPr>
          <w:rFonts w:ascii="Times New Roman" w:hAnsi="Times New Roman"/>
          <w:sz w:val="24"/>
          <w:szCs w:val="24"/>
          <w:shd w:val="clear" w:color="auto" w:fill="FFFFFF"/>
        </w:rPr>
        <w:t xml:space="preserve">Barker-Davies RM, </w:t>
      </w:r>
      <w:r w:rsidRPr="000C5B7D">
        <w:rPr>
          <w:rFonts w:ascii="Times New Roman" w:hAnsi="Times New Roman"/>
          <w:sz w:val="24"/>
          <w:szCs w:val="24"/>
          <w:shd w:val="clear" w:color="auto" w:fill="FFFFFF"/>
          <w:lang w:val="fr-FR"/>
        </w:rPr>
        <w:t xml:space="preserve">et al. </w:t>
      </w:r>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The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Stanford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Hall</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consensus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statement</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for</w:t>
      </w:r>
      <w:proofErr w:type="spellEnd"/>
      <w:r w:rsidRPr="000C5B7D">
        <w:rPr>
          <w:rFonts w:ascii="Times New Roman" w:hAnsi="Times New Roman"/>
          <w:sz w:val="24"/>
          <w:szCs w:val="24"/>
          <w:shd w:val="clear" w:color="auto" w:fill="FFFFFF"/>
        </w:rPr>
        <w:t xml:space="preserve"> post-COVID-19 </w:t>
      </w:r>
      <w:proofErr w:type="spellStart"/>
      <w:r w:rsidRPr="000C5B7D">
        <w:rPr>
          <w:rFonts w:ascii="Times New Roman" w:hAnsi="Times New Roman"/>
          <w:sz w:val="24"/>
          <w:szCs w:val="24"/>
          <w:shd w:val="clear" w:color="auto" w:fill="FFFFFF"/>
        </w:rPr>
        <w:t>rehabilitation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Br</w:t>
      </w:r>
      <w:proofErr w:type="spellEnd"/>
      <w:r w:rsidRPr="000C5B7D">
        <w:rPr>
          <w:rFonts w:ascii="Times New Roman" w:hAnsi="Times New Roman"/>
          <w:sz w:val="24"/>
          <w:szCs w:val="24"/>
          <w:shd w:val="clear" w:color="auto" w:fill="FFFFFF"/>
        </w:rPr>
        <w:t xml:space="preserve"> J </w:t>
      </w:r>
      <w:proofErr w:type="spellStart"/>
      <w:r w:rsidRPr="000C5B7D">
        <w:rPr>
          <w:rFonts w:ascii="Times New Roman" w:hAnsi="Times New Roman"/>
          <w:sz w:val="24"/>
          <w:szCs w:val="24"/>
          <w:shd w:val="clear" w:color="auto" w:fill="FFFFFF"/>
        </w:rPr>
        <w:t>Sports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Med</w:t>
      </w:r>
      <w:proofErr w:type="spellEnd"/>
      <w:r w:rsidRPr="000C5B7D">
        <w:rPr>
          <w:rFonts w:ascii="Times New Roman" w:hAnsi="Times New Roman"/>
          <w:sz w:val="24"/>
          <w:szCs w:val="24"/>
          <w:shd w:val="clear" w:color="auto" w:fill="FFFFFF"/>
        </w:rPr>
        <w:t xml:space="preserve">. 2020 </w:t>
      </w:r>
      <w:proofErr w:type="spellStart"/>
      <w:r w:rsidRPr="000C5B7D">
        <w:rPr>
          <w:rFonts w:ascii="Times New Roman" w:hAnsi="Times New Roman"/>
          <w:sz w:val="24"/>
          <w:szCs w:val="24"/>
          <w:shd w:val="clear" w:color="auto" w:fill="FFFFFF"/>
        </w:rPr>
        <w:t>Aug</w:t>
      </w:r>
      <w:proofErr w:type="spellEnd"/>
      <w:r w:rsidRPr="000C5B7D">
        <w:rPr>
          <w:rFonts w:ascii="Times New Roman" w:hAnsi="Times New Roman"/>
          <w:sz w:val="24"/>
          <w:szCs w:val="24"/>
          <w:shd w:val="clear" w:color="auto" w:fill="FFFFFF"/>
        </w:rPr>
        <w:t xml:space="preserve">;54(16):949-959. DOI: 10.1136/bjsports-2020-102596.  </w:t>
      </w:r>
    </w:p>
    <w:p w14:paraId="58A21FAC"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rPr>
        <w:t>Caterino</w:t>
      </w:r>
      <w:proofErr w:type="spellEnd"/>
      <w:r w:rsidRPr="000C5B7D">
        <w:rPr>
          <w:rFonts w:ascii="Times New Roman" w:hAnsi="Times New Roman"/>
          <w:sz w:val="24"/>
          <w:szCs w:val="24"/>
        </w:rPr>
        <w:t xml:space="preserve"> M</w:t>
      </w:r>
      <w:r w:rsidRPr="000C5B7D">
        <w:rPr>
          <w:rFonts w:ascii="Times New Roman" w:hAnsi="Times New Roman"/>
          <w:sz w:val="24"/>
          <w:szCs w:val="24"/>
          <w:lang w:val="en-US"/>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et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Serum</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Metabolome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Moderate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Severe</w:t>
      </w:r>
      <w:proofErr w:type="spellEnd"/>
      <w:r w:rsidRPr="000C5B7D">
        <w:rPr>
          <w:rFonts w:ascii="Times New Roman" w:hAnsi="Times New Roman"/>
          <w:sz w:val="24"/>
          <w:szCs w:val="24"/>
        </w:rPr>
        <w:t xml:space="preserve"> COVID-19 </w:t>
      </w:r>
      <w:proofErr w:type="spellStart"/>
      <w:r w:rsidRPr="000C5B7D">
        <w:rPr>
          <w:rFonts w:ascii="Times New Roman" w:hAnsi="Times New Roman"/>
          <w:sz w:val="24"/>
          <w:szCs w:val="24"/>
        </w:rPr>
        <w:t>Patients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Reﬂects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Possible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Liver</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Alterations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Involving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Carbon</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Nitrogen</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Metabolism</w:t>
      </w:r>
      <w:proofErr w:type="spellEnd"/>
      <w:r w:rsidRPr="000C5B7D">
        <w:rPr>
          <w:rFonts w:ascii="Times New Roman" w:hAnsi="Times New Roman"/>
          <w:i/>
          <w:sz w:val="24"/>
          <w:szCs w:val="24"/>
        </w:rPr>
        <w:t xml:space="preserve">. </w:t>
      </w:r>
      <w:proofErr w:type="spellStart"/>
      <w:r w:rsidRPr="000C5B7D">
        <w:rPr>
          <w:rStyle w:val="ab"/>
          <w:rFonts w:ascii="Times New Roman" w:hAnsi="Times New Roman"/>
          <w:i w:val="0"/>
          <w:sz w:val="24"/>
          <w:szCs w:val="24"/>
          <w:shd w:val="clear" w:color="auto" w:fill="FFFFFF"/>
        </w:rPr>
        <w:t>Int</w:t>
      </w:r>
      <w:proofErr w:type="spellEnd"/>
      <w:r w:rsidRPr="000C5B7D">
        <w:rPr>
          <w:rStyle w:val="ab"/>
          <w:rFonts w:ascii="Times New Roman" w:hAnsi="Times New Roman"/>
          <w:i w:val="0"/>
          <w:sz w:val="24"/>
          <w:szCs w:val="24"/>
          <w:shd w:val="clear" w:color="auto" w:fill="FFFFFF"/>
        </w:rPr>
        <w:t xml:space="preserve">. J. </w:t>
      </w:r>
      <w:proofErr w:type="spellStart"/>
      <w:r w:rsidRPr="000C5B7D">
        <w:rPr>
          <w:rStyle w:val="ab"/>
          <w:rFonts w:ascii="Times New Roman" w:hAnsi="Times New Roman"/>
          <w:i w:val="0"/>
          <w:sz w:val="24"/>
          <w:szCs w:val="24"/>
          <w:shd w:val="clear" w:color="auto" w:fill="FFFFFF"/>
        </w:rPr>
        <w:t>Mol</w:t>
      </w:r>
      <w:proofErr w:type="spellEnd"/>
      <w:r w:rsidRPr="000C5B7D">
        <w:rPr>
          <w:rStyle w:val="ab"/>
          <w:rFonts w:ascii="Times New Roman" w:hAnsi="Times New Roman"/>
          <w:i w:val="0"/>
          <w:sz w:val="24"/>
          <w:szCs w:val="24"/>
          <w:shd w:val="clear" w:color="auto" w:fill="FFFFFF"/>
        </w:rPr>
        <w:t xml:space="preserve">. </w:t>
      </w:r>
      <w:proofErr w:type="spellStart"/>
      <w:r w:rsidRPr="000C5B7D">
        <w:rPr>
          <w:rStyle w:val="ab"/>
          <w:rFonts w:ascii="Times New Roman" w:hAnsi="Times New Roman"/>
          <w:i w:val="0"/>
          <w:sz w:val="24"/>
          <w:szCs w:val="24"/>
          <w:shd w:val="clear" w:color="auto" w:fill="FFFFFF"/>
        </w:rPr>
        <w:t>Sci.</w:t>
      </w:r>
      <w:proofErr w:type="spellEnd"/>
      <w:r w:rsidRPr="000C5B7D">
        <w:rPr>
          <w:rFonts w:ascii="Times New Roman" w:hAnsi="Times New Roman"/>
          <w:i/>
          <w:sz w:val="24"/>
          <w:szCs w:val="24"/>
          <w:shd w:val="clear" w:color="auto" w:fill="FFFFFF"/>
        </w:rPr>
        <w:t> </w:t>
      </w:r>
      <w:r w:rsidRPr="000C5B7D">
        <w:rPr>
          <w:rFonts w:ascii="Times New Roman" w:hAnsi="Times New Roman"/>
          <w:bCs/>
          <w:sz w:val="24"/>
          <w:szCs w:val="24"/>
          <w:shd w:val="clear" w:color="auto" w:fill="FFFFFF"/>
        </w:rPr>
        <w:t>2021</w:t>
      </w:r>
      <w:r w:rsidRPr="000C5B7D">
        <w:rPr>
          <w:rFonts w:ascii="Times New Roman" w:hAnsi="Times New Roman"/>
          <w:sz w:val="24"/>
          <w:szCs w:val="24"/>
          <w:shd w:val="clear" w:color="auto" w:fill="FFFFFF"/>
        </w:rPr>
        <w:t>, </w:t>
      </w:r>
      <w:r w:rsidRPr="000C5B7D">
        <w:rPr>
          <w:rStyle w:val="ab"/>
          <w:rFonts w:ascii="Times New Roman" w:hAnsi="Times New Roman"/>
          <w:sz w:val="24"/>
          <w:szCs w:val="24"/>
          <w:shd w:val="clear" w:color="auto" w:fill="FFFFFF"/>
        </w:rPr>
        <w:t>22</w:t>
      </w:r>
      <w:r w:rsidRPr="000C5B7D">
        <w:rPr>
          <w:rFonts w:ascii="Times New Roman" w:hAnsi="Times New Roman"/>
          <w:sz w:val="24"/>
          <w:szCs w:val="24"/>
          <w:shd w:val="clear" w:color="auto" w:fill="FFFFFF"/>
        </w:rPr>
        <w:t xml:space="preserve">(17), 9548; DOI: </w:t>
      </w:r>
      <w:r w:rsidRPr="000C5B7D">
        <w:rPr>
          <w:rFonts w:ascii="Times New Roman" w:hAnsi="Times New Roman"/>
          <w:bCs/>
          <w:sz w:val="24"/>
          <w:szCs w:val="24"/>
          <w:shd w:val="clear" w:color="auto" w:fill="FFFFFF"/>
        </w:rPr>
        <w:t>10.3390/ijms22179548</w:t>
      </w:r>
    </w:p>
    <w:p w14:paraId="5EA600D8"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shd w:val="clear" w:color="auto" w:fill="FFFFFF"/>
        </w:rPr>
        <w:t>Cecchini</w:t>
      </w:r>
      <w:proofErr w:type="spellEnd"/>
      <w:r w:rsidRPr="000C5B7D">
        <w:rPr>
          <w:rFonts w:ascii="Times New Roman" w:hAnsi="Times New Roman"/>
          <w:sz w:val="24"/>
          <w:szCs w:val="24"/>
          <w:shd w:val="clear" w:color="auto" w:fill="FFFFFF"/>
        </w:rPr>
        <w:t xml:space="preserve"> R, </w:t>
      </w:r>
      <w:proofErr w:type="spellStart"/>
      <w:r w:rsidRPr="000C5B7D">
        <w:rPr>
          <w:rFonts w:ascii="Times New Roman" w:hAnsi="Times New Roman"/>
          <w:sz w:val="24"/>
          <w:szCs w:val="24"/>
          <w:shd w:val="clear" w:color="auto" w:fill="FFFFFF"/>
        </w:rPr>
        <w:t>Cecchini</w:t>
      </w:r>
      <w:proofErr w:type="spellEnd"/>
      <w:r w:rsidRPr="000C5B7D">
        <w:rPr>
          <w:rFonts w:ascii="Times New Roman" w:hAnsi="Times New Roman"/>
          <w:sz w:val="24"/>
          <w:szCs w:val="24"/>
          <w:shd w:val="clear" w:color="auto" w:fill="FFFFFF"/>
        </w:rPr>
        <w:t xml:space="preserve"> AL. SARS-CoV-2 </w:t>
      </w:r>
      <w:proofErr w:type="spellStart"/>
      <w:r w:rsidRPr="000C5B7D">
        <w:rPr>
          <w:rFonts w:ascii="Times New Roman" w:hAnsi="Times New Roman"/>
          <w:sz w:val="24"/>
          <w:szCs w:val="24"/>
          <w:shd w:val="clear" w:color="auto" w:fill="FFFFFF"/>
        </w:rPr>
        <w:t>infection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pathogenesis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is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related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to</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oxidative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stress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as</w:t>
      </w:r>
      <w:proofErr w:type="spellEnd"/>
      <w:r w:rsidRPr="000C5B7D">
        <w:rPr>
          <w:rFonts w:ascii="Times New Roman" w:hAnsi="Times New Roman"/>
          <w:sz w:val="24"/>
          <w:szCs w:val="24"/>
          <w:shd w:val="clear" w:color="auto" w:fill="FFFFFF"/>
        </w:rPr>
        <w:t xml:space="preserve"> a </w:t>
      </w:r>
      <w:proofErr w:type="spellStart"/>
      <w:r w:rsidRPr="000C5B7D">
        <w:rPr>
          <w:rFonts w:ascii="Times New Roman" w:hAnsi="Times New Roman"/>
          <w:sz w:val="24"/>
          <w:szCs w:val="24"/>
          <w:shd w:val="clear" w:color="auto" w:fill="FFFFFF"/>
        </w:rPr>
        <w:t>response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to</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aggression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Med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Hypotheses</w:t>
      </w:r>
      <w:proofErr w:type="spellEnd"/>
      <w:r w:rsidRPr="000C5B7D">
        <w:rPr>
          <w:rFonts w:ascii="Times New Roman" w:hAnsi="Times New Roman"/>
          <w:sz w:val="24"/>
          <w:szCs w:val="24"/>
          <w:shd w:val="clear" w:color="auto" w:fill="FFFFFF"/>
        </w:rPr>
        <w:t xml:space="preserve">. 2020 </w:t>
      </w:r>
      <w:proofErr w:type="spellStart"/>
      <w:r w:rsidRPr="000C5B7D">
        <w:rPr>
          <w:rFonts w:ascii="Times New Roman" w:hAnsi="Times New Roman"/>
          <w:sz w:val="24"/>
          <w:szCs w:val="24"/>
          <w:shd w:val="clear" w:color="auto" w:fill="FFFFFF"/>
        </w:rPr>
        <w:t>Oct</w:t>
      </w:r>
      <w:proofErr w:type="spellEnd"/>
      <w:r w:rsidRPr="000C5B7D">
        <w:rPr>
          <w:rFonts w:ascii="Times New Roman" w:hAnsi="Times New Roman"/>
          <w:sz w:val="24"/>
          <w:szCs w:val="24"/>
          <w:shd w:val="clear" w:color="auto" w:fill="FFFFFF"/>
        </w:rPr>
        <w:t xml:space="preserve">;143:110102. </w:t>
      </w:r>
      <w:r w:rsidRPr="000C5B7D">
        <w:rPr>
          <w:rFonts w:ascii="Times New Roman" w:hAnsi="Times New Roman"/>
          <w:sz w:val="24"/>
          <w:szCs w:val="24"/>
        </w:rPr>
        <w:t xml:space="preserve">. </w:t>
      </w:r>
      <w:r w:rsidRPr="000C5B7D">
        <w:rPr>
          <w:rFonts w:ascii="Times New Roman" w:hAnsi="Times New Roman"/>
          <w:sz w:val="24"/>
          <w:szCs w:val="24"/>
          <w:shd w:val="clear" w:color="auto" w:fill="FFFFFF"/>
        </w:rPr>
        <w:t>DOI: 10.1016/j.mehy.2020.110102. </w:t>
      </w:r>
    </w:p>
    <w:p w14:paraId="217B45DF"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shd w:val="clear" w:color="auto" w:fill="FFFF00"/>
        </w:rPr>
      </w:pPr>
      <w:r w:rsidRPr="000C5B7D">
        <w:rPr>
          <w:rFonts w:ascii="Times New Roman" w:hAnsi="Times New Roman"/>
          <w:sz w:val="24"/>
          <w:szCs w:val="24"/>
        </w:rPr>
        <w:t xml:space="preserve">COVID-19 </w:t>
      </w:r>
      <w:proofErr w:type="spellStart"/>
      <w:r w:rsidRPr="000C5B7D">
        <w:rPr>
          <w:rFonts w:ascii="Times New Roman" w:hAnsi="Times New Roman"/>
          <w:sz w:val="24"/>
          <w:szCs w:val="24"/>
        </w:rPr>
        <w:t>rapid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guideline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managing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long-</w:t>
      </w:r>
      <w:proofErr w:type="spellStart"/>
      <w:r w:rsidRPr="000C5B7D">
        <w:rPr>
          <w:rFonts w:ascii="Times New Roman" w:hAnsi="Times New Roman"/>
          <w:sz w:val="24"/>
          <w:szCs w:val="24"/>
        </w:rPr>
        <w:t>term</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effects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COVID-19. NICE </w:t>
      </w:r>
      <w:proofErr w:type="spellStart"/>
      <w:r w:rsidRPr="000C5B7D">
        <w:rPr>
          <w:rFonts w:ascii="Times New Roman" w:hAnsi="Times New Roman"/>
          <w:sz w:val="24"/>
          <w:szCs w:val="24"/>
        </w:rPr>
        <w:t>guideline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Published</w:t>
      </w:r>
      <w:proofErr w:type="spellEnd"/>
      <w:r w:rsidRPr="000C5B7D">
        <w:rPr>
          <w:rFonts w:ascii="Times New Roman" w:hAnsi="Times New Roman"/>
          <w:sz w:val="24"/>
          <w:szCs w:val="24"/>
        </w:rPr>
        <w:t xml:space="preserve">: 18 </w:t>
      </w:r>
      <w:proofErr w:type="spellStart"/>
      <w:r w:rsidRPr="000C5B7D">
        <w:rPr>
          <w:rFonts w:ascii="Times New Roman" w:hAnsi="Times New Roman"/>
          <w:sz w:val="24"/>
          <w:szCs w:val="24"/>
        </w:rPr>
        <w:t>December</w:t>
      </w:r>
      <w:proofErr w:type="spellEnd"/>
      <w:r w:rsidRPr="000C5B7D">
        <w:rPr>
          <w:rFonts w:ascii="Times New Roman" w:hAnsi="Times New Roman"/>
          <w:sz w:val="24"/>
          <w:szCs w:val="24"/>
        </w:rPr>
        <w:t xml:space="preserve"> 2020. </w:t>
      </w:r>
      <w:proofErr w:type="spellStart"/>
      <w:r w:rsidRPr="000C5B7D">
        <w:rPr>
          <w:rFonts w:ascii="Times New Roman" w:hAnsi="Times New Roman"/>
          <w:sz w:val="24"/>
          <w:szCs w:val="24"/>
        </w:rPr>
        <w:t>Available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at</w:t>
      </w:r>
      <w:proofErr w:type="spellEnd"/>
      <w:r w:rsidRPr="000C5B7D">
        <w:rPr>
          <w:rFonts w:ascii="Times New Roman" w:hAnsi="Times New Roman"/>
          <w:sz w:val="24"/>
          <w:szCs w:val="24"/>
        </w:rPr>
        <w:t xml:space="preserve">: </w:t>
      </w:r>
      <w:hyperlink r:id="rId12" w:history="1">
        <w:r w:rsidRPr="000C5B7D">
          <w:rPr>
            <w:rStyle w:val="a3"/>
            <w:rFonts w:ascii="Times New Roman" w:hAnsi="Times New Roman"/>
            <w:color w:val="auto"/>
            <w:sz w:val="24"/>
            <w:szCs w:val="24"/>
          </w:rPr>
          <w:t>www.nice.org.uk/guidance/ng188</w:t>
        </w:r>
      </w:hyperlink>
      <w:r w:rsidRPr="000C5B7D">
        <w:rPr>
          <w:rFonts w:ascii="Times New Roman" w:hAnsi="Times New Roman"/>
          <w:sz w:val="24"/>
          <w:szCs w:val="24"/>
        </w:rPr>
        <w:t>.</w:t>
      </w:r>
    </w:p>
    <w:p w14:paraId="113448F7"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shd w:val="clear" w:color="auto" w:fill="FFFFFF"/>
        </w:rPr>
        <w:t>Huang</w:t>
      </w:r>
      <w:proofErr w:type="spellEnd"/>
      <w:r w:rsidRPr="000C5B7D">
        <w:rPr>
          <w:rFonts w:ascii="Times New Roman" w:hAnsi="Times New Roman"/>
          <w:sz w:val="24"/>
          <w:szCs w:val="24"/>
          <w:shd w:val="clear" w:color="auto" w:fill="FFFFFF"/>
        </w:rPr>
        <w:t xml:space="preserve"> W, </w:t>
      </w:r>
      <w:proofErr w:type="spellStart"/>
      <w:r w:rsidRPr="000C5B7D">
        <w:rPr>
          <w:rFonts w:ascii="Times New Roman" w:hAnsi="Times New Roman"/>
          <w:sz w:val="24"/>
          <w:szCs w:val="24"/>
        </w:rPr>
        <w:t>et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w:t>
      </w:r>
      <w:proofErr w:type="spellEnd"/>
      <w:r w:rsidRPr="000C5B7D">
        <w:rPr>
          <w:rFonts w:ascii="Times New Roman" w:hAnsi="Times New Roman"/>
          <w:sz w:val="24"/>
          <w:szCs w:val="24"/>
        </w:rPr>
        <w:t>.</w:t>
      </w:r>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Lymphocyte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Subset</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Counts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in</w:t>
      </w:r>
      <w:proofErr w:type="spellEnd"/>
      <w:r w:rsidRPr="000C5B7D">
        <w:rPr>
          <w:rFonts w:ascii="Times New Roman" w:hAnsi="Times New Roman"/>
          <w:sz w:val="24"/>
          <w:szCs w:val="24"/>
          <w:shd w:val="clear" w:color="auto" w:fill="FFFFFF"/>
        </w:rPr>
        <w:t xml:space="preserve"> COVID-19 </w:t>
      </w:r>
      <w:proofErr w:type="spellStart"/>
      <w:r w:rsidRPr="000C5B7D">
        <w:rPr>
          <w:rFonts w:ascii="Times New Roman" w:hAnsi="Times New Roman"/>
          <w:sz w:val="24"/>
          <w:szCs w:val="24"/>
          <w:shd w:val="clear" w:color="auto" w:fill="FFFFFF"/>
        </w:rPr>
        <w:t>Patients</w:t>
      </w:r>
      <w:proofErr w:type="spellEnd"/>
      <w:r w:rsidRPr="000C5B7D">
        <w:rPr>
          <w:rFonts w:ascii="Times New Roman" w:hAnsi="Times New Roman"/>
          <w:sz w:val="24"/>
          <w:szCs w:val="24"/>
          <w:shd w:val="clear" w:color="auto" w:fill="FFFFFF"/>
        </w:rPr>
        <w:t xml:space="preserve">: A Meta-Analysis. </w:t>
      </w:r>
      <w:proofErr w:type="spellStart"/>
      <w:r w:rsidRPr="000C5B7D">
        <w:rPr>
          <w:rFonts w:ascii="Times New Roman" w:hAnsi="Times New Roman"/>
          <w:sz w:val="24"/>
          <w:szCs w:val="24"/>
          <w:shd w:val="clear" w:color="auto" w:fill="FFFFFF"/>
        </w:rPr>
        <w:t>Cytometry</w:t>
      </w:r>
      <w:proofErr w:type="spellEnd"/>
      <w:r w:rsidRPr="000C5B7D">
        <w:rPr>
          <w:rFonts w:ascii="Times New Roman" w:hAnsi="Times New Roman"/>
          <w:sz w:val="24"/>
          <w:szCs w:val="24"/>
          <w:shd w:val="clear" w:color="auto" w:fill="FFFFFF"/>
        </w:rPr>
        <w:t xml:space="preserve"> A. 2020 </w:t>
      </w:r>
      <w:proofErr w:type="spellStart"/>
      <w:r w:rsidRPr="000C5B7D">
        <w:rPr>
          <w:rFonts w:ascii="Times New Roman" w:hAnsi="Times New Roman"/>
          <w:sz w:val="24"/>
          <w:szCs w:val="24"/>
          <w:shd w:val="clear" w:color="auto" w:fill="FFFFFF"/>
        </w:rPr>
        <w:t>Aug</w:t>
      </w:r>
      <w:proofErr w:type="spellEnd"/>
      <w:r w:rsidRPr="000C5B7D">
        <w:rPr>
          <w:rFonts w:ascii="Times New Roman" w:hAnsi="Times New Roman"/>
          <w:sz w:val="24"/>
          <w:szCs w:val="24"/>
          <w:shd w:val="clear" w:color="auto" w:fill="FFFFFF"/>
        </w:rPr>
        <w:t>;97(8):772-776. DOI: 10.1002/cyto.a.24172.</w:t>
      </w:r>
    </w:p>
    <w:p w14:paraId="1DDFF41D"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shd w:val="clear" w:color="auto" w:fill="F7F7F7"/>
        </w:rPr>
        <w:t>Komaroff</w:t>
      </w:r>
      <w:proofErr w:type="spellEnd"/>
      <w:r w:rsidRPr="000C5B7D">
        <w:rPr>
          <w:rFonts w:ascii="Times New Roman" w:hAnsi="Times New Roman"/>
          <w:sz w:val="24"/>
          <w:szCs w:val="24"/>
          <w:shd w:val="clear" w:color="auto" w:fill="F7F7F7"/>
        </w:rPr>
        <w:t xml:space="preserve"> A. </w:t>
      </w:r>
      <w:proofErr w:type="spellStart"/>
      <w:r w:rsidRPr="000C5B7D">
        <w:rPr>
          <w:rFonts w:ascii="Times New Roman" w:hAnsi="Times New Roman"/>
          <w:sz w:val="24"/>
          <w:szCs w:val="24"/>
          <w:shd w:val="clear" w:color="auto" w:fill="F7F7F7"/>
        </w:rPr>
        <w:t>The</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tragedy</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of</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the</w:t>
      </w:r>
      <w:proofErr w:type="spellEnd"/>
      <w:r w:rsidRPr="000C5B7D">
        <w:rPr>
          <w:rFonts w:ascii="Times New Roman" w:hAnsi="Times New Roman"/>
          <w:sz w:val="24"/>
          <w:szCs w:val="24"/>
          <w:shd w:val="clear" w:color="auto" w:fill="F7F7F7"/>
        </w:rPr>
        <w:t xml:space="preserve"> post-COVID «</w:t>
      </w:r>
      <w:proofErr w:type="spellStart"/>
      <w:r w:rsidRPr="000C5B7D">
        <w:rPr>
          <w:rFonts w:ascii="Times New Roman" w:hAnsi="Times New Roman"/>
          <w:sz w:val="24"/>
          <w:szCs w:val="24"/>
          <w:shd w:val="clear" w:color="auto" w:fill="F7F7F7"/>
        </w:rPr>
        <w:t>long</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haulers</w:t>
      </w:r>
      <w:proofErr w:type="spellEnd"/>
      <w:r w:rsidRPr="000C5B7D">
        <w:rPr>
          <w:rFonts w:ascii="Times New Roman" w:hAnsi="Times New Roman"/>
          <w:sz w:val="24"/>
          <w:szCs w:val="24"/>
          <w:shd w:val="clear" w:color="auto" w:fill="F7F7F7"/>
        </w:rPr>
        <w:t>». Режим доступу: health.harvard.edu/blog/the-tragedy-of-the-post-covid-longhaulers-</w:t>
      </w:r>
      <w:r w:rsidRPr="000C5B7D">
        <w:rPr>
          <w:rFonts w:ascii="Times New Roman" w:hAnsi="Times New Roman"/>
          <w:sz w:val="24"/>
          <w:szCs w:val="24"/>
        </w:rPr>
        <w:br/>
      </w:r>
      <w:r w:rsidRPr="000C5B7D">
        <w:rPr>
          <w:rFonts w:ascii="Times New Roman" w:hAnsi="Times New Roman"/>
          <w:sz w:val="24"/>
          <w:szCs w:val="24"/>
          <w:shd w:val="clear" w:color="auto" w:fill="F7F7F7"/>
        </w:rPr>
        <w:t>2020101521173</w:t>
      </w:r>
      <w:r w:rsidRPr="000C5B7D">
        <w:rPr>
          <w:rFonts w:ascii="Times New Roman" w:hAnsi="Times New Roman"/>
          <w:sz w:val="24"/>
          <w:szCs w:val="24"/>
        </w:rPr>
        <w:t>.</w:t>
      </w:r>
    </w:p>
    <w:p w14:paraId="33A4C1D8"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shd w:val="clear" w:color="auto" w:fill="F7F7F7"/>
        </w:rPr>
        <w:t>Levison</w:t>
      </w:r>
      <w:proofErr w:type="spellEnd"/>
      <w:r w:rsidRPr="000C5B7D">
        <w:rPr>
          <w:rFonts w:ascii="Times New Roman" w:hAnsi="Times New Roman"/>
          <w:sz w:val="24"/>
          <w:szCs w:val="24"/>
          <w:shd w:val="clear" w:color="auto" w:fill="F7F7F7"/>
        </w:rPr>
        <w:t xml:space="preserve"> ME. </w:t>
      </w:r>
      <w:proofErr w:type="spellStart"/>
      <w:r w:rsidRPr="000C5B7D">
        <w:rPr>
          <w:rFonts w:ascii="Times New Roman" w:hAnsi="Times New Roman"/>
          <w:sz w:val="24"/>
          <w:szCs w:val="24"/>
          <w:shd w:val="clear" w:color="auto" w:fill="F7F7F7"/>
        </w:rPr>
        <w:t>Commentary</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What</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we</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know</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so</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far</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about</w:t>
      </w:r>
      <w:proofErr w:type="spellEnd"/>
      <w:r w:rsidRPr="000C5B7D">
        <w:rPr>
          <w:rFonts w:ascii="Times New Roman" w:hAnsi="Times New Roman"/>
          <w:sz w:val="24"/>
          <w:szCs w:val="24"/>
          <w:shd w:val="clear" w:color="auto" w:fill="F7F7F7"/>
        </w:rPr>
        <w:t xml:space="preserve"> post-COVID </w:t>
      </w:r>
      <w:proofErr w:type="spellStart"/>
      <w:r w:rsidRPr="000C5B7D">
        <w:rPr>
          <w:rFonts w:ascii="Times New Roman" w:hAnsi="Times New Roman"/>
          <w:sz w:val="24"/>
          <w:szCs w:val="24"/>
          <w:shd w:val="clear" w:color="auto" w:fill="F7F7F7"/>
        </w:rPr>
        <w:t>Syndrome</w:t>
      </w:r>
      <w:proofErr w:type="spellEnd"/>
      <w:r w:rsidRPr="000C5B7D">
        <w:rPr>
          <w:rFonts w:ascii="Times New Roman" w:hAnsi="Times New Roman"/>
          <w:sz w:val="24"/>
          <w:szCs w:val="24"/>
          <w:shd w:val="clear" w:color="auto" w:fill="F7F7F7"/>
        </w:rPr>
        <w:t xml:space="preserve">. Режим доступу: </w:t>
      </w:r>
      <w:hyperlink r:id="rId13" w:history="1">
        <w:r w:rsidRPr="000C5B7D">
          <w:rPr>
            <w:rStyle w:val="a3"/>
            <w:rFonts w:ascii="Times New Roman" w:hAnsi="Times New Roman"/>
            <w:color w:val="auto"/>
            <w:sz w:val="24"/>
            <w:szCs w:val="24"/>
            <w:shd w:val="clear" w:color="auto" w:fill="F7F7F7"/>
          </w:rPr>
          <w:t>www.msdmanuals.com/professional/news/editorial/2020/09/23/20/17/post-covid-syndrome</w:t>
        </w:r>
      </w:hyperlink>
    </w:p>
    <w:p w14:paraId="52AD55FB" w14:textId="77777777" w:rsidR="0058556E" w:rsidRPr="000C5B7D" w:rsidRDefault="0058556E" w:rsidP="0058556E">
      <w:pPr>
        <w:pStyle w:val="a4"/>
        <w:numPr>
          <w:ilvl w:val="0"/>
          <w:numId w:val="5"/>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rPr>
        <w:lastRenderedPageBreak/>
        <w:t>Sagaama</w:t>
      </w:r>
      <w:proofErr w:type="spellEnd"/>
      <w:r w:rsidRPr="000C5B7D">
        <w:rPr>
          <w:rFonts w:ascii="Times New Roman" w:hAnsi="Times New Roman"/>
          <w:sz w:val="24"/>
          <w:szCs w:val="24"/>
        </w:rPr>
        <w:t xml:space="preserve"> A</w:t>
      </w:r>
      <w:r w:rsidRPr="000C5B7D">
        <w:rPr>
          <w:rFonts w:ascii="Times New Roman" w:hAnsi="Times New Roman"/>
          <w:sz w:val="24"/>
          <w:szCs w:val="24"/>
          <w:lang w:val="en-US"/>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et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Searching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potential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antiviral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candidates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for</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treatment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2019 </w:t>
      </w:r>
      <w:proofErr w:type="spellStart"/>
      <w:r w:rsidRPr="000C5B7D">
        <w:rPr>
          <w:rFonts w:ascii="Times New Roman" w:hAnsi="Times New Roman"/>
          <w:sz w:val="24"/>
          <w:szCs w:val="24"/>
        </w:rPr>
        <w:t>novel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coronavirus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based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on</w:t>
      </w:r>
      <w:proofErr w:type="spellEnd"/>
      <w:r w:rsidRPr="000C5B7D">
        <w:rPr>
          <w:rFonts w:ascii="Times New Roman" w:hAnsi="Times New Roman"/>
          <w:sz w:val="24"/>
          <w:szCs w:val="24"/>
        </w:rPr>
        <w:t xml:space="preserve"> DFT </w:t>
      </w:r>
      <w:proofErr w:type="spellStart"/>
      <w:r w:rsidRPr="000C5B7D">
        <w:rPr>
          <w:rFonts w:ascii="Times New Roman" w:hAnsi="Times New Roman"/>
          <w:sz w:val="24"/>
          <w:szCs w:val="24"/>
        </w:rPr>
        <w:t>calculations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molecular</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docking</w:t>
      </w:r>
      <w:proofErr w:type="spellEnd"/>
      <w:r w:rsidRPr="000C5B7D">
        <w:rPr>
          <w:rFonts w:ascii="Times New Roman" w:hAnsi="Times New Roman"/>
          <w:sz w:val="24"/>
          <w:szCs w:val="24"/>
          <w:lang w:val="en-US"/>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Heliyon</w:t>
      </w:r>
      <w:proofErr w:type="spellEnd"/>
      <w:r w:rsidRPr="000C5B7D">
        <w:rPr>
          <w:rFonts w:ascii="Times New Roman" w:hAnsi="Times New Roman"/>
          <w:sz w:val="24"/>
          <w:szCs w:val="24"/>
        </w:rPr>
        <w:t xml:space="preserve">. 2020 </w:t>
      </w:r>
      <w:proofErr w:type="spellStart"/>
      <w:r w:rsidRPr="000C5B7D">
        <w:rPr>
          <w:rFonts w:ascii="Times New Roman" w:hAnsi="Times New Roman"/>
          <w:sz w:val="24"/>
          <w:szCs w:val="24"/>
        </w:rPr>
        <w:t>Aug</w:t>
      </w:r>
      <w:proofErr w:type="spellEnd"/>
      <w:r w:rsidRPr="000C5B7D">
        <w:rPr>
          <w:rFonts w:ascii="Times New Roman" w:hAnsi="Times New Roman"/>
          <w:sz w:val="24"/>
          <w:szCs w:val="24"/>
        </w:rPr>
        <w:t xml:space="preserve">; 6(8): e04640. </w:t>
      </w:r>
      <w:r w:rsidRPr="000C5B7D">
        <w:rPr>
          <w:rFonts w:ascii="Times New Roman" w:hAnsi="Times New Roman"/>
          <w:sz w:val="24"/>
          <w:szCs w:val="24"/>
          <w:shd w:val="clear" w:color="auto" w:fill="FFFFFF"/>
        </w:rPr>
        <w:t xml:space="preserve">DOI: </w:t>
      </w:r>
      <w:r w:rsidRPr="000C5B7D">
        <w:rPr>
          <w:rFonts w:ascii="Times New Roman" w:hAnsi="Times New Roman"/>
          <w:sz w:val="24"/>
          <w:szCs w:val="24"/>
        </w:rPr>
        <w:t xml:space="preserve">10.1016/j.heliyon.2020.e04640 </w:t>
      </w:r>
    </w:p>
    <w:p w14:paraId="5EC86835"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rPr>
        <w:t>Sokolova</w:t>
      </w:r>
      <w:proofErr w:type="spellEnd"/>
      <w:r w:rsidRPr="000C5B7D">
        <w:rPr>
          <w:rFonts w:ascii="Times New Roman" w:hAnsi="Times New Roman"/>
          <w:sz w:val="24"/>
          <w:szCs w:val="24"/>
        </w:rPr>
        <w:t xml:space="preserve"> L, </w:t>
      </w:r>
      <w:proofErr w:type="spellStart"/>
      <w:r w:rsidRPr="000C5B7D">
        <w:rPr>
          <w:rFonts w:ascii="Times New Roman" w:hAnsi="Times New Roman"/>
          <w:sz w:val="24"/>
          <w:szCs w:val="24"/>
        </w:rPr>
        <w:t>Pushkarev</w:t>
      </w:r>
      <w:proofErr w:type="spellEnd"/>
      <w:r w:rsidRPr="000C5B7D">
        <w:rPr>
          <w:rFonts w:ascii="Times New Roman" w:hAnsi="Times New Roman"/>
          <w:sz w:val="24"/>
          <w:szCs w:val="24"/>
        </w:rPr>
        <w:t xml:space="preserve"> V, </w:t>
      </w:r>
      <w:proofErr w:type="spellStart"/>
      <w:r w:rsidRPr="000C5B7D">
        <w:rPr>
          <w:rFonts w:ascii="Times New Roman" w:hAnsi="Times New Roman"/>
          <w:sz w:val="24"/>
          <w:szCs w:val="24"/>
        </w:rPr>
        <w:t>Tronko</w:t>
      </w:r>
      <w:proofErr w:type="spellEnd"/>
      <w:r w:rsidRPr="000C5B7D">
        <w:rPr>
          <w:rFonts w:ascii="Times New Roman" w:hAnsi="Times New Roman"/>
          <w:sz w:val="24"/>
          <w:szCs w:val="24"/>
        </w:rPr>
        <w:t xml:space="preserve"> M.  L-аргінін у нормі та патології. Ендокринологія</w:t>
      </w:r>
      <w:r w:rsidRPr="000C5B7D">
        <w:rPr>
          <w:rFonts w:ascii="Times New Roman" w:hAnsi="Times New Roman"/>
          <w:sz w:val="24"/>
          <w:szCs w:val="24"/>
          <w:lang w:val="ru-RU"/>
        </w:rPr>
        <w:t>.</w:t>
      </w:r>
      <w:r w:rsidRPr="000C5B7D">
        <w:rPr>
          <w:rFonts w:ascii="Times New Roman" w:hAnsi="Times New Roman"/>
          <w:sz w:val="24"/>
          <w:szCs w:val="24"/>
        </w:rPr>
        <w:t xml:space="preserve"> 2019;24(4)</w:t>
      </w:r>
      <w:r w:rsidRPr="000C5B7D">
        <w:rPr>
          <w:rFonts w:ascii="Times New Roman" w:hAnsi="Times New Roman"/>
          <w:sz w:val="24"/>
          <w:szCs w:val="24"/>
          <w:lang w:val="ru-RU"/>
        </w:rPr>
        <w:t>:</w:t>
      </w:r>
      <w:r w:rsidRPr="000C5B7D">
        <w:rPr>
          <w:rFonts w:ascii="Times New Roman" w:hAnsi="Times New Roman"/>
          <w:sz w:val="24"/>
          <w:szCs w:val="24"/>
        </w:rPr>
        <w:t xml:space="preserve"> 373-385. </w:t>
      </w:r>
      <w:hyperlink r:id="rId14" w:history="1">
        <w:r w:rsidRPr="000C5B7D">
          <w:rPr>
            <w:rFonts w:ascii="Times New Roman" w:hAnsi="Times New Roman"/>
            <w:sz w:val="24"/>
            <w:szCs w:val="24"/>
            <w:shd w:val="clear" w:color="auto" w:fill="FFFFFF"/>
          </w:rPr>
          <w:t xml:space="preserve"> DOI: </w:t>
        </w:r>
        <w:r w:rsidRPr="000C5B7D">
          <w:rPr>
            <w:rFonts w:ascii="Times New Roman" w:hAnsi="Times New Roman"/>
            <w:sz w:val="24"/>
            <w:szCs w:val="24"/>
          </w:rPr>
          <w:t>10.31793/1680-1466.2019.24-4.373</w:t>
        </w:r>
      </w:hyperlink>
    </w:p>
    <w:p w14:paraId="495293EB" w14:textId="77777777" w:rsidR="0058556E" w:rsidRPr="000C5B7D" w:rsidRDefault="0058556E" w:rsidP="0058556E">
      <w:pPr>
        <w:pStyle w:val="a4"/>
        <w:numPr>
          <w:ilvl w:val="0"/>
          <w:numId w:val="5"/>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rPr>
        <w:t>Zhang</w:t>
      </w:r>
      <w:proofErr w:type="spellEnd"/>
      <w:r w:rsidRPr="000C5B7D">
        <w:rPr>
          <w:rFonts w:ascii="Times New Roman" w:hAnsi="Times New Roman"/>
          <w:sz w:val="24"/>
          <w:szCs w:val="24"/>
        </w:rPr>
        <w:t xml:space="preserve"> W, </w:t>
      </w:r>
      <w:proofErr w:type="spellStart"/>
      <w:r w:rsidRPr="000C5B7D">
        <w:rPr>
          <w:rFonts w:ascii="Times New Roman" w:hAnsi="Times New Roman"/>
          <w:sz w:val="24"/>
          <w:szCs w:val="24"/>
        </w:rPr>
        <w:t>Zhao</w:t>
      </w:r>
      <w:proofErr w:type="spellEnd"/>
      <w:r w:rsidRPr="000C5B7D">
        <w:rPr>
          <w:rFonts w:ascii="Times New Roman" w:hAnsi="Times New Roman"/>
          <w:sz w:val="24"/>
          <w:szCs w:val="24"/>
        </w:rPr>
        <w:t xml:space="preserve"> Y, </w:t>
      </w:r>
      <w:proofErr w:type="spellStart"/>
      <w:r w:rsidRPr="000C5B7D">
        <w:rPr>
          <w:rFonts w:ascii="Times New Roman" w:hAnsi="Times New Roman"/>
          <w:sz w:val="24"/>
          <w:szCs w:val="24"/>
        </w:rPr>
        <w:t>Zhang</w:t>
      </w:r>
      <w:proofErr w:type="spellEnd"/>
      <w:r w:rsidRPr="000C5B7D">
        <w:rPr>
          <w:rFonts w:ascii="Times New Roman" w:hAnsi="Times New Roman"/>
          <w:sz w:val="24"/>
          <w:szCs w:val="24"/>
        </w:rPr>
        <w:t xml:space="preserve"> F.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use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anti-</w:t>
      </w:r>
      <w:proofErr w:type="spellStart"/>
      <w:r w:rsidRPr="000C5B7D">
        <w:rPr>
          <w:rFonts w:ascii="Times New Roman" w:hAnsi="Times New Roman"/>
          <w:sz w:val="24"/>
          <w:szCs w:val="24"/>
        </w:rPr>
        <w:t>inflammatory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drugs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 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treatment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people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with</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severe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coronavirus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disease</w:t>
      </w:r>
      <w:proofErr w:type="spellEnd"/>
      <w:r w:rsidRPr="000C5B7D">
        <w:rPr>
          <w:rFonts w:ascii="Times New Roman" w:hAnsi="Times New Roman"/>
          <w:sz w:val="24"/>
          <w:szCs w:val="24"/>
        </w:rPr>
        <w:t xml:space="preserve"> 2019 (COVID-19):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perspectives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clinical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immunologists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from</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China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Clinical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Immunology</w:t>
      </w:r>
      <w:proofErr w:type="spellEnd"/>
      <w:r w:rsidRPr="000C5B7D">
        <w:rPr>
          <w:rFonts w:ascii="Times New Roman" w:hAnsi="Times New Roman"/>
          <w:sz w:val="24"/>
          <w:szCs w:val="24"/>
        </w:rPr>
        <w:t xml:space="preserve">. 2020; 214: 108393. </w:t>
      </w:r>
      <w:r w:rsidRPr="000C5B7D">
        <w:rPr>
          <w:rFonts w:ascii="Times New Roman" w:hAnsi="Times New Roman"/>
          <w:sz w:val="24"/>
          <w:szCs w:val="24"/>
          <w:shd w:val="clear" w:color="auto" w:fill="FFFFFF"/>
        </w:rPr>
        <w:t>DOI: 10.1016/j.clim.2020.108393</w:t>
      </w:r>
    </w:p>
    <w:p w14:paraId="00016FF9" w14:textId="77777777" w:rsidR="0058556E" w:rsidRPr="000C5B7D" w:rsidRDefault="0058556E" w:rsidP="0058556E">
      <w:pPr>
        <w:jc w:val="both"/>
        <w:rPr>
          <w:rFonts w:ascii="Times New Roman" w:hAnsi="Times New Roman"/>
          <w:sz w:val="24"/>
          <w:szCs w:val="28"/>
          <w:lang w:val="en-US"/>
        </w:rPr>
      </w:pPr>
    </w:p>
    <w:p w14:paraId="52314F84" w14:textId="77777777" w:rsidR="0058556E" w:rsidRPr="000C5B7D" w:rsidRDefault="0058556E" w:rsidP="0058556E">
      <w:pPr>
        <w:jc w:val="both"/>
        <w:rPr>
          <w:rFonts w:ascii="Times New Roman" w:hAnsi="Times New Roman"/>
          <w:b/>
          <w:sz w:val="24"/>
          <w:szCs w:val="28"/>
        </w:rPr>
      </w:pPr>
      <w:proofErr w:type="spellStart"/>
      <w:r w:rsidRPr="000C5B7D">
        <w:rPr>
          <w:rFonts w:ascii="Times New Roman" w:hAnsi="Times New Roman"/>
          <w:b/>
          <w:sz w:val="24"/>
          <w:szCs w:val="28"/>
        </w:rPr>
        <w:t>Reference</w:t>
      </w:r>
      <w:proofErr w:type="spellEnd"/>
    </w:p>
    <w:p w14:paraId="48C44D4D" w14:textId="77777777" w:rsidR="0058556E" w:rsidRPr="000C5B7D" w:rsidRDefault="0058556E" w:rsidP="0058556E">
      <w:pPr>
        <w:pStyle w:val="a4"/>
        <w:numPr>
          <w:ilvl w:val="0"/>
          <w:numId w:val="6"/>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rPr>
        <w:t>Zakon</w:t>
      </w:r>
      <w:proofErr w:type="spellEnd"/>
      <w:r w:rsidRPr="000C5B7D">
        <w:rPr>
          <w:rFonts w:ascii="Times New Roman" w:hAnsi="Times New Roman"/>
          <w:sz w:val="24"/>
          <w:szCs w:val="24"/>
        </w:rPr>
        <w:t>  U</w:t>
      </w:r>
      <w:proofErr w:type="spellStart"/>
      <w:r w:rsidRPr="000C5B7D">
        <w:rPr>
          <w:rFonts w:ascii="Times New Roman" w:hAnsi="Times New Roman"/>
          <w:sz w:val="24"/>
          <w:szCs w:val="24"/>
        </w:rPr>
        <w:t>kra</w:t>
      </w:r>
      <w:proofErr w:type="spellEnd"/>
      <w:r w:rsidRPr="000C5B7D">
        <w:rPr>
          <w:rFonts w:ascii="Times New Roman" w:hAnsi="Times New Roman"/>
          <w:sz w:val="24"/>
          <w:szCs w:val="24"/>
        </w:rPr>
        <w:t xml:space="preserve">yiny «Pro </w:t>
      </w:r>
      <w:proofErr w:type="spellStart"/>
      <w:r w:rsidRPr="000C5B7D">
        <w:rPr>
          <w:rFonts w:ascii="Times New Roman" w:hAnsi="Times New Roman"/>
          <w:sz w:val="24"/>
          <w:szCs w:val="24"/>
        </w:rPr>
        <w:t>osnovni</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pryntsypy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vymogy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do</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bezpechnosti</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yakosti</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kharchovykh</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pro</w:t>
      </w:r>
      <w:proofErr w:type="spellEnd"/>
      <w:r w:rsidRPr="000C5B7D">
        <w:rPr>
          <w:rFonts w:ascii="Times New Roman" w:hAnsi="Times New Roman"/>
          <w:sz w:val="24"/>
          <w:szCs w:val="24"/>
        </w:rPr>
        <w:t xml:space="preserve">duktiv» vid 20 </w:t>
      </w:r>
      <w:proofErr w:type="spellStart"/>
      <w:r w:rsidRPr="000C5B7D">
        <w:rPr>
          <w:rFonts w:ascii="Times New Roman" w:hAnsi="Times New Roman"/>
          <w:sz w:val="24"/>
          <w:szCs w:val="24"/>
        </w:rPr>
        <w:t>grudnya</w:t>
      </w:r>
      <w:proofErr w:type="spellEnd"/>
      <w:r w:rsidRPr="000C5B7D">
        <w:rPr>
          <w:rFonts w:ascii="Times New Roman" w:hAnsi="Times New Roman"/>
          <w:sz w:val="24"/>
          <w:szCs w:val="24"/>
        </w:rPr>
        <w:t xml:space="preserve"> 2019 </w:t>
      </w:r>
      <w:proofErr w:type="spellStart"/>
      <w:r w:rsidRPr="000C5B7D">
        <w:rPr>
          <w:rFonts w:ascii="Times New Roman" w:hAnsi="Times New Roman"/>
          <w:sz w:val="24"/>
          <w:szCs w:val="24"/>
        </w:rPr>
        <w:t>roku</w:t>
      </w:r>
      <w:proofErr w:type="spellEnd"/>
      <w:r w:rsidRPr="000C5B7D">
        <w:rPr>
          <w:rFonts w:ascii="Times New Roman" w:hAnsi="Times New Roman"/>
          <w:sz w:val="24"/>
          <w:szCs w:val="24"/>
        </w:rPr>
        <w:t xml:space="preserve"> N 421-IX </w:t>
      </w:r>
      <w:hyperlink r:id="rId15" w:history="1">
        <w:r w:rsidRPr="000C5B7D">
          <w:rPr>
            <w:rStyle w:val="a3"/>
            <w:rFonts w:ascii="Times New Roman" w:hAnsi="Times New Roman"/>
            <w:color w:val="auto"/>
            <w:sz w:val="24"/>
            <w:szCs w:val="24"/>
          </w:rPr>
          <w:t>https://qdpro.com.ua/document/945</w:t>
        </w:r>
      </w:hyperlink>
      <w:r w:rsidRPr="000C5B7D">
        <w:rPr>
          <w:rFonts w:ascii="Times New Roman" w:hAnsi="Times New Roman"/>
          <w:sz w:val="24"/>
          <w:szCs w:val="24"/>
        </w:rPr>
        <w:t xml:space="preserve">. </w:t>
      </w:r>
    </w:p>
    <w:p w14:paraId="2DD65C37" w14:textId="77777777" w:rsidR="0058556E" w:rsidRPr="000C5B7D" w:rsidRDefault="0058556E" w:rsidP="0058556E">
      <w:pPr>
        <w:pStyle w:val="a4"/>
        <w:numPr>
          <w:ilvl w:val="0"/>
          <w:numId w:val="6"/>
        </w:numPr>
        <w:spacing w:after="0" w:line="240" w:lineRule="auto"/>
        <w:jc w:val="both"/>
        <w:rPr>
          <w:rFonts w:ascii="Times New Roman" w:hAnsi="Times New Roman"/>
          <w:sz w:val="24"/>
          <w:szCs w:val="24"/>
          <w:shd w:val="clear" w:color="auto" w:fill="FFFFFF"/>
          <w:lang w:eastAsia="ru-RU"/>
        </w:rPr>
      </w:pPr>
      <w:proofErr w:type="spellStart"/>
      <w:r w:rsidRPr="000C5B7D">
        <w:rPr>
          <w:rFonts w:ascii="Times New Roman" w:hAnsi="Times New Roman"/>
          <w:sz w:val="24"/>
          <w:szCs w:val="24"/>
          <w:shd w:val="clear" w:color="auto" w:fill="FFFFFF"/>
        </w:rPr>
        <w:t>Maydannyk</w:t>
      </w:r>
      <w:proofErr w:type="spellEnd"/>
      <w:r w:rsidRPr="000C5B7D">
        <w:rPr>
          <w:rFonts w:ascii="Times New Roman" w:hAnsi="Times New Roman"/>
          <w:sz w:val="24"/>
          <w:szCs w:val="24"/>
          <w:shd w:val="clear" w:color="auto" w:fill="FFFFFF"/>
        </w:rPr>
        <w:t xml:space="preserve"> VG. </w:t>
      </w:r>
      <w:proofErr w:type="spellStart"/>
      <w:r w:rsidRPr="000C5B7D">
        <w:rPr>
          <w:rFonts w:ascii="Times New Roman" w:hAnsi="Times New Roman"/>
          <w:sz w:val="24"/>
          <w:szCs w:val="24"/>
          <w:shd w:val="clear" w:color="auto" w:fill="FFFFFF"/>
        </w:rPr>
        <w:t> Vitami</w:t>
      </w:r>
      <w:proofErr w:type="spellEnd"/>
      <w:r w:rsidRPr="000C5B7D">
        <w:rPr>
          <w:rFonts w:ascii="Times New Roman" w:hAnsi="Times New Roman"/>
          <w:sz w:val="24"/>
          <w:szCs w:val="24"/>
          <w:shd w:val="clear" w:color="auto" w:fill="FFFFFF"/>
        </w:rPr>
        <w:t xml:space="preserve">n D, </w:t>
      </w:r>
      <w:proofErr w:type="spellStart"/>
      <w:r w:rsidRPr="000C5B7D">
        <w:rPr>
          <w:rFonts w:ascii="Times New Roman" w:hAnsi="Times New Roman"/>
          <w:sz w:val="24"/>
          <w:szCs w:val="24"/>
          <w:shd w:val="clear" w:color="auto" w:fill="FFFFFF"/>
        </w:rPr>
        <w:t>imunna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systema</w:t>
      </w:r>
      <w:proofErr w:type="spellEnd"/>
      <w:r w:rsidRPr="000C5B7D">
        <w:rPr>
          <w:rFonts w:ascii="Times New Roman" w:hAnsi="Times New Roman"/>
          <w:sz w:val="24"/>
          <w:szCs w:val="24"/>
          <w:shd w:val="clear" w:color="auto" w:fill="FFFFFF"/>
        </w:rPr>
        <w:t xml:space="preserve"> i </w:t>
      </w:r>
      <w:proofErr w:type="spellStart"/>
      <w:r w:rsidRPr="000C5B7D">
        <w:rPr>
          <w:rFonts w:ascii="Times New Roman" w:hAnsi="Times New Roman"/>
          <w:sz w:val="24"/>
          <w:szCs w:val="24"/>
          <w:shd w:val="clear" w:color="auto" w:fill="FFFFFF"/>
        </w:rPr>
        <w:t>profilaktyka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gostrykh</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respiratornykh</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infektsiy</w:t>
      </w:r>
      <w:proofErr w:type="spellEnd"/>
      <w:r w:rsidRPr="000C5B7D">
        <w:rPr>
          <w:rFonts w:ascii="Times New Roman" w:hAnsi="Times New Roman"/>
          <w:sz w:val="24"/>
          <w:szCs w:val="24"/>
          <w:shd w:val="clear" w:color="auto" w:fill="FFFFFF"/>
        </w:rPr>
        <w:t> (</w:t>
      </w:r>
      <w:proofErr w:type="spellStart"/>
      <w:r w:rsidRPr="000C5B7D">
        <w:rPr>
          <w:rFonts w:ascii="Times New Roman" w:hAnsi="Times New Roman"/>
          <w:sz w:val="24"/>
          <w:szCs w:val="24"/>
          <w:shd w:val="clear" w:color="auto" w:fill="FFFFFF"/>
        </w:rPr>
        <w:t>Vitamin</w:t>
      </w:r>
      <w:proofErr w:type="spellEnd"/>
      <w:r w:rsidRPr="000C5B7D">
        <w:rPr>
          <w:rFonts w:ascii="Times New Roman" w:hAnsi="Times New Roman"/>
          <w:sz w:val="24"/>
          <w:szCs w:val="24"/>
          <w:shd w:val="clear" w:color="auto" w:fill="FFFFFF"/>
        </w:rPr>
        <w:t xml:space="preserve"> D, </w:t>
      </w:r>
      <w:proofErr w:type="spellStart"/>
      <w:r w:rsidRPr="000C5B7D">
        <w:rPr>
          <w:rFonts w:ascii="Times New Roman" w:hAnsi="Times New Roman"/>
          <w:sz w:val="24"/>
          <w:szCs w:val="24"/>
          <w:shd w:val="clear" w:color="auto" w:fill="FFFFFF"/>
        </w:rPr>
        <w:t>immune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system</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and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prevention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of</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acute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respiratory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infections</w:t>
      </w:r>
      <w:proofErr w:type="spellEnd"/>
      <w:r w:rsidRPr="000C5B7D">
        <w:rPr>
          <w:rFonts w:ascii="Times New Roman" w:hAnsi="Times New Roman"/>
          <w:sz w:val="24"/>
          <w:szCs w:val="24"/>
          <w:shd w:val="clear" w:color="auto" w:fill="FFFFFF"/>
        </w:rPr>
        <w:t>)</w:t>
      </w:r>
      <w:proofErr w:type="spellStart"/>
      <w:r w:rsidRPr="000C5B7D">
        <w:rPr>
          <w:rFonts w:ascii="Times New Roman" w:hAnsi="Times New Roman"/>
          <w:sz w:val="24"/>
          <w:szCs w:val="24"/>
          <w:shd w:val="clear" w:color="auto" w:fill="FFFFFF"/>
        </w:rPr>
        <w:t>.Mizhnarodnyy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zhurnal</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pediatriyi</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akusherstva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ginekologiyi</w:t>
      </w:r>
      <w:proofErr w:type="spellEnd"/>
      <w:r w:rsidRPr="000C5B7D">
        <w:rPr>
          <w:rFonts w:ascii="Times New Roman" w:hAnsi="Times New Roman"/>
          <w:sz w:val="24"/>
          <w:szCs w:val="24"/>
          <w:shd w:val="clear" w:color="auto" w:fill="FFFFFF"/>
        </w:rPr>
        <w:t>. 2017; 11(4):38-53.</w:t>
      </w:r>
    </w:p>
    <w:p w14:paraId="139C6A46" w14:textId="77777777" w:rsidR="0058556E" w:rsidRPr="000C5B7D" w:rsidRDefault="0058556E" w:rsidP="0058556E">
      <w:pPr>
        <w:pStyle w:val="a4"/>
        <w:spacing w:after="0" w:line="240" w:lineRule="auto"/>
        <w:jc w:val="both"/>
        <w:rPr>
          <w:rFonts w:ascii="Times New Roman" w:hAnsi="Times New Roman"/>
          <w:sz w:val="24"/>
          <w:szCs w:val="24"/>
          <w:shd w:val="clear" w:color="auto" w:fill="FFFFFF"/>
          <w:lang w:eastAsia="ru-RU"/>
        </w:rPr>
      </w:pPr>
    </w:p>
    <w:p w14:paraId="72A5AD0F" w14:textId="77777777" w:rsidR="0058556E" w:rsidRPr="000C5B7D" w:rsidRDefault="0058556E" w:rsidP="0058556E">
      <w:pPr>
        <w:pStyle w:val="a4"/>
        <w:numPr>
          <w:ilvl w:val="0"/>
          <w:numId w:val="6"/>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shd w:val="clear" w:color="auto" w:fill="FFFFFF"/>
        </w:rPr>
        <w:t>Maksymchuk</w:t>
      </w:r>
      <w:proofErr w:type="spellEnd"/>
      <w:r w:rsidRPr="000C5B7D">
        <w:rPr>
          <w:rFonts w:ascii="Times New Roman" w:hAnsi="Times New Roman"/>
          <w:sz w:val="24"/>
          <w:szCs w:val="24"/>
          <w:shd w:val="clear" w:color="auto" w:fill="FFFFFF"/>
        </w:rPr>
        <w:t xml:space="preserve"> NO, </w:t>
      </w:r>
      <w:proofErr w:type="spellStart"/>
      <w:r w:rsidRPr="000C5B7D">
        <w:rPr>
          <w:rFonts w:ascii="Times New Roman" w:hAnsi="Times New Roman"/>
          <w:sz w:val="24"/>
          <w:szCs w:val="24"/>
          <w:shd w:val="clear" w:color="auto" w:fill="FFFFFF"/>
        </w:rPr>
        <w:t>Konovchuk</w:t>
      </w:r>
      <w:proofErr w:type="spellEnd"/>
      <w:r w:rsidRPr="000C5B7D">
        <w:rPr>
          <w:rFonts w:ascii="Times New Roman" w:hAnsi="Times New Roman"/>
          <w:sz w:val="24"/>
          <w:szCs w:val="24"/>
          <w:shd w:val="clear" w:color="auto" w:fill="FFFFFF"/>
        </w:rPr>
        <w:t xml:space="preserve"> VM. </w:t>
      </w:r>
      <w:proofErr w:type="spellStart"/>
      <w:r w:rsidRPr="000C5B7D">
        <w:rPr>
          <w:rFonts w:ascii="Times New Roman" w:hAnsi="Times New Roman"/>
          <w:sz w:val="24"/>
          <w:szCs w:val="24"/>
          <w:shd w:val="clear" w:color="auto" w:fill="FFFFFF"/>
        </w:rPr>
        <w:t>Metabolizm</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argininu</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perspektyvy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klinichnogo</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vykorystannya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oglyad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literatury</w:t>
      </w:r>
      <w:proofErr w:type="spellEnd"/>
      <w:r w:rsidRPr="000C5B7D">
        <w:rPr>
          <w:rFonts w:ascii="Times New Roman" w:hAnsi="Times New Roman"/>
          <w:sz w:val="24"/>
          <w:szCs w:val="24"/>
          <w:shd w:val="clear" w:color="auto" w:fill="FFFFFF"/>
        </w:rPr>
        <w:t>) (</w:t>
      </w:r>
      <w:proofErr w:type="spellStart"/>
      <w:r w:rsidRPr="000C5B7D">
        <w:rPr>
          <w:rFonts w:ascii="Times New Roman" w:hAnsi="Times New Roman"/>
          <w:sz w:val="24"/>
          <w:szCs w:val="24"/>
          <w:shd w:val="clear" w:color="auto" w:fill="FFFFFF"/>
        </w:rPr>
        <w:t>Arginine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metabolism</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prospects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for</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clinical</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use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literature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review</w:t>
      </w:r>
      <w:proofErr w:type="spellEnd"/>
      <w:r w:rsidRPr="000C5B7D">
        <w:rPr>
          <w:rFonts w:ascii="Times New Roman" w:hAnsi="Times New Roman"/>
          <w:sz w:val="24"/>
          <w:szCs w:val="24"/>
          <w:shd w:val="clear" w:color="auto" w:fill="FFFFFF"/>
        </w:rPr>
        <w:t>)</w:t>
      </w:r>
      <w:proofErr w:type="spellStart"/>
      <w:r w:rsidRPr="000C5B7D">
        <w:rPr>
          <w:rFonts w:ascii="Times New Roman" w:hAnsi="Times New Roman"/>
          <w:sz w:val="24"/>
          <w:szCs w:val="24"/>
          <w:shd w:val="clear" w:color="auto" w:fill="FFFFFF"/>
        </w:rPr>
        <w:t>. Bukovynsk</w:t>
      </w:r>
      <w:proofErr w:type="spellEnd"/>
      <w:r w:rsidRPr="000C5B7D">
        <w:rPr>
          <w:rFonts w:ascii="Times New Roman" w:hAnsi="Times New Roman"/>
          <w:sz w:val="24"/>
          <w:szCs w:val="24"/>
          <w:shd w:val="clear" w:color="auto" w:fill="FFFFFF"/>
        </w:rPr>
        <w:t xml:space="preserve">yy </w:t>
      </w:r>
      <w:proofErr w:type="spellStart"/>
      <w:r w:rsidRPr="000C5B7D">
        <w:rPr>
          <w:rFonts w:ascii="Times New Roman" w:hAnsi="Times New Roman"/>
          <w:sz w:val="24"/>
          <w:szCs w:val="24"/>
          <w:shd w:val="clear" w:color="auto" w:fill="FFFFFF"/>
        </w:rPr>
        <w:t>medychnyy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visnyk</w:t>
      </w:r>
      <w:proofErr w:type="spellEnd"/>
      <w:r w:rsidRPr="000C5B7D">
        <w:rPr>
          <w:rFonts w:ascii="Times New Roman" w:hAnsi="Times New Roman"/>
          <w:sz w:val="24"/>
          <w:szCs w:val="24"/>
          <w:lang w:val="en-US"/>
        </w:rPr>
        <w:t>. 2017;</w:t>
      </w:r>
      <w:r w:rsidRPr="000C5B7D">
        <w:rPr>
          <w:rFonts w:ascii="Times New Roman" w:hAnsi="Times New Roman"/>
          <w:sz w:val="24"/>
          <w:szCs w:val="24"/>
        </w:rPr>
        <w:t xml:space="preserve"> 21</w:t>
      </w:r>
      <w:r w:rsidRPr="000C5B7D">
        <w:rPr>
          <w:rFonts w:ascii="Times New Roman" w:hAnsi="Times New Roman"/>
          <w:sz w:val="24"/>
          <w:szCs w:val="24"/>
          <w:lang w:val="en-US"/>
        </w:rPr>
        <w:t xml:space="preserve">; </w:t>
      </w:r>
      <w:r w:rsidRPr="000C5B7D">
        <w:rPr>
          <w:rFonts w:ascii="Times New Roman" w:hAnsi="Times New Roman"/>
          <w:sz w:val="24"/>
          <w:szCs w:val="24"/>
        </w:rPr>
        <w:t>1(81)</w:t>
      </w:r>
      <w:r w:rsidRPr="000C5B7D">
        <w:rPr>
          <w:rFonts w:ascii="Times New Roman" w:hAnsi="Times New Roman"/>
          <w:sz w:val="24"/>
          <w:szCs w:val="24"/>
          <w:lang w:val="en-US"/>
        </w:rPr>
        <w:t>:205-210.</w:t>
      </w:r>
    </w:p>
    <w:p w14:paraId="58ED0A0A" w14:textId="77777777" w:rsidR="0058556E" w:rsidRPr="000C5B7D" w:rsidRDefault="0058556E" w:rsidP="0058556E">
      <w:pPr>
        <w:pStyle w:val="a4"/>
        <w:numPr>
          <w:ilvl w:val="0"/>
          <w:numId w:val="6"/>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rPr>
        <w:t>Orlov</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YuP</w:t>
      </w:r>
      <w:proofErr w:type="spellEnd"/>
      <w:r w:rsidRPr="000C5B7D">
        <w:rPr>
          <w:rFonts w:ascii="Times New Roman" w:hAnsi="Times New Roman"/>
          <w:sz w:val="24"/>
          <w:szCs w:val="24"/>
        </w:rPr>
        <w:t xml:space="preserve">, y </w:t>
      </w:r>
      <w:proofErr w:type="spellStart"/>
      <w:r w:rsidRPr="000C5B7D">
        <w:rPr>
          <w:rFonts w:ascii="Times New Roman" w:hAnsi="Times New Roman"/>
          <w:sz w:val="24"/>
          <w:szCs w:val="24"/>
        </w:rPr>
        <w:t>dr</w:t>
      </w:r>
      <w:proofErr w:type="spellEnd"/>
      <w:r w:rsidRPr="000C5B7D">
        <w:rPr>
          <w:rFonts w:ascii="Times New Roman" w:hAnsi="Times New Roman"/>
          <w:sz w:val="24"/>
          <w:szCs w:val="24"/>
        </w:rPr>
        <w:t xml:space="preserve">. O </w:t>
      </w:r>
      <w:proofErr w:type="spellStart"/>
      <w:r w:rsidRPr="000C5B7D">
        <w:rPr>
          <w:rFonts w:ascii="Times New Roman" w:hAnsi="Times New Roman"/>
          <w:sz w:val="24"/>
          <w:szCs w:val="24"/>
        </w:rPr>
        <w:t>vozmozhnosty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yspolzovanyya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preparatov</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gruppy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suktsynatov</w:t>
      </w:r>
      <w:proofErr w:type="spellEnd"/>
      <w:r w:rsidRPr="000C5B7D">
        <w:rPr>
          <w:rFonts w:ascii="Times New Roman" w:hAnsi="Times New Roman"/>
          <w:sz w:val="24"/>
          <w:szCs w:val="24"/>
        </w:rPr>
        <w:t xml:space="preserve"> v </w:t>
      </w:r>
      <w:proofErr w:type="spellStart"/>
      <w:r w:rsidRPr="000C5B7D">
        <w:rPr>
          <w:rFonts w:ascii="Times New Roman" w:hAnsi="Times New Roman"/>
          <w:sz w:val="24"/>
          <w:szCs w:val="24"/>
        </w:rPr>
        <w:t>uslovyyakh</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gypoksyy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pry</w:t>
      </w:r>
      <w:proofErr w:type="spellEnd"/>
      <w:r w:rsidRPr="000C5B7D">
        <w:rPr>
          <w:rFonts w:ascii="Times New Roman" w:hAnsi="Times New Roman"/>
          <w:sz w:val="24"/>
          <w:szCs w:val="24"/>
        </w:rPr>
        <w:t xml:space="preserve"> COVID-19 (</w:t>
      </w:r>
      <w:proofErr w:type="spellStart"/>
      <w:r w:rsidRPr="000C5B7D">
        <w:rPr>
          <w:rFonts w:ascii="Times New Roman" w:hAnsi="Times New Roman"/>
          <w:sz w:val="24"/>
          <w:szCs w:val="24"/>
        </w:rPr>
        <w:t>On</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possibility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using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drugs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succinate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group</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conditions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hypoxia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w:t>
      </w:r>
      <w:proofErr w:type="spellEnd"/>
      <w:r w:rsidRPr="000C5B7D">
        <w:rPr>
          <w:rFonts w:ascii="Times New Roman" w:hAnsi="Times New Roman"/>
          <w:sz w:val="24"/>
          <w:szCs w:val="24"/>
        </w:rPr>
        <w:t xml:space="preserve"> COVID-19)</w:t>
      </w:r>
      <w:proofErr w:type="spellStart"/>
      <w:r w:rsidRPr="000C5B7D">
        <w:rPr>
          <w:rFonts w:ascii="Times New Roman" w:hAnsi="Times New Roman"/>
          <w:sz w:val="24"/>
          <w:szCs w:val="24"/>
        </w:rPr>
        <w:t>. Obshcha</w:t>
      </w:r>
      <w:proofErr w:type="spellEnd"/>
      <w:r w:rsidRPr="000C5B7D">
        <w:rPr>
          <w:rFonts w:ascii="Times New Roman" w:hAnsi="Times New Roman"/>
          <w:sz w:val="24"/>
          <w:szCs w:val="24"/>
        </w:rPr>
        <w:t xml:space="preserve">ya </w:t>
      </w:r>
      <w:proofErr w:type="spellStart"/>
      <w:r w:rsidRPr="000C5B7D">
        <w:rPr>
          <w:rFonts w:ascii="Times New Roman" w:hAnsi="Times New Roman"/>
          <w:sz w:val="24"/>
          <w:szCs w:val="24"/>
        </w:rPr>
        <w:t>reanymatologyya</w:t>
      </w:r>
      <w:proofErr w:type="spellEnd"/>
      <w:r w:rsidRPr="000C5B7D">
        <w:rPr>
          <w:rFonts w:ascii="Times New Roman" w:hAnsi="Times New Roman"/>
          <w:sz w:val="24"/>
          <w:szCs w:val="24"/>
        </w:rPr>
        <w:t>. </w:t>
      </w:r>
      <w:r w:rsidRPr="000C5B7D">
        <w:rPr>
          <w:rFonts w:ascii="Times New Roman" w:hAnsi="Times New Roman"/>
          <w:sz w:val="24"/>
          <w:szCs w:val="24"/>
          <w:lang w:val="en-US"/>
        </w:rPr>
        <w:t>2021;</w:t>
      </w:r>
      <w:r w:rsidRPr="000C5B7D">
        <w:rPr>
          <w:rFonts w:ascii="Times New Roman" w:hAnsi="Times New Roman"/>
          <w:sz w:val="24"/>
          <w:szCs w:val="24"/>
        </w:rPr>
        <w:t xml:space="preserve"> 17</w:t>
      </w:r>
      <w:r w:rsidRPr="000C5B7D">
        <w:rPr>
          <w:rFonts w:ascii="Times New Roman" w:hAnsi="Times New Roman"/>
          <w:sz w:val="24"/>
          <w:szCs w:val="24"/>
          <w:lang w:val="en-US"/>
        </w:rPr>
        <w:t xml:space="preserve"> (</w:t>
      </w:r>
      <w:r w:rsidRPr="000C5B7D">
        <w:rPr>
          <w:rFonts w:ascii="Times New Roman" w:hAnsi="Times New Roman"/>
          <w:sz w:val="24"/>
          <w:szCs w:val="24"/>
        </w:rPr>
        <w:t>3</w:t>
      </w:r>
      <w:r w:rsidRPr="000C5B7D">
        <w:rPr>
          <w:rFonts w:ascii="Times New Roman" w:hAnsi="Times New Roman"/>
          <w:sz w:val="24"/>
          <w:szCs w:val="24"/>
          <w:lang w:val="en-US"/>
        </w:rPr>
        <w:t xml:space="preserve">) </w:t>
      </w:r>
      <w:r w:rsidRPr="000C5B7D">
        <w:rPr>
          <w:rFonts w:ascii="Times New Roman" w:hAnsi="Times New Roman"/>
          <w:sz w:val="24"/>
          <w:szCs w:val="24"/>
        </w:rPr>
        <w:t>doi.org/10.15360/1813-9779-2021-3-78-98</w:t>
      </w:r>
    </w:p>
    <w:p w14:paraId="18A70990" w14:textId="77777777" w:rsidR="0058556E" w:rsidRPr="000C5B7D" w:rsidRDefault="0058556E" w:rsidP="0058556E">
      <w:pPr>
        <w:pStyle w:val="a4"/>
        <w:numPr>
          <w:ilvl w:val="0"/>
          <w:numId w:val="6"/>
        </w:numPr>
        <w:spacing w:after="120" w:line="240" w:lineRule="auto"/>
        <w:contextualSpacing w:val="0"/>
        <w:jc w:val="both"/>
        <w:rPr>
          <w:rFonts w:ascii="Times New Roman" w:hAnsi="Times New Roman"/>
          <w:sz w:val="24"/>
          <w:szCs w:val="24"/>
        </w:rPr>
      </w:pPr>
      <w:r w:rsidRPr="000C5B7D">
        <w:rPr>
          <w:rFonts w:ascii="Times New Roman" w:hAnsi="Times New Roman"/>
          <w:sz w:val="24"/>
          <w:szCs w:val="24"/>
        </w:rPr>
        <w:t>"</w:t>
      </w:r>
      <w:proofErr w:type="spellStart"/>
      <w:r w:rsidRPr="000C5B7D">
        <w:rPr>
          <w:rFonts w:ascii="Times New Roman" w:hAnsi="Times New Roman"/>
          <w:sz w:val="24"/>
          <w:szCs w:val="24"/>
        </w:rPr>
        <w:t>Pro</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zatverdzhennya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Protokolu</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nadannya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reabilitatsiynoyi</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dopomogy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patsiyentam</w:t>
      </w:r>
      <w:proofErr w:type="spellEnd"/>
      <w:r w:rsidRPr="000C5B7D">
        <w:rPr>
          <w:rFonts w:ascii="Times New Roman" w:hAnsi="Times New Roman"/>
          <w:sz w:val="24"/>
          <w:szCs w:val="24"/>
        </w:rPr>
        <w:t xml:space="preserve"> z </w:t>
      </w:r>
      <w:proofErr w:type="spellStart"/>
      <w:r w:rsidRPr="000C5B7D">
        <w:rPr>
          <w:rFonts w:ascii="Times New Roman" w:hAnsi="Times New Roman"/>
          <w:sz w:val="24"/>
          <w:szCs w:val="24"/>
        </w:rPr>
        <w:t>koronavirusnoyu</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khvoroboyu</w:t>
      </w:r>
      <w:proofErr w:type="spellEnd"/>
      <w:r w:rsidRPr="000C5B7D">
        <w:rPr>
          <w:rFonts w:ascii="Times New Roman" w:hAnsi="Times New Roman"/>
          <w:sz w:val="24"/>
          <w:szCs w:val="24"/>
        </w:rPr>
        <w:t xml:space="preserve"> (COVID-19) </w:t>
      </w:r>
      <w:proofErr w:type="spellStart"/>
      <w:r w:rsidRPr="000C5B7D">
        <w:rPr>
          <w:rFonts w:ascii="Times New Roman" w:hAnsi="Times New Roman"/>
          <w:sz w:val="24"/>
          <w:szCs w:val="24"/>
        </w:rPr>
        <w:t>ta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rekonvalestsentam</w:t>
      </w:r>
      <w:proofErr w:type="spellEnd"/>
      <w:r w:rsidRPr="000C5B7D">
        <w:rPr>
          <w:rFonts w:ascii="Times New Roman" w:hAnsi="Times New Roman"/>
          <w:sz w:val="24"/>
          <w:szCs w:val="24"/>
        </w:rPr>
        <w:t>"</w:t>
      </w:r>
      <w:proofErr w:type="spellStart"/>
      <w:r w:rsidRPr="000C5B7D">
        <w:rPr>
          <w:rFonts w:ascii="Times New Roman" w:hAnsi="Times New Roman"/>
          <w:sz w:val="24"/>
          <w:szCs w:val="24"/>
        </w:rPr>
        <w:t>. Nak</w:t>
      </w:r>
      <w:proofErr w:type="spellEnd"/>
      <w:r w:rsidRPr="000C5B7D">
        <w:rPr>
          <w:rFonts w:ascii="Times New Roman" w:hAnsi="Times New Roman"/>
          <w:sz w:val="24"/>
          <w:szCs w:val="24"/>
        </w:rPr>
        <w:t xml:space="preserve">az MOZ </w:t>
      </w:r>
      <w:proofErr w:type="spellStart"/>
      <w:r w:rsidRPr="000C5B7D">
        <w:rPr>
          <w:rFonts w:ascii="Times New Roman" w:hAnsi="Times New Roman"/>
          <w:sz w:val="24"/>
          <w:szCs w:val="24"/>
        </w:rPr>
        <w:t>Ukrayiny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vid</w:t>
      </w:r>
      <w:proofErr w:type="spellEnd"/>
      <w:r w:rsidRPr="000C5B7D">
        <w:rPr>
          <w:rFonts w:ascii="Times New Roman" w:hAnsi="Times New Roman"/>
          <w:sz w:val="24"/>
          <w:szCs w:val="24"/>
        </w:rPr>
        <w:t xml:space="preserve"> 20.04.2021 № 771 </w:t>
      </w:r>
      <w:hyperlink r:id="rId16" w:history="1">
        <w:r w:rsidRPr="000C5B7D">
          <w:rPr>
            <w:rStyle w:val="a3"/>
            <w:rFonts w:ascii="Times New Roman" w:hAnsi="Times New Roman"/>
            <w:color w:val="auto"/>
            <w:sz w:val="24"/>
            <w:szCs w:val="24"/>
            <w:lang w:val="en-US"/>
          </w:rPr>
          <w:t>https</w:t>
        </w:r>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moz</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gov</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ua</w:t>
        </w:r>
        <w:proofErr w:type="spellEnd"/>
        <w:r w:rsidRPr="000C5B7D">
          <w:rPr>
            <w:rStyle w:val="a3"/>
            <w:rFonts w:ascii="Times New Roman" w:hAnsi="Times New Roman"/>
            <w:color w:val="auto"/>
            <w:sz w:val="24"/>
            <w:szCs w:val="24"/>
          </w:rPr>
          <w:t>/</w:t>
        </w:r>
        <w:r w:rsidRPr="000C5B7D">
          <w:rPr>
            <w:rStyle w:val="a3"/>
            <w:rFonts w:ascii="Times New Roman" w:hAnsi="Times New Roman"/>
            <w:color w:val="auto"/>
            <w:sz w:val="24"/>
            <w:szCs w:val="24"/>
            <w:lang w:val="en-US"/>
          </w:rPr>
          <w:t>article</w:t>
        </w:r>
        <w:r w:rsidRPr="000C5B7D">
          <w:rPr>
            <w:rStyle w:val="a3"/>
            <w:rFonts w:ascii="Times New Roman" w:hAnsi="Times New Roman"/>
            <w:color w:val="auto"/>
            <w:sz w:val="24"/>
            <w:szCs w:val="24"/>
          </w:rPr>
          <w:t>/</w:t>
        </w:r>
        <w:r w:rsidRPr="000C5B7D">
          <w:rPr>
            <w:rStyle w:val="a3"/>
            <w:rFonts w:ascii="Times New Roman" w:hAnsi="Times New Roman"/>
            <w:color w:val="auto"/>
            <w:sz w:val="24"/>
            <w:szCs w:val="24"/>
            <w:lang w:val="en-US"/>
          </w:rPr>
          <w:t>ministry</w:t>
        </w:r>
        <w:r w:rsidRPr="000C5B7D">
          <w:rPr>
            <w:rStyle w:val="a3"/>
            <w:rFonts w:ascii="Times New Roman" w:hAnsi="Times New Roman"/>
            <w:color w:val="auto"/>
            <w:sz w:val="24"/>
            <w:szCs w:val="24"/>
          </w:rPr>
          <w:t>-</w:t>
        </w:r>
        <w:r w:rsidRPr="000C5B7D">
          <w:rPr>
            <w:rStyle w:val="a3"/>
            <w:rFonts w:ascii="Times New Roman" w:hAnsi="Times New Roman"/>
            <w:color w:val="auto"/>
            <w:sz w:val="24"/>
            <w:szCs w:val="24"/>
            <w:lang w:val="en-US"/>
          </w:rPr>
          <w:t>mandates</w:t>
        </w:r>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nakaz</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moz</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ukraini</w:t>
        </w:r>
        <w:proofErr w:type="spellEnd"/>
        <w:r w:rsidRPr="000C5B7D">
          <w:rPr>
            <w:rStyle w:val="a3"/>
            <w:rFonts w:ascii="Times New Roman" w:hAnsi="Times New Roman"/>
            <w:color w:val="auto"/>
            <w:sz w:val="24"/>
            <w:szCs w:val="24"/>
          </w:rPr>
          <w:t>-</w:t>
        </w:r>
        <w:r w:rsidRPr="000C5B7D">
          <w:rPr>
            <w:rStyle w:val="a3"/>
            <w:rFonts w:ascii="Times New Roman" w:hAnsi="Times New Roman"/>
            <w:color w:val="auto"/>
            <w:sz w:val="24"/>
            <w:szCs w:val="24"/>
            <w:lang w:val="en-US"/>
          </w:rPr>
          <w:t>vid</w:t>
        </w:r>
        <w:r w:rsidRPr="000C5B7D">
          <w:rPr>
            <w:rStyle w:val="a3"/>
            <w:rFonts w:ascii="Times New Roman" w:hAnsi="Times New Roman"/>
            <w:color w:val="auto"/>
            <w:sz w:val="24"/>
            <w:szCs w:val="24"/>
          </w:rPr>
          <w:t>-20042021--771-</w:t>
        </w:r>
        <w:r w:rsidRPr="000C5B7D">
          <w:rPr>
            <w:rStyle w:val="a3"/>
            <w:rFonts w:ascii="Times New Roman" w:hAnsi="Times New Roman"/>
            <w:color w:val="auto"/>
            <w:sz w:val="24"/>
            <w:szCs w:val="24"/>
            <w:lang w:val="en-US"/>
          </w:rPr>
          <w:t>pro</w:t>
        </w:r>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zatverdzhennja</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protokolu</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nadannja</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reabilitacijnoi</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dopomogi</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pacientam</w:t>
        </w:r>
        <w:proofErr w:type="spellEnd"/>
        <w:r w:rsidRPr="000C5B7D">
          <w:rPr>
            <w:rStyle w:val="a3"/>
            <w:rFonts w:ascii="Times New Roman" w:hAnsi="Times New Roman"/>
            <w:color w:val="auto"/>
            <w:sz w:val="24"/>
            <w:szCs w:val="24"/>
          </w:rPr>
          <w:t>-</w:t>
        </w:r>
        <w:r w:rsidRPr="000C5B7D">
          <w:rPr>
            <w:rStyle w:val="a3"/>
            <w:rFonts w:ascii="Times New Roman" w:hAnsi="Times New Roman"/>
            <w:color w:val="auto"/>
            <w:sz w:val="24"/>
            <w:szCs w:val="24"/>
            <w:lang w:val="en-US"/>
          </w:rPr>
          <w:t>z</w:t>
        </w:r>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koronavirusnoju</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hvoroboju</w:t>
        </w:r>
        <w:proofErr w:type="spellEnd"/>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covid</w:t>
        </w:r>
        <w:proofErr w:type="spellEnd"/>
        <w:r w:rsidRPr="000C5B7D">
          <w:rPr>
            <w:rStyle w:val="a3"/>
            <w:rFonts w:ascii="Times New Roman" w:hAnsi="Times New Roman"/>
            <w:color w:val="auto"/>
            <w:sz w:val="24"/>
            <w:szCs w:val="24"/>
          </w:rPr>
          <w:t>-19-</w:t>
        </w:r>
        <w:r w:rsidRPr="000C5B7D">
          <w:rPr>
            <w:rStyle w:val="a3"/>
            <w:rFonts w:ascii="Times New Roman" w:hAnsi="Times New Roman"/>
            <w:color w:val="auto"/>
            <w:sz w:val="24"/>
            <w:szCs w:val="24"/>
            <w:lang w:val="en-US"/>
          </w:rPr>
          <w:t>ta</w:t>
        </w:r>
        <w:r w:rsidRPr="000C5B7D">
          <w:rPr>
            <w:rStyle w:val="a3"/>
            <w:rFonts w:ascii="Times New Roman" w:hAnsi="Times New Roman"/>
            <w:color w:val="auto"/>
            <w:sz w:val="24"/>
            <w:szCs w:val="24"/>
          </w:rPr>
          <w:t>-</w:t>
        </w:r>
        <w:proofErr w:type="spellStart"/>
        <w:r w:rsidRPr="000C5B7D">
          <w:rPr>
            <w:rStyle w:val="a3"/>
            <w:rFonts w:ascii="Times New Roman" w:hAnsi="Times New Roman"/>
            <w:color w:val="auto"/>
            <w:sz w:val="24"/>
            <w:szCs w:val="24"/>
            <w:lang w:val="en-US"/>
          </w:rPr>
          <w:t>rekonvalescentam</w:t>
        </w:r>
        <w:proofErr w:type="spellEnd"/>
      </w:hyperlink>
    </w:p>
    <w:p w14:paraId="5B268A50" w14:textId="77777777" w:rsidR="0058556E" w:rsidRPr="000C5B7D" w:rsidRDefault="0058556E" w:rsidP="0058556E">
      <w:pPr>
        <w:pStyle w:val="a4"/>
        <w:numPr>
          <w:ilvl w:val="0"/>
          <w:numId w:val="6"/>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shd w:val="clear" w:color="auto" w:fill="FFFFFF"/>
        </w:rPr>
        <w:t> Raketsk</w:t>
      </w:r>
      <w:proofErr w:type="spellEnd"/>
      <w:r w:rsidRPr="000C5B7D">
        <w:rPr>
          <w:rFonts w:ascii="Times New Roman" w:hAnsi="Times New Roman"/>
          <w:sz w:val="24"/>
          <w:szCs w:val="24"/>
          <w:shd w:val="clear" w:color="auto" w:fill="FFFFFF"/>
        </w:rPr>
        <w:t xml:space="preserve">a </w:t>
      </w:r>
      <w:proofErr w:type="spellStart"/>
      <w:r w:rsidRPr="000C5B7D">
        <w:rPr>
          <w:rFonts w:ascii="Times New Roman" w:hAnsi="Times New Roman"/>
          <w:sz w:val="24"/>
          <w:szCs w:val="24"/>
          <w:shd w:val="clear" w:color="auto" w:fill="FFFFFF"/>
        </w:rPr>
        <w:t>OO. </w:t>
      </w:r>
      <w:r w:rsidRPr="000C5B7D">
        <w:rPr>
          <w:rFonts w:ascii="Times New Roman" w:hAnsi="Times New Roman"/>
          <w:sz w:val="24"/>
          <w:szCs w:val="24"/>
          <w:shd w:val="clear" w:color="auto" w:fill="F9F9F9"/>
        </w:rPr>
        <w:t>Eksperyment</w:t>
      </w:r>
      <w:proofErr w:type="spellEnd"/>
      <w:r w:rsidRPr="000C5B7D">
        <w:rPr>
          <w:rFonts w:ascii="Times New Roman" w:hAnsi="Times New Roman"/>
          <w:sz w:val="24"/>
          <w:szCs w:val="24"/>
          <w:shd w:val="clear" w:color="auto" w:fill="F9F9F9"/>
        </w:rPr>
        <w:t xml:space="preserve">alni </w:t>
      </w:r>
      <w:proofErr w:type="spellStart"/>
      <w:r w:rsidRPr="000C5B7D">
        <w:rPr>
          <w:rFonts w:ascii="Times New Roman" w:hAnsi="Times New Roman"/>
          <w:sz w:val="24"/>
          <w:szCs w:val="24"/>
          <w:shd w:val="clear" w:color="auto" w:fill="F9F9F9"/>
        </w:rPr>
        <w:t>doslidzhennya</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kardioprotektornykh</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vlastyvostey</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pokhidnykh</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burshtynovoyi</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kysloty</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Experimental</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studies</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of</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the</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cardioprotective</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properties</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of</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succinic</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acid</w:t>
      </w:r>
      <w:proofErr w:type="spellEnd"/>
      <w:r w:rsidRPr="000C5B7D">
        <w:rPr>
          <w:rFonts w:ascii="Times New Roman" w:hAnsi="Times New Roman"/>
          <w:sz w:val="24"/>
          <w:szCs w:val="24"/>
          <w:shd w:val="clear" w:color="auto" w:fill="F9F9F9"/>
        </w:rPr>
        <w:t xml:space="preserve"> </w:t>
      </w:r>
      <w:proofErr w:type="spellStart"/>
      <w:r w:rsidRPr="000C5B7D">
        <w:rPr>
          <w:rFonts w:ascii="Times New Roman" w:hAnsi="Times New Roman"/>
          <w:sz w:val="24"/>
          <w:szCs w:val="24"/>
          <w:shd w:val="clear" w:color="auto" w:fill="F9F9F9"/>
        </w:rPr>
        <w:t>derivatives</w:t>
      </w:r>
      <w:proofErr w:type="spellEnd"/>
      <w:r w:rsidRPr="000C5B7D">
        <w:rPr>
          <w:rFonts w:ascii="Times New Roman" w:hAnsi="Times New Roman"/>
          <w:sz w:val="24"/>
          <w:szCs w:val="24"/>
          <w:shd w:val="clear" w:color="auto" w:fill="F9F9F9"/>
        </w:rPr>
        <w:t>):</w:t>
      </w:r>
      <w:proofErr w:type="spellStart"/>
      <w:r w:rsidRPr="000C5B7D">
        <w:rPr>
          <w:rFonts w:ascii="Times New Roman" w:hAnsi="Times New Roman"/>
          <w:sz w:val="24"/>
          <w:szCs w:val="24"/>
          <w:shd w:val="clear" w:color="auto" w:fill="F9F9F9"/>
        </w:rPr>
        <w:t> av</w:t>
      </w:r>
      <w:proofErr w:type="spellEnd"/>
      <w:r w:rsidRPr="000C5B7D">
        <w:rPr>
          <w:rFonts w:ascii="Times New Roman" w:hAnsi="Times New Roman"/>
          <w:sz w:val="24"/>
          <w:szCs w:val="24"/>
          <w:shd w:val="clear" w:color="auto" w:fill="F9F9F9"/>
        </w:rPr>
        <w:t>toref</w:t>
      </w:r>
      <w:r w:rsidRPr="000C5B7D">
        <w:rPr>
          <w:rFonts w:ascii="Times New Roman" w:hAnsi="Times New Roman"/>
          <w:sz w:val="24"/>
          <w:szCs w:val="24"/>
          <w:shd w:val="clear" w:color="auto" w:fill="FFFFFF"/>
        </w:rPr>
        <w:t xml:space="preserve">. dys. … k-ta </w:t>
      </w:r>
      <w:proofErr w:type="spellStart"/>
      <w:r w:rsidRPr="000C5B7D">
        <w:rPr>
          <w:rFonts w:ascii="Times New Roman" w:hAnsi="Times New Roman"/>
          <w:sz w:val="24"/>
          <w:szCs w:val="24"/>
          <w:shd w:val="clear" w:color="auto" w:fill="FFFFFF"/>
        </w:rPr>
        <w:t>med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nauk</w:t>
      </w:r>
      <w:proofErr w:type="spellEnd"/>
      <w:r w:rsidRPr="000C5B7D">
        <w:rPr>
          <w:rFonts w:ascii="Times New Roman" w:hAnsi="Times New Roman"/>
          <w:sz w:val="24"/>
          <w:szCs w:val="24"/>
          <w:shd w:val="clear" w:color="auto" w:fill="FFFFFF"/>
        </w:rPr>
        <w:t xml:space="preserve"> 14.03.05. </w:t>
      </w:r>
      <w:proofErr w:type="spellStart"/>
      <w:r w:rsidRPr="000C5B7D">
        <w:rPr>
          <w:rFonts w:ascii="Times New Roman" w:hAnsi="Times New Roman"/>
          <w:sz w:val="24"/>
          <w:szCs w:val="24"/>
          <w:shd w:val="clear" w:color="auto" w:fill="FFFFFF"/>
        </w:rPr>
        <w:t>Kyyiv</w:t>
      </w:r>
      <w:proofErr w:type="spellEnd"/>
      <w:r w:rsidRPr="000C5B7D">
        <w:rPr>
          <w:rFonts w:ascii="Times New Roman" w:hAnsi="Times New Roman"/>
          <w:sz w:val="24"/>
          <w:szCs w:val="24"/>
          <w:shd w:val="clear" w:color="auto" w:fill="FFFFFF"/>
        </w:rPr>
        <w:t>. 2016. 23 s.</w:t>
      </w:r>
    </w:p>
    <w:p w14:paraId="70951752"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r w:rsidRPr="000C5B7D">
        <w:rPr>
          <w:rFonts w:ascii="Times New Roman" w:hAnsi="Times New Roman"/>
          <w:sz w:val="24"/>
          <w:szCs w:val="24"/>
          <w:shd w:val="clear" w:color="auto" w:fill="FFFFFF"/>
        </w:rPr>
        <w:t xml:space="preserve">Barker-Davies RM, </w:t>
      </w:r>
      <w:r w:rsidRPr="000C5B7D">
        <w:rPr>
          <w:rFonts w:ascii="Times New Roman" w:hAnsi="Times New Roman"/>
          <w:sz w:val="24"/>
          <w:szCs w:val="24"/>
          <w:shd w:val="clear" w:color="auto" w:fill="FFFFFF"/>
          <w:lang w:val="fr-FR"/>
        </w:rPr>
        <w:t xml:space="preserve">et al. </w:t>
      </w:r>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The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Stanford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Hall</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consensus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statement</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for</w:t>
      </w:r>
      <w:proofErr w:type="spellEnd"/>
      <w:r w:rsidRPr="000C5B7D">
        <w:rPr>
          <w:rFonts w:ascii="Times New Roman" w:hAnsi="Times New Roman"/>
          <w:sz w:val="24"/>
          <w:szCs w:val="24"/>
          <w:shd w:val="clear" w:color="auto" w:fill="FFFFFF"/>
        </w:rPr>
        <w:t xml:space="preserve"> post-COVID-19 </w:t>
      </w:r>
      <w:proofErr w:type="spellStart"/>
      <w:r w:rsidRPr="000C5B7D">
        <w:rPr>
          <w:rFonts w:ascii="Times New Roman" w:hAnsi="Times New Roman"/>
          <w:sz w:val="24"/>
          <w:szCs w:val="24"/>
          <w:shd w:val="clear" w:color="auto" w:fill="FFFFFF"/>
        </w:rPr>
        <w:t>rehabilitation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Br</w:t>
      </w:r>
      <w:proofErr w:type="spellEnd"/>
      <w:r w:rsidRPr="000C5B7D">
        <w:rPr>
          <w:rFonts w:ascii="Times New Roman" w:hAnsi="Times New Roman"/>
          <w:sz w:val="24"/>
          <w:szCs w:val="24"/>
          <w:shd w:val="clear" w:color="auto" w:fill="FFFFFF"/>
        </w:rPr>
        <w:t xml:space="preserve"> J </w:t>
      </w:r>
      <w:proofErr w:type="spellStart"/>
      <w:r w:rsidRPr="000C5B7D">
        <w:rPr>
          <w:rFonts w:ascii="Times New Roman" w:hAnsi="Times New Roman"/>
          <w:sz w:val="24"/>
          <w:szCs w:val="24"/>
          <w:shd w:val="clear" w:color="auto" w:fill="FFFFFF"/>
        </w:rPr>
        <w:t>Sports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Med</w:t>
      </w:r>
      <w:proofErr w:type="spellEnd"/>
      <w:r w:rsidRPr="000C5B7D">
        <w:rPr>
          <w:rFonts w:ascii="Times New Roman" w:hAnsi="Times New Roman"/>
          <w:sz w:val="24"/>
          <w:szCs w:val="24"/>
          <w:shd w:val="clear" w:color="auto" w:fill="FFFFFF"/>
        </w:rPr>
        <w:t xml:space="preserve">. 2020 </w:t>
      </w:r>
      <w:proofErr w:type="spellStart"/>
      <w:r w:rsidRPr="000C5B7D">
        <w:rPr>
          <w:rFonts w:ascii="Times New Roman" w:hAnsi="Times New Roman"/>
          <w:sz w:val="24"/>
          <w:szCs w:val="24"/>
          <w:shd w:val="clear" w:color="auto" w:fill="FFFFFF"/>
        </w:rPr>
        <w:t>Aug</w:t>
      </w:r>
      <w:proofErr w:type="spellEnd"/>
      <w:r w:rsidRPr="000C5B7D">
        <w:rPr>
          <w:rFonts w:ascii="Times New Roman" w:hAnsi="Times New Roman"/>
          <w:sz w:val="24"/>
          <w:szCs w:val="24"/>
          <w:shd w:val="clear" w:color="auto" w:fill="FFFFFF"/>
        </w:rPr>
        <w:t xml:space="preserve">;54(16):949-959;DOI: 10.1136/bjsports-2020-102596.  </w:t>
      </w:r>
    </w:p>
    <w:p w14:paraId="22AC9316"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rPr>
        <w:t>Zajkov</w:t>
      </w:r>
      <w:proofErr w:type="spellEnd"/>
      <w:r w:rsidRPr="000C5B7D">
        <w:rPr>
          <w:rFonts w:ascii="Times New Roman" w:hAnsi="Times New Roman"/>
          <w:sz w:val="24"/>
          <w:szCs w:val="24"/>
        </w:rPr>
        <w:t xml:space="preserve"> SV. </w:t>
      </w:r>
      <w:proofErr w:type="spellStart"/>
      <w:r w:rsidRPr="000C5B7D">
        <w:rPr>
          <w:rFonts w:ascii="Times New Roman" w:hAnsi="Times New Roman"/>
          <w:sz w:val="24"/>
          <w:szCs w:val="24"/>
        </w:rPr>
        <w:t>Terapiya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paciyentiv</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iz</w:t>
      </w:r>
      <w:proofErr w:type="spellEnd"/>
      <w:r w:rsidRPr="000C5B7D">
        <w:rPr>
          <w:rFonts w:ascii="Times New Roman" w:hAnsi="Times New Roman"/>
          <w:sz w:val="24"/>
          <w:szCs w:val="24"/>
        </w:rPr>
        <w:t xml:space="preserve"> COVID-19: </w:t>
      </w:r>
      <w:proofErr w:type="spellStart"/>
      <w:r w:rsidRPr="000C5B7D">
        <w:rPr>
          <w:rFonts w:ascii="Times New Roman" w:hAnsi="Times New Roman"/>
          <w:sz w:val="24"/>
          <w:szCs w:val="24"/>
        </w:rPr>
        <w:t>klinichni</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doslidzhennya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rekomendaciyi</w:t>
      </w:r>
      <w:proofErr w:type="spellEnd"/>
      <w:r w:rsidRPr="000C5B7D">
        <w:rPr>
          <w:rFonts w:ascii="Times New Roman" w:hAnsi="Times New Roman"/>
          <w:sz w:val="24"/>
          <w:szCs w:val="24"/>
        </w:rPr>
        <w:t xml:space="preserve"> v </w:t>
      </w:r>
      <w:proofErr w:type="spellStart"/>
      <w:r w:rsidRPr="000C5B7D">
        <w:rPr>
          <w:rFonts w:ascii="Times New Roman" w:hAnsi="Times New Roman"/>
          <w:sz w:val="24"/>
          <w:szCs w:val="24"/>
        </w:rPr>
        <w:t>rizny`x</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krayinax</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Infuziya</w:t>
      </w:r>
      <w:proofErr w:type="spellEnd"/>
      <w:r w:rsidRPr="000C5B7D">
        <w:rPr>
          <w:rFonts w:ascii="Times New Roman" w:hAnsi="Times New Roman"/>
          <w:sz w:val="24"/>
          <w:szCs w:val="24"/>
        </w:rPr>
        <w:t xml:space="preserve"> &amp; </w:t>
      </w:r>
      <w:proofErr w:type="spellStart"/>
      <w:r w:rsidRPr="000C5B7D">
        <w:rPr>
          <w:rFonts w:ascii="Times New Roman" w:hAnsi="Times New Roman"/>
          <w:sz w:val="24"/>
          <w:szCs w:val="24"/>
        </w:rPr>
        <w:t>Ximioterapiya</w:t>
      </w:r>
      <w:proofErr w:type="spellEnd"/>
      <w:r w:rsidRPr="000C5B7D">
        <w:rPr>
          <w:rFonts w:ascii="Times New Roman" w:hAnsi="Times New Roman"/>
          <w:sz w:val="24"/>
          <w:szCs w:val="24"/>
        </w:rPr>
        <w:t>, 2020; 4:5-12.DOI: 10.32902/2663-0338-2020-4-5-12</w:t>
      </w:r>
    </w:p>
    <w:p w14:paraId="519374DA"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shd w:val="clear" w:color="auto" w:fill="FFFFFF"/>
          <w:lang w:val="en-US"/>
        </w:rPr>
        <w:t>Bororova</w:t>
      </w:r>
      <w:proofErr w:type="spellEnd"/>
      <w:r w:rsidRPr="000C5B7D">
        <w:rPr>
          <w:rFonts w:ascii="Times New Roman" w:hAnsi="Times New Roman"/>
          <w:sz w:val="24"/>
          <w:szCs w:val="24"/>
          <w:shd w:val="clear" w:color="auto" w:fill="FFFFFF"/>
        </w:rPr>
        <w:t xml:space="preserve"> </w:t>
      </w:r>
      <w:r w:rsidRPr="000C5B7D">
        <w:rPr>
          <w:rFonts w:ascii="Times New Roman" w:hAnsi="Times New Roman"/>
          <w:sz w:val="24"/>
          <w:szCs w:val="24"/>
          <w:shd w:val="clear" w:color="auto" w:fill="FFFFFF"/>
          <w:lang w:val="en-US"/>
        </w:rPr>
        <w:t>O</w:t>
      </w:r>
      <w:r w:rsidRPr="000C5B7D">
        <w:rPr>
          <w:rFonts w:ascii="Times New Roman" w:hAnsi="Times New Roman"/>
          <w:sz w:val="24"/>
          <w:szCs w:val="24"/>
          <w:shd w:val="clear" w:color="auto" w:fill="FFFFFF"/>
        </w:rPr>
        <w:t>.</w:t>
      </w:r>
      <w:r w:rsidRPr="000C5B7D">
        <w:rPr>
          <w:rFonts w:ascii="Times New Roman" w:hAnsi="Times New Roman"/>
          <w:sz w:val="24"/>
          <w:szCs w:val="24"/>
          <w:shd w:val="clear" w:color="auto" w:fill="FFFFFF"/>
          <w:lang w:val="en-US"/>
        </w:rPr>
        <w:t>L</w:t>
      </w:r>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Koronavirusna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infekciya</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vy</w:t>
      </w:r>
      <w:proofErr w:type="spellEnd"/>
      <w:r w:rsidRPr="000C5B7D">
        <w:rPr>
          <w:rFonts w:ascii="Times New Roman" w:hAnsi="Times New Roman"/>
          <w:sz w:val="24"/>
          <w:szCs w:val="24"/>
          <w:shd w:val="clear" w:color="auto" w:fill="FFFFFF"/>
        </w:rPr>
        <w:t>`</w:t>
      </w:r>
      <w:proofErr w:type="spellStart"/>
      <w:r w:rsidRPr="000C5B7D">
        <w:rPr>
          <w:rFonts w:ascii="Times New Roman" w:hAnsi="Times New Roman"/>
          <w:sz w:val="24"/>
          <w:szCs w:val="24"/>
          <w:shd w:val="clear" w:color="auto" w:fill="FFFFFF"/>
          <w:lang w:val="en-US"/>
        </w:rPr>
        <w:t>dy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klinichniosobly</w:t>
      </w:r>
      <w:proofErr w:type="spellEnd"/>
      <w:r w:rsidRPr="000C5B7D">
        <w:rPr>
          <w:rFonts w:ascii="Times New Roman" w:hAnsi="Times New Roman"/>
          <w:sz w:val="24"/>
          <w:szCs w:val="24"/>
          <w:shd w:val="clear" w:color="auto" w:fill="FFFFFF"/>
        </w:rPr>
        <w:t>`</w:t>
      </w:r>
      <w:proofErr w:type="spellStart"/>
      <w:r w:rsidRPr="000C5B7D">
        <w:rPr>
          <w:rFonts w:ascii="Times New Roman" w:hAnsi="Times New Roman"/>
          <w:sz w:val="24"/>
          <w:szCs w:val="24"/>
          <w:shd w:val="clear" w:color="auto" w:fill="FFFFFF"/>
          <w:lang w:val="en-US"/>
        </w:rPr>
        <w:t>vosti</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shlyaxy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profilakty</w:t>
      </w:r>
      <w:proofErr w:type="spellEnd"/>
      <w:r w:rsidRPr="000C5B7D">
        <w:rPr>
          <w:rFonts w:ascii="Times New Roman" w:hAnsi="Times New Roman"/>
          <w:sz w:val="24"/>
          <w:szCs w:val="24"/>
          <w:shd w:val="clear" w:color="auto" w:fill="FFFFFF"/>
        </w:rPr>
        <w:t>`</w:t>
      </w:r>
      <w:proofErr w:type="spellStart"/>
      <w:r w:rsidRPr="000C5B7D">
        <w:rPr>
          <w:rFonts w:ascii="Times New Roman" w:hAnsi="Times New Roman"/>
          <w:sz w:val="24"/>
          <w:szCs w:val="24"/>
          <w:shd w:val="clear" w:color="auto" w:fill="FFFFFF"/>
          <w:lang w:val="en-US"/>
        </w:rPr>
        <w:t>ky</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Astma</w:t>
      </w:r>
      <w:proofErr w:type="spellEnd"/>
      <w:r w:rsidRPr="000C5B7D">
        <w:rPr>
          <w:rFonts w:ascii="Times New Roman" w:hAnsi="Times New Roman"/>
          <w:sz w:val="24"/>
          <w:szCs w:val="24"/>
          <w:shd w:val="clear" w:color="auto" w:fill="FFFFFF"/>
        </w:rPr>
        <w:t xml:space="preserve"> </w:t>
      </w:r>
      <w:r w:rsidRPr="000C5B7D">
        <w:rPr>
          <w:rFonts w:ascii="Times New Roman" w:hAnsi="Times New Roman"/>
          <w:sz w:val="24"/>
          <w:szCs w:val="24"/>
          <w:shd w:val="clear" w:color="auto" w:fill="FFFFFF"/>
          <w:lang w:val="en-US"/>
        </w:rPr>
        <w:t>ta</w:t>
      </w:r>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lang w:val="en-US"/>
        </w:rPr>
        <w:t>Alergiya</w:t>
      </w:r>
      <w:proofErr w:type="spellEnd"/>
      <w:r w:rsidRPr="000C5B7D">
        <w:rPr>
          <w:rFonts w:ascii="Times New Roman" w:hAnsi="Times New Roman"/>
          <w:sz w:val="24"/>
          <w:szCs w:val="24"/>
          <w:shd w:val="clear" w:color="auto" w:fill="FFFFFF"/>
        </w:rPr>
        <w:t xml:space="preserve">, </w:t>
      </w:r>
      <w:r w:rsidRPr="000C5B7D">
        <w:rPr>
          <w:rFonts w:ascii="Times New Roman" w:hAnsi="Times New Roman"/>
          <w:sz w:val="24"/>
          <w:szCs w:val="24"/>
        </w:rPr>
        <w:t>2021; 1</w:t>
      </w:r>
      <w:r w:rsidRPr="000C5B7D">
        <w:rPr>
          <w:rFonts w:ascii="Times New Roman" w:hAnsi="Times New Roman"/>
          <w:sz w:val="24"/>
          <w:szCs w:val="24"/>
          <w:lang w:val="en-US"/>
        </w:rPr>
        <w:t>:</w:t>
      </w:r>
      <w:r w:rsidRPr="000C5B7D">
        <w:rPr>
          <w:rFonts w:ascii="Times New Roman" w:hAnsi="Times New Roman"/>
          <w:sz w:val="24"/>
          <w:szCs w:val="24"/>
        </w:rPr>
        <w:t>49–57.</w:t>
      </w:r>
      <w:r w:rsidRPr="000C5B7D">
        <w:rPr>
          <w:rFonts w:ascii="Times New Roman" w:hAnsi="Times New Roman"/>
          <w:sz w:val="24"/>
          <w:szCs w:val="24"/>
          <w:shd w:val="clear" w:color="auto" w:fill="FFFFFF"/>
          <w:lang w:val="en-US"/>
        </w:rPr>
        <w:t>DOI: 10.31655/2307-3373-2021-1-49-57</w:t>
      </w:r>
    </w:p>
    <w:p w14:paraId="20F6C270"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rPr>
        <w:lastRenderedPageBreak/>
        <w:t>Caterino</w:t>
      </w:r>
      <w:proofErr w:type="spellEnd"/>
      <w:r w:rsidRPr="000C5B7D">
        <w:rPr>
          <w:rFonts w:ascii="Times New Roman" w:hAnsi="Times New Roman"/>
          <w:sz w:val="24"/>
          <w:szCs w:val="24"/>
        </w:rPr>
        <w:t xml:space="preserve"> M</w:t>
      </w:r>
      <w:r w:rsidRPr="000C5B7D">
        <w:rPr>
          <w:rFonts w:ascii="Times New Roman" w:hAnsi="Times New Roman"/>
          <w:sz w:val="24"/>
          <w:szCs w:val="24"/>
          <w:lang w:val="en-US"/>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et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Serum</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Metabolome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Moderate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Severe</w:t>
      </w:r>
      <w:proofErr w:type="spellEnd"/>
      <w:r w:rsidRPr="000C5B7D">
        <w:rPr>
          <w:rFonts w:ascii="Times New Roman" w:hAnsi="Times New Roman"/>
          <w:sz w:val="24"/>
          <w:szCs w:val="24"/>
        </w:rPr>
        <w:t xml:space="preserve"> COVID-19 </w:t>
      </w:r>
      <w:proofErr w:type="spellStart"/>
      <w:r w:rsidRPr="000C5B7D">
        <w:rPr>
          <w:rFonts w:ascii="Times New Roman" w:hAnsi="Times New Roman"/>
          <w:sz w:val="24"/>
          <w:szCs w:val="24"/>
        </w:rPr>
        <w:t>Patients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Reﬂects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Possible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Liver</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Alterations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Involving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Carbon</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Nitrogen</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Metabolism</w:t>
      </w:r>
      <w:proofErr w:type="spellEnd"/>
      <w:r w:rsidRPr="000C5B7D">
        <w:rPr>
          <w:rFonts w:ascii="Times New Roman" w:hAnsi="Times New Roman"/>
          <w:i/>
          <w:sz w:val="24"/>
          <w:szCs w:val="24"/>
        </w:rPr>
        <w:t xml:space="preserve">. </w:t>
      </w:r>
      <w:proofErr w:type="spellStart"/>
      <w:r w:rsidRPr="000C5B7D">
        <w:rPr>
          <w:rStyle w:val="ab"/>
          <w:rFonts w:ascii="Times New Roman" w:hAnsi="Times New Roman"/>
          <w:i w:val="0"/>
          <w:sz w:val="24"/>
          <w:szCs w:val="24"/>
          <w:shd w:val="clear" w:color="auto" w:fill="FFFFFF"/>
        </w:rPr>
        <w:t>Int</w:t>
      </w:r>
      <w:proofErr w:type="spellEnd"/>
      <w:r w:rsidRPr="000C5B7D">
        <w:rPr>
          <w:rStyle w:val="ab"/>
          <w:rFonts w:ascii="Times New Roman" w:hAnsi="Times New Roman"/>
          <w:i w:val="0"/>
          <w:sz w:val="24"/>
          <w:szCs w:val="24"/>
          <w:shd w:val="clear" w:color="auto" w:fill="FFFFFF"/>
        </w:rPr>
        <w:t xml:space="preserve">. J. </w:t>
      </w:r>
      <w:proofErr w:type="spellStart"/>
      <w:r w:rsidRPr="000C5B7D">
        <w:rPr>
          <w:rStyle w:val="ab"/>
          <w:rFonts w:ascii="Times New Roman" w:hAnsi="Times New Roman"/>
          <w:i w:val="0"/>
          <w:sz w:val="24"/>
          <w:szCs w:val="24"/>
          <w:shd w:val="clear" w:color="auto" w:fill="FFFFFF"/>
        </w:rPr>
        <w:t>Mol</w:t>
      </w:r>
      <w:proofErr w:type="spellEnd"/>
      <w:r w:rsidRPr="000C5B7D">
        <w:rPr>
          <w:rStyle w:val="ab"/>
          <w:rFonts w:ascii="Times New Roman" w:hAnsi="Times New Roman"/>
          <w:i w:val="0"/>
          <w:sz w:val="24"/>
          <w:szCs w:val="24"/>
          <w:shd w:val="clear" w:color="auto" w:fill="FFFFFF"/>
        </w:rPr>
        <w:t xml:space="preserve">. </w:t>
      </w:r>
      <w:proofErr w:type="spellStart"/>
      <w:r w:rsidRPr="000C5B7D">
        <w:rPr>
          <w:rStyle w:val="ab"/>
          <w:rFonts w:ascii="Times New Roman" w:hAnsi="Times New Roman"/>
          <w:i w:val="0"/>
          <w:sz w:val="24"/>
          <w:szCs w:val="24"/>
          <w:shd w:val="clear" w:color="auto" w:fill="FFFFFF"/>
        </w:rPr>
        <w:t>Sci.</w:t>
      </w:r>
      <w:proofErr w:type="spellEnd"/>
      <w:r w:rsidRPr="000C5B7D">
        <w:rPr>
          <w:rFonts w:ascii="Times New Roman" w:hAnsi="Times New Roman"/>
          <w:i/>
          <w:sz w:val="24"/>
          <w:szCs w:val="24"/>
          <w:shd w:val="clear" w:color="auto" w:fill="FFFFFF"/>
        </w:rPr>
        <w:t> </w:t>
      </w:r>
      <w:r w:rsidRPr="000C5B7D">
        <w:rPr>
          <w:rFonts w:ascii="Times New Roman" w:hAnsi="Times New Roman"/>
          <w:bCs/>
          <w:sz w:val="24"/>
          <w:szCs w:val="24"/>
          <w:shd w:val="clear" w:color="auto" w:fill="FFFFFF"/>
        </w:rPr>
        <w:t>2021</w:t>
      </w:r>
      <w:r w:rsidRPr="000C5B7D">
        <w:rPr>
          <w:rFonts w:ascii="Times New Roman" w:hAnsi="Times New Roman"/>
          <w:sz w:val="24"/>
          <w:szCs w:val="24"/>
          <w:shd w:val="clear" w:color="auto" w:fill="FFFFFF"/>
        </w:rPr>
        <w:t>, </w:t>
      </w:r>
      <w:r w:rsidRPr="000C5B7D">
        <w:rPr>
          <w:rStyle w:val="ab"/>
          <w:rFonts w:ascii="Times New Roman" w:hAnsi="Times New Roman"/>
          <w:sz w:val="24"/>
          <w:szCs w:val="24"/>
          <w:shd w:val="clear" w:color="auto" w:fill="FFFFFF"/>
        </w:rPr>
        <w:t>22</w:t>
      </w:r>
      <w:r w:rsidRPr="000C5B7D">
        <w:rPr>
          <w:rFonts w:ascii="Times New Roman" w:hAnsi="Times New Roman"/>
          <w:sz w:val="24"/>
          <w:szCs w:val="24"/>
          <w:shd w:val="clear" w:color="auto" w:fill="FFFFFF"/>
        </w:rPr>
        <w:t xml:space="preserve">(17), 9548; DOI: </w:t>
      </w:r>
      <w:r w:rsidRPr="000C5B7D">
        <w:rPr>
          <w:rFonts w:ascii="Times New Roman" w:hAnsi="Times New Roman"/>
          <w:bCs/>
          <w:sz w:val="24"/>
          <w:szCs w:val="24"/>
          <w:shd w:val="clear" w:color="auto" w:fill="FFFFFF"/>
        </w:rPr>
        <w:t>10.3390/ijms22179548</w:t>
      </w:r>
    </w:p>
    <w:p w14:paraId="358E041A"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shd w:val="clear" w:color="auto" w:fill="FFFFFF"/>
        </w:rPr>
        <w:t>Cecchini</w:t>
      </w:r>
      <w:proofErr w:type="spellEnd"/>
      <w:r w:rsidRPr="000C5B7D">
        <w:rPr>
          <w:rFonts w:ascii="Times New Roman" w:hAnsi="Times New Roman"/>
          <w:sz w:val="24"/>
          <w:szCs w:val="24"/>
          <w:shd w:val="clear" w:color="auto" w:fill="FFFFFF"/>
        </w:rPr>
        <w:t xml:space="preserve"> R, </w:t>
      </w:r>
      <w:proofErr w:type="spellStart"/>
      <w:r w:rsidRPr="000C5B7D">
        <w:rPr>
          <w:rFonts w:ascii="Times New Roman" w:hAnsi="Times New Roman"/>
          <w:sz w:val="24"/>
          <w:szCs w:val="24"/>
          <w:shd w:val="clear" w:color="auto" w:fill="FFFFFF"/>
        </w:rPr>
        <w:t>Cecchini</w:t>
      </w:r>
      <w:proofErr w:type="spellEnd"/>
      <w:r w:rsidRPr="000C5B7D">
        <w:rPr>
          <w:rFonts w:ascii="Times New Roman" w:hAnsi="Times New Roman"/>
          <w:sz w:val="24"/>
          <w:szCs w:val="24"/>
          <w:shd w:val="clear" w:color="auto" w:fill="FFFFFF"/>
        </w:rPr>
        <w:t xml:space="preserve"> AL. SARS-CoV-2 </w:t>
      </w:r>
      <w:proofErr w:type="spellStart"/>
      <w:r w:rsidRPr="000C5B7D">
        <w:rPr>
          <w:rFonts w:ascii="Times New Roman" w:hAnsi="Times New Roman"/>
          <w:sz w:val="24"/>
          <w:szCs w:val="24"/>
          <w:shd w:val="clear" w:color="auto" w:fill="FFFFFF"/>
        </w:rPr>
        <w:t>infection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pathogenesis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is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related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to</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oxidative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stress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as</w:t>
      </w:r>
      <w:proofErr w:type="spellEnd"/>
      <w:r w:rsidRPr="000C5B7D">
        <w:rPr>
          <w:rFonts w:ascii="Times New Roman" w:hAnsi="Times New Roman"/>
          <w:sz w:val="24"/>
          <w:szCs w:val="24"/>
          <w:shd w:val="clear" w:color="auto" w:fill="FFFFFF"/>
        </w:rPr>
        <w:t xml:space="preserve"> a </w:t>
      </w:r>
      <w:proofErr w:type="spellStart"/>
      <w:r w:rsidRPr="000C5B7D">
        <w:rPr>
          <w:rFonts w:ascii="Times New Roman" w:hAnsi="Times New Roman"/>
          <w:sz w:val="24"/>
          <w:szCs w:val="24"/>
          <w:shd w:val="clear" w:color="auto" w:fill="FFFFFF"/>
        </w:rPr>
        <w:t>response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to</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aggression</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Med</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Hypotheses</w:t>
      </w:r>
      <w:proofErr w:type="spellEnd"/>
      <w:r w:rsidRPr="000C5B7D">
        <w:rPr>
          <w:rFonts w:ascii="Times New Roman" w:hAnsi="Times New Roman"/>
          <w:sz w:val="24"/>
          <w:szCs w:val="24"/>
          <w:shd w:val="clear" w:color="auto" w:fill="FFFFFF"/>
        </w:rPr>
        <w:t xml:space="preserve">. 2020 </w:t>
      </w:r>
      <w:proofErr w:type="spellStart"/>
      <w:r w:rsidRPr="000C5B7D">
        <w:rPr>
          <w:rFonts w:ascii="Times New Roman" w:hAnsi="Times New Roman"/>
          <w:sz w:val="24"/>
          <w:szCs w:val="24"/>
          <w:shd w:val="clear" w:color="auto" w:fill="FFFFFF"/>
        </w:rPr>
        <w:t>Oct</w:t>
      </w:r>
      <w:proofErr w:type="spellEnd"/>
      <w:r w:rsidRPr="000C5B7D">
        <w:rPr>
          <w:rFonts w:ascii="Times New Roman" w:hAnsi="Times New Roman"/>
          <w:sz w:val="24"/>
          <w:szCs w:val="24"/>
          <w:shd w:val="clear" w:color="auto" w:fill="FFFFFF"/>
        </w:rPr>
        <w:t>;143:110102.DOI: 10.1016/j.mehy.2020.110102. </w:t>
      </w:r>
    </w:p>
    <w:p w14:paraId="244022E1"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r w:rsidRPr="000C5B7D">
        <w:rPr>
          <w:rFonts w:ascii="Times New Roman" w:hAnsi="Times New Roman"/>
          <w:sz w:val="24"/>
          <w:szCs w:val="24"/>
        </w:rPr>
        <w:t xml:space="preserve">COVID-19 </w:t>
      </w:r>
      <w:proofErr w:type="spellStart"/>
      <w:r w:rsidRPr="000C5B7D">
        <w:rPr>
          <w:rFonts w:ascii="Times New Roman" w:hAnsi="Times New Roman"/>
          <w:sz w:val="24"/>
          <w:szCs w:val="24"/>
        </w:rPr>
        <w:t>rapid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guideline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managing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long-</w:t>
      </w:r>
      <w:proofErr w:type="spellStart"/>
      <w:r w:rsidRPr="000C5B7D">
        <w:rPr>
          <w:rFonts w:ascii="Times New Roman" w:hAnsi="Times New Roman"/>
          <w:sz w:val="24"/>
          <w:szCs w:val="24"/>
        </w:rPr>
        <w:t>term</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effects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COVID-19. NICE </w:t>
      </w:r>
      <w:proofErr w:type="spellStart"/>
      <w:r w:rsidRPr="000C5B7D">
        <w:rPr>
          <w:rFonts w:ascii="Times New Roman" w:hAnsi="Times New Roman"/>
          <w:sz w:val="24"/>
          <w:szCs w:val="24"/>
        </w:rPr>
        <w:t>guideline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Published</w:t>
      </w:r>
      <w:proofErr w:type="spellEnd"/>
      <w:r w:rsidRPr="000C5B7D">
        <w:rPr>
          <w:rFonts w:ascii="Times New Roman" w:hAnsi="Times New Roman"/>
          <w:sz w:val="24"/>
          <w:szCs w:val="24"/>
        </w:rPr>
        <w:t xml:space="preserve">: 18 </w:t>
      </w:r>
      <w:proofErr w:type="spellStart"/>
      <w:r w:rsidRPr="000C5B7D">
        <w:rPr>
          <w:rFonts w:ascii="Times New Roman" w:hAnsi="Times New Roman"/>
          <w:sz w:val="24"/>
          <w:szCs w:val="24"/>
        </w:rPr>
        <w:t>December</w:t>
      </w:r>
      <w:proofErr w:type="spellEnd"/>
      <w:r w:rsidRPr="000C5B7D">
        <w:rPr>
          <w:rFonts w:ascii="Times New Roman" w:hAnsi="Times New Roman"/>
          <w:sz w:val="24"/>
          <w:szCs w:val="24"/>
        </w:rPr>
        <w:t xml:space="preserve"> 2020. </w:t>
      </w:r>
      <w:proofErr w:type="spellStart"/>
      <w:r w:rsidRPr="000C5B7D">
        <w:rPr>
          <w:rFonts w:ascii="Times New Roman" w:hAnsi="Times New Roman"/>
          <w:sz w:val="24"/>
          <w:szCs w:val="24"/>
        </w:rPr>
        <w:t>Available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at</w:t>
      </w:r>
      <w:proofErr w:type="spellEnd"/>
      <w:r w:rsidRPr="000C5B7D">
        <w:rPr>
          <w:rFonts w:ascii="Times New Roman" w:hAnsi="Times New Roman"/>
          <w:sz w:val="24"/>
          <w:szCs w:val="24"/>
        </w:rPr>
        <w:t xml:space="preserve">: </w:t>
      </w:r>
      <w:hyperlink r:id="rId17" w:history="1">
        <w:r w:rsidRPr="000C5B7D">
          <w:rPr>
            <w:rStyle w:val="a3"/>
            <w:rFonts w:ascii="Times New Roman" w:hAnsi="Times New Roman"/>
            <w:color w:val="auto"/>
            <w:sz w:val="24"/>
            <w:szCs w:val="24"/>
          </w:rPr>
          <w:t>www.nice.org.uk/guidance/ng188</w:t>
        </w:r>
      </w:hyperlink>
      <w:r w:rsidRPr="000C5B7D">
        <w:rPr>
          <w:rFonts w:ascii="Times New Roman" w:hAnsi="Times New Roman"/>
          <w:sz w:val="24"/>
          <w:szCs w:val="24"/>
        </w:rPr>
        <w:t>.</w:t>
      </w:r>
    </w:p>
    <w:p w14:paraId="4B86C583"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shd w:val="clear" w:color="auto" w:fill="FFFFFF"/>
        </w:rPr>
        <w:t>Huang</w:t>
      </w:r>
      <w:proofErr w:type="spellEnd"/>
      <w:r w:rsidRPr="000C5B7D">
        <w:rPr>
          <w:rFonts w:ascii="Times New Roman" w:hAnsi="Times New Roman"/>
          <w:sz w:val="24"/>
          <w:szCs w:val="24"/>
          <w:shd w:val="clear" w:color="auto" w:fill="FFFFFF"/>
        </w:rPr>
        <w:t xml:space="preserve"> W, </w:t>
      </w:r>
      <w:proofErr w:type="spellStart"/>
      <w:r w:rsidRPr="000C5B7D">
        <w:rPr>
          <w:rFonts w:ascii="Times New Roman" w:hAnsi="Times New Roman"/>
          <w:sz w:val="24"/>
          <w:szCs w:val="24"/>
        </w:rPr>
        <w:t>et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w:t>
      </w:r>
      <w:proofErr w:type="spellEnd"/>
      <w:r w:rsidRPr="000C5B7D">
        <w:rPr>
          <w:rFonts w:ascii="Times New Roman" w:hAnsi="Times New Roman"/>
          <w:sz w:val="24"/>
          <w:szCs w:val="24"/>
        </w:rPr>
        <w:t>.</w:t>
      </w:r>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Lymphocyte</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Subset</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Counts</w:t>
      </w:r>
      <w:proofErr w:type="spellEnd"/>
      <w:r w:rsidRPr="000C5B7D">
        <w:rPr>
          <w:rFonts w:ascii="Times New Roman" w:hAnsi="Times New Roman"/>
          <w:sz w:val="24"/>
          <w:szCs w:val="24"/>
          <w:shd w:val="clear" w:color="auto" w:fill="FFFFFF"/>
        </w:rPr>
        <w:t xml:space="preserve"> </w:t>
      </w:r>
      <w:proofErr w:type="spellStart"/>
      <w:r w:rsidRPr="000C5B7D">
        <w:rPr>
          <w:rFonts w:ascii="Times New Roman" w:hAnsi="Times New Roman"/>
          <w:sz w:val="24"/>
          <w:szCs w:val="24"/>
          <w:shd w:val="clear" w:color="auto" w:fill="FFFFFF"/>
        </w:rPr>
        <w:t>in</w:t>
      </w:r>
      <w:proofErr w:type="spellEnd"/>
      <w:r w:rsidRPr="000C5B7D">
        <w:rPr>
          <w:rFonts w:ascii="Times New Roman" w:hAnsi="Times New Roman"/>
          <w:sz w:val="24"/>
          <w:szCs w:val="24"/>
          <w:shd w:val="clear" w:color="auto" w:fill="FFFFFF"/>
        </w:rPr>
        <w:t xml:space="preserve"> COVID-19 </w:t>
      </w:r>
      <w:proofErr w:type="spellStart"/>
      <w:r w:rsidRPr="000C5B7D">
        <w:rPr>
          <w:rFonts w:ascii="Times New Roman" w:hAnsi="Times New Roman"/>
          <w:sz w:val="24"/>
          <w:szCs w:val="24"/>
          <w:shd w:val="clear" w:color="auto" w:fill="FFFFFF"/>
        </w:rPr>
        <w:t>Patients</w:t>
      </w:r>
      <w:proofErr w:type="spellEnd"/>
      <w:r w:rsidRPr="000C5B7D">
        <w:rPr>
          <w:rFonts w:ascii="Times New Roman" w:hAnsi="Times New Roman"/>
          <w:sz w:val="24"/>
          <w:szCs w:val="24"/>
          <w:shd w:val="clear" w:color="auto" w:fill="FFFFFF"/>
        </w:rPr>
        <w:t xml:space="preserve">: A Meta-Analysis. </w:t>
      </w:r>
      <w:proofErr w:type="spellStart"/>
      <w:r w:rsidRPr="000C5B7D">
        <w:rPr>
          <w:rFonts w:ascii="Times New Roman" w:hAnsi="Times New Roman"/>
          <w:sz w:val="24"/>
          <w:szCs w:val="24"/>
          <w:shd w:val="clear" w:color="auto" w:fill="FFFFFF"/>
        </w:rPr>
        <w:t>Cytometry</w:t>
      </w:r>
      <w:proofErr w:type="spellEnd"/>
      <w:r w:rsidRPr="000C5B7D">
        <w:rPr>
          <w:rFonts w:ascii="Times New Roman" w:hAnsi="Times New Roman"/>
          <w:sz w:val="24"/>
          <w:szCs w:val="24"/>
          <w:shd w:val="clear" w:color="auto" w:fill="FFFFFF"/>
        </w:rPr>
        <w:t xml:space="preserve"> A. 2020 </w:t>
      </w:r>
      <w:proofErr w:type="spellStart"/>
      <w:r w:rsidRPr="000C5B7D">
        <w:rPr>
          <w:rFonts w:ascii="Times New Roman" w:hAnsi="Times New Roman"/>
          <w:sz w:val="24"/>
          <w:szCs w:val="24"/>
          <w:shd w:val="clear" w:color="auto" w:fill="FFFFFF"/>
        </w:rPr>
        <w:t>Aug</w:t>
      </w:r>
      <w:proofErr w:type="spellEnd"/>
      <w:r w:rsidRPr="000C5B7D">
        <w:rPr>
          <w:rFonts w:ascii="Times New Roman" w:hAnsi="Times New Roman"/>
          <w:sz w:val="24"/>
          <w:szCs w:val="24"/>
          <w:shd w:val="clear" w:color="auto" w:fill="FFFFFF"/>
        </w:rPr>
        <w:t>;97(8):772-776. DOI: 10.1002/cyto.a.24172.</w:t>
      </w:r>
    </w:p>
    <w:p w14:paraId="0C542023"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shd w:val="clear" w:color="auto" w:fill="F7F7F7"/>
        </w:rPr>
        <w:t>Komaroff</w:t>
      </w:r>
      <w:proofErr w:type="spellEnd"/>
      <w:r w:rsidRPr="000C5B7D">
        <w:rPr>
          <w:rFonts w:ascii="Times New Roman" w:hAnsi="Times New Roman"/>
          <w:sz w:val="24"/>
          <w:szCs w:val="24"/>
          <w:shd w:val="clear" w:color="auto" w:fill="F7F7F7"/>
        </w:rPr>
        <w:t xml:space="preserve"> A. </w:t>
      </w:r>
      <w:proofErr w:type="spellStart"/>
      <w:r w:rsidRPr="000C5B7D">
        <w:rPr>
          <w:rFonts w:ascii="Times New Roman" w:hAnsi="Times New Roman"/>
          <w:sz w:val="24"/>
          <w:szCs w:val="24"/>
          <w:shd w:val="clear" w:color="auto" w:fill="F7F7F7"/>
        </w:rPr>
        <w:t>The</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tragedy</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of</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the</w:t>
      </w:r>
      <w:proofErr w:type="spellEnd"/>
      <w:r w:rsidRPr="000C5B7D">
        <w:rPr>
          <w:rFonts w:ascii="Times New Roman" w:hAnsi="Times New Roman"/>
          <w:sz w:val="24"/>
          <w:szCs w:val="24"/>
          <w:shd w:val="clear" w:color="auto" w:fill="F7F7F7"/>
        </w:rPr>
        <w:t xml:space="preserve"> post-COVID «</w:t>
      </w:r>
      <w:proofErr w:type="spellStart"/>
      <w:r w:rsidRPr="000C5B7D">
        <w:rPr>
          <w:rFonts w:ascii="Times New Roman" w:hAnsi="Times New Roman"/>
          <w:sz w:val="24"/>
          <w:szCs w:val="24"/>
          <w:shd w:val="clear" w:color="auto" w:fill="F7F7F7"/>
        </w:rPr>
        <w:t>long</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haulers</w:t>
      </w:r>
      <w:proofErr w:type="spellEnd"/>
      <w:r w:rsidRPr="000C5B7D">
        <w:rPr>
          <w:rFonts w:ascii="Times New Roman" w:hAnsi="Times New Roman"/>
          <w:sz w:val="24"/>
          <w:szCs w:val="24"/>
          <w:shd w:val="clear" w:color="auto" w:fill="F7F7F7"/>
        </w:rPr>
        <w:t>». Режим доступу: health.harvard.edu/blog/the-tragedy-of-the-post-covid-longhaulers-</w:t>
      </w:r>
      <w:r w:rsidRPr="000C5B7D">
        <w:rPr>
          <w:rFonts w:ascii="Times New Roman" w:hAnsi="Times New Roman"/>
          <w:sz w:val="24"/>
          <w:szCs w:val="24"/>
        </w:rPr>
        <w:br/>
      </w:r>
      <w:r w:rsidRPr="000C5B7D">
        <w:rPr>
          <w:rFonts w:ascii="Times New Roman" w:hAnsi="Times New Roman"/>
          <w:sz w:val="24"/>
          <w:szCs w:val="24"/>
          <w:shd w:val="clear" w:color="auto" w:fill="F7F7F7"/>
        </w:rPr>
        <w:t>2020101521173</w:t>
      </w:r>
      <w:r w:rsidRPr="000C5B7D">
        <w:rPr>
          <w:rFonts w:ascii="Times New Roman" w:hAnsi="Times New Roman"/>
          <w:sz w:val="24"/>
          <w:szCs w:val="24"/>
        </w:rPr>
        <w:t>.</w:t>
      </w:r>
    </w:p>
    <w:p w14:paraId="1261A7A0"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shd w:val="clear" w:color="auto" w:fill="F7F7F7"/>
        </w:rPr>
        <w:t>Levison</w:t>
      </w:r>
      <w:proofErr w:type="spellEnd"/>
      <w:r w:rsidRPr="000C5B7D">
        <w:rPr>
          <w:rFonts w:ascii="Times New Roman" w:hAnsi="Times New Roman"/>
          <w:sz w:val="24"/>
          <w:szCs w:val="24"/>
          <w:shd w:val="clear" w:color="auto" w:fill="F7F7F7"/>
        </w:rPr>
        <w:t xml:space="preserve"> ME. </w:t>
      </w:r>
      <w:proofErr w:type="spellStart"/>
      <w:r w:rsidRPr="000C5B7D">
        <w:rPr>
          <w:rFonts w:ascii="Times New Roman" w:hAnsi="Times New Roman"/>
          <w:sz w:val="24"/>
          <w:szCs w:val="24"/>
          <w:shd w:val="clear" w:color="auto" w:fill="F7F7F7"/>
        </w:rPr>
        <w:t>Commentary</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What</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we</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know</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so</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far</w:t>
      </w:r>
      <w:proofErr w:type="spellEnd"/>
      <w:r w:rsidRPr="000C5B7D">
        <w:rPr>
          <w:rFonts w:ascii="Times New Roman" w:hAnsi="Times New Roman"/>
          <w:sz w:val="24"/>
          <w:szCs w:val="24"/>
          <w:shd w:val="clear" w:color="auto" w:fill="F7F7F7"/>
        </w:rPr>
        <w:t xml:space="preserve"> </w:t>
      </w:r>
      <w:proofErr w:type="spellStart"/>
      <w:r w:rsidRPr="000C5B7D">
        <w:rPr>
          <w:rFonts w:ascii="Times New Roman" w:hAnsi="Times New Roman"/>
          <w:sz w:val="24"/>
          <w:szCs w:val="24"/>
          <w:shd w:val="clear" w:color="auto" w:fill="F7F7F7"/>
        </w:rPr>
        <w:t>about</w:t>
      </w:r>
      <w:proofErr w:type="spellEnd"/>
      <w:r w:rsidRPr="000C5B7D">
        <w:rPr>
          <w:rFonts w:ascii="Times New Roman" w:hAnsi="Times New Roman"/>
          <w:sz w:val="24"/>
          <w:szCs w:val="24"/>
          <w:shd w:val="clear" w:color="auto" w:fill="F7F7F7"/>
        </w:rPr>
        <w:t xml:space="preserve"> post-COVID </w:t>
      </w:r>
      <w:proofErr w:type="spellStart"/>
      <w:r w:rsidRPr="000C5B7D">
        <w:rPr>
          <w:rFonts w:ascii="Times New Roman" w:hAnsi="Times New Roman"/>
          <w:sz w:val="24"/>
          <w:szCs w:val="24"/>
          <w:shd w:val="clear" w:color="auto" w:fill="F7F7F7"/>
        </w:rPr>
        <w:t>Syndrome</w:t>
      </w:r>
      <w:proofErr w:type="spellEnd"/>
      <w:r w:rsidRPr="000C5B7D">
        <w:rPr>
          <w:rFonts w:ascii="Times New Roman" w:hAnsi="Times New Roman"/>
          <w:sz w:val="24"/>
          <w:szCs w:val="24"/>
          <w:shd w:val="clear" w:color="auto" w:fill="F7F7F7"/>
        </w:rPr>
        <w:t xml:space="preserve">. Режим доступу: </w:t>
      </w:r>
      <w:hyperlink r:id="rId18" w:history="1">
        <w:r w:rsidRPr="000C5B7D">
          <w:rPr>
            <w:rStyle w:val="a3"/>
            <w:rFonts w:ascii="Times New Roman" w:hAnsi="Times New Roman"/>
            <w:color w:val="auto"/>
            <w:sz w:val="24"/>
            <w:szCs w:val="24"/>
            <w:shd w:val="clear" w:color="auto" w:fill="F7F7F7"/>
          </w:rPr>
          <w:t>www.msdmanuals.com/professional/news/editorial/2020/09/23/20/17/post-covid-syndrome</w:t>
        </w:r>
      </w:hyperlink>
    </w:p>
    <w:p w14:paraId="47684E7C" w14:textId="77777777" w:rsidR="0058556E" w:rsidRPr="000C5B7D" w:rsidRDefault="0058556E" w:rsidP="0058556E">
      <w:pPr>
        <w:pStyle w:val="a4"/>
        <w:numPr>
          <w:ilvl w:val="0"/>
          <w:numId w:val="6"/>
        </w:numPr>
        <w:spacing w:after="120" w:line="240" w:lineRule="auto"/>
        <w:contextualSpacing w:val="0"/>
        <w:jc w:val="both"/>
        <w:rPr>
          <w:rFonts w:ascii="Times New Roman" w:hAnsi="Times New Roman"/>
          <w:sz w:val="24"/>
          <w:szCs w:val="24"/>
        </w:rPr>
      </w:pPr>
      <w:proofErr w:type="spellStart"/>
      <w:r w:rsidRPr="000C5B7D">
        <w:rPr>
          <w:rFonts w:ascii="Times New Roman" w:hAnsi="Times New Roman"/>
          <w:sz w:val="24"/>
          <w:szCs w:val="24"/>
        </w:rPr>
        <w:t>Sagaama</w:t>
      </w:r>
      <w:proofErr w:type="spellEnd"/>
      <w:r w:rsidRPr="000C5B7D">
        <w:rPr>
          <w:rFonts w:ascii="Times New Roman" w:hAnsi="Times New Roman"/>
          <w:sz w:val="24"/>
          <w:szCs w:val="24"/>
        </w:rPr>
        <w:t xml:space="preserve"> A</w:t>
      </w:r>
      <w:r w:rsidRPr="000C5B7D">
        <w:rPr>
          <w:rFonts w:ascii="Times New Roman" w:hAnsi="Times New Roman"/>
          <w:sz w:val="24"/>
          <w:szCs w:val="24"/>
          <w:lang w:val="en-US"/>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et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Searching</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potential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antiviral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candidates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for</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treatment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2019 </w:t>
      </w:r>
      <w:proofErr w:type="spellStart"/>
      <w:r w:rsidRPr="000C5B7D">
        <w:rPr>
          <w:rFonts w:ascii="Times New Roman" w:hAnsi="Times New Roman"/>
          <w:sz w:val="24"/>
          <w:szCs w:val="24"/>
        </w:rPr>
        <w:t>novel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coronavirus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based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on</w:t>
      </w:r>
      <w:proofErr w:type="spellEnd"/>
      <w:r w:rsidRPr="000C5B7D">
        <w:rPr>
          <w:rFonts w:ascii="Times New Roman" w:hAnsi="Times New Roman"/>
          <w:sz w:val="24"/>
          <w:szCs w:val="24"/>
        </w:rPr>
        <w:t xml:space="preserve"> DFT </w:t>
      </w:r>
      <w:proofErr w:type="spellStart"/>
      <w:r w:rsidRPr="000C5B7D">
        <w:rPr>
          <w:rFonts w:ascii="Times New Roman" w:hAnsi="Times New Roman"/>
          <w:sz w:val="24"/>
          <w:szCs w:val="24"/>
        </w:rPr>
        <w:t>calculations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and</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molecular</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docking</w:t>
      </w:r>
      <w:proofErr w:type="spellEnd"/>
      <w:r w:rsidRPr="000C5B7D">
        <w:rPr>
          <w:rFonts w:ascii="Times New Roman" w:hAnsi="Times New Roman"/>
          <w:sz w:val="24"/>
          <w:szCs w:val="24"/>
          <w:lang w:val="en-US"/>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Heliyon</w:t>
      </w:r>
      <w:proofErr w:type="spellEnd"/>
      <w:r w:rsidRPr="000C5B7D">
        <w:rPr>
          <w:rFonts w:ascii="Times New Roman" w:hAnsi="Times New Roman"/>
          <w:sz w:val="24"/>
          <w:szCs w:val="24"/>
        </w:rPr>
        <w:t xml:space="preserve">. 2020 </w:t>
      </w:r>
      <w:proofErr w:type="spellStart"/>
      <w:r w:rsidRPr="000C5B7D">
        <w:rPr>
          <w:rFonts w:ascii="Times New Roman" w:hAnsi="Times New Roman"/>
          <w:sz w:val="24"/>
          <w:szCs w:val="24"/>
        </w:rPr>
        <w:t>Aug</w:t>
      </w:r>
      <w:proofErr w:type="spellEnd"/>
      <w:r w:rsidRPr="000C5B7D">
        <w:rPr>
          <w:rFonts w:ascii="Times New Roman" w:hAnsi="Times New Roman"/>
          <w:sz w:val="24"/>
          <w:szCs w:val="24"/>
        </w:rPr>
        <w:t xml:space="preserve">; 6(8): e04640. </w:t>
      </w:r>
      <w:r w:rsidRPr="000C5B7D">
        <w:rPr>
          <w:rFonts w:ascii="Times New Roman" w:hAnsi="Times New Roman"/>
          <w:sz w:val="24"/>
          <w:szCs w:val="24"/>
          <w:shd w:val="clear" w:color="auto" w:fill="FFFFFF"/>
        </w:rPr>
        <w:t xml:space="preserve">DOI: </w:t>
      </w:r>
      <w:r w:rsidRPr="000C5B7D">
        <w:rPr>
          <w:rFonts w:ascii="Times New Roman" w:hAnsi="Times New Roman"/>
          <w:sz w:val="24"/>
          <w:szCs w:val="24"/>
        </w:rPr>
        <w:t>10.1016/j.heliyon.2020.e04640.</w:t>
      </w:r>
    </w:p>
    <w:p w14:paraId="0797CF14"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rPr>
      </w:pPr>
      <w:proofErr w:type="spellStart"/>
      <w:r w:rsidRPr="000C5B7D">
        <w:rPr>
          <w:rFonts w:ascii="Times New Roman" w:hAnsi="Times New Roman"/>
          <w:sz w:val="24"/>
          <w:szCs w:val="24"/>
        </w:rPr>
        <w:t>Sokolova</w:t>
      </w:r>
      <w:proofErr w:type="spellEnd"/>
      <w:r w:rsidRPr="000C5B7D">
        <w:rPr>
          <w:rFonts w:ascii="Times New Roman" w:hAnsi="Times New Roman"/>
          <w:sz w:val="24"/>
          <w:szCs w:val="24"/>
        </w:rPr>
        <w:t xml:space="preserve"> L, </w:t>
      </w:r>
      <w:proofErr w:type="spellStart"/>
      <w:r w:rsidRPr="000C5B7D">
        <w:rPr>
          <w:rFonts w:ascii="Times New Roman" w:hAnsi="Times New Roman"/>
          <w:sz w:val="24"/>
          <w:szCs w:val="24"/>
        </w:rPr>
        <w:t>Pushkarev</w:t>
      </w:r>
      <w:proofErr w:type="spellEnd"/>
      <w:r w:rsidRPr="000C5B7D">
        <w:rPr>
          <w:rFonts w:ascii="Times New Roman" w:hAnsi="Times New Roman"/>
          <w:sz w:val="24"/>
          <w:szCs w:val="24"/>
        </w:rPr>
        <w:t xml:space="preserve"> V,  </w:t>
      </w:r>
      <w:proofErr w:type="spellStart"/>
      <w:r w:rsidRPr="000C5B7D">
        <w:rPr>
          <w:rFonts w:ascii="Times New Roman" w:hAnsi="Times New Roman"/>
          <w:sz w:val="24"/>
          <w:szCs w:val="24"/>
        </w:rPr>
        <w:t>Tronko</w:t>
      </w:r>
      <w:proofErr w:type="spellEnd"/>
      <w:r w:rsidRPr="000C5B7D">
        <w:rPr>
          <w:rFonts w:ascii="Times New Roman" w:hAnsi="Times New Roman"/>
          <w:sz w:val="24"/>
          <w:szCs w:val="24"/>
        </w:rPr>
        <w:t xml:space="preserve"> M.  L-аргінін у нормі та патології. Ендокринологія. 2019; 24(4): 373-385. </w:t>
      </w:r>
      <w:hyperlink r:id="rId19" w:history="1">
        <w:r w:rsidRPr="000C5B7D">
          <w:rPr>
            <w:rFonts w:ascii="Times New Roman" w:hAnsi="Times New Roman"/>
            <w:sz w:val="24"/>
            <w:szCs w:val="24"/>
            <w:shd w:val="clear" w:color="auto" w:fill="FFFFFF"/>
          </w:rPr>
          <w:t xml:space="preserve"> DOI: </w:t>
        </w:r>
        <w:r w:rsidRPr="000C5B7D">
          <w:rPr>
            <w:rFonts w:ascii="Times New Roman" w:hAnsi="Times New Roman"/>
            <w:sz w:val="24"/>
            <w:szCs w:val="24"/>
          </w:rPr>
          <w:t>10.31793/1680-1466.2019.24-4.373</w:t>
        </w:r>
      </w:hyperlink>
      <w:r w:rsidRPr="000C5B7D">
        <w:rPr>
          <w:rFonts w:ascii="Times New Roman" w:hAnsi="Times New Roman"/>
          <w:sz w:val="24"/>
          <w:szCs w:val="24"/>
        </w:rPr>
        <w:t>.</w:t>
      </w:r>
    </w:p>
    <w:p w14:paraId="65EFF88C" w14:textId="77777777" w:rsidR="0058556E" w:rsidRPr="000C5B7D" w:rsidRDefault="0058556E" w:rsidP="0058556E">
      <w:pPr>
        <w:pStyle w:val="a4"/>
        <w:numPr>
          <w:ilvl w:val="0"/>
          <w:numId w:val="6"/>
        </w:numPr>
        <w:spacing w:after="120"/>
        <w:contextualSpacing w:val="0"/>
        <w:jc w:val="both"/>
        <w:rPr>
          <w:rFonts w:ascii="Times New Roman" w:hAnsi="Times New Roman"/>
          <w:sz w:val="24"/>
          <w:szCs w:val="24"/>
          <w:shd w:val="clear" w:color="auto" w:fill="FFFF00"/>
        </w:rPr>
      </w:pPr>
      <w:proofErr w:type="spellStart"/>
      <w:r w:rsidRPr="000C5B7D">
        <w:rPr>
          <w:rFonts w:ascii="Times New Roman" w:hAnsi="Times New Roman"/>
          <w:sz w:val="24"/>
          <w:szCs w:val="24"/>
        </w:rPr>
        <w:t>Zhang</w:t>
      </w:r>
      <w:proofErr w:type="spellEnd"/>
      <w:r w:rsidRPr="000C5B7D">
        <w:rPr>
          <w:rFonts w:ascii="Times New Roman" w:hAnsi="Times New Roman"/>
          <w:sz w:val="24"/>
          <w:szCs w:val="24"/>
        </w:rPr>
        <w:t xml:space="preserve"> W, </w:t>
      </w:r>
      <w:proofErr w:type="spellStart"/>
      <w:r w:rsidRPr="000C5B7D">
        <w:rPr>
          <w:rFonts w:ascii="Times New Roman" w:hAnsi="Times New Roman"/>
          <w:sz w:val="24"/>
          <w:szCs w:val="24"/>
        </w:rPr>
        <w:t>Zhao</w:t>
      </w:r>
      <w:proofErr w:type="spellEnd"/>
      <w:r w:rsidRPr="000C5B7D">
        <w:rPr>
          <w:rFonts w:ascii="Times New Roman" w:hAnsi="Times New Roman"/>
          <w:sz w:val="24"/>
          <w:szCs w:val="24"/>
        </w:rPr>
        <w:t xml:space="preserve"> Y, </w:t>
      </w:r>
      <w:proofErr w:type="spellStart"/>
      <w:r w:rsidRPr="000C5B7D">
        <w:rPr>
          <w:rFonts w:ascii="Times New Roman" w:hAnsi="Times New Roman"/>
          <w:sz w:val="24"/>
          <w:szCs w:val="24"/>
        </w:rPr>
        <w:t>Zhang</w:t>
      </w:r>
      <w:proofErr w:type="spellEnd"/>
      <w:r w:rsidRPr="000C5B7D">
        <w:rPr>
          <w:rFonts w:ascii="Times New Roman" w:hAnsi="Times New Roman"/>
          <w:sz w:val="24"/>
          <w:szCs w:val="24"/>
        </w:rPr>
        <w:t xml:space="preserve"> F.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use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anti-</w:t>
      </w:r>
      <w:proofErr w:type="spellStart"/>
      <w:r w:rsidRPr="000C5B7D">
        <w:rPr>
          <w:rFonts w:ascii="Times New Roman" w:hAnsi="Times New Roman"/>
          <w:sz w:val="24"/>
          <w:szCs w:val="24"/>
        </w:rPr>
        <w:t>inflammatory</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drugs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in 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treatment</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people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with</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severe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coronavirus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disease</w:t>
      </w:r>
      <w:proofErr w:type="spellEnd"/>
      <w:r w:rsidRPr="000C5B7D">
        <w:rPr>
          <w:rFonts w:ascii="Times New Roman" w:hAnsi="Times New Roman"/>
          <w:sz w:val="24"/>
          <w:szCs w:val="24"/>
        </w:rPr>
        <w:t xml:space="preserve"> 2019 (COVID-19): </w:t>
      </w:r>
      <w:proofErr w:type="spellStart"/>
      <w:r w:rsidRPr="000C5B7D">
        <w:rPr>
          <w:rFonts w:ascii="Times New Roman" w:hAnsi="Times New Roman"/>
          <w:sz w:val="24"/>
          <w:szCs w:val="24"/>
        </w:rPr>
        <w:t>the</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perspectives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of</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clinical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immunologists</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from</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China</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Clinical</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Immunology</w:t>
      </w:r>
      <w:proofErr w:type="spellEnd"/>
      <w:r w:rsidRPr="000C5B7D">
        <w:rPr>
          <w:rFonts w:ascii="Times New Roman" w:hAnsi="Times New Roman"/>
          <w:sz w:val="24"/>
          <w:szCs w:val="24"/>
        </w:rPr>
        <w:t xml:space="preserve">. 2020; 214: 108393. </w:t>
      </w:r>
      <w:r w:rsidRPr="000C5B7D">
        <w:rPr>
          <w:rFonts w:ascii="Times New Roman" w:hAnsi="Times New Roman"/>
          <w:sz w:val="24"/>
          <w:szCs w:val="24"/>
          <w:shd w:val="clear" w:color="auto" w:fill="FFFFFF"/>
        </w:rPr>
        <w:t>DOI: 10.1016/j.clim.2020.108393</w:t>
      </w:r>
    </w:p>
    <w:p w14:paraId="09775783" w14:textId="77777777" w:rsidR="00E5520A" w:rsidRPr="000C5B7D" w:rsidRDefault="00E5520A" w:rsidP="007F1055">
      <w:pPr>
        <w:spacing w:after="0" w:line="360" w:lineRule="auto"/>
        <w:ind w:firstLine="709"/>
        <w:jc w:val="both"/>
        <w:rPr>
          <w:rFonts w:ascii="Times New Roman" w:hAnsi="Times New Roman"/>
          <w:b/>
          <w:strike/>
          <w:sz w:val="24"/>
          <w:szCs w:val="24"/>
          <w:lang w:val="en-US"/>
        </w:rPr>
      </w:pPr>
    </w:p>
    <w:p w14:paraId="74D26E5D" w14:textId="77777777" w:rsidR="00513E7D" w:rsidRPr="000C5B7D" w:rsidRDefault="00513E7D" w:rsidP="00513E7D">
      <w:pPr>
        <w:spacing w:after="0" w:line="360" w:lineRule="auto"/>
        <w:jc w:val="both"/>
        <w:rPr>
          <w:rFonts w:ascii="Times New Roman" w:hAnsi="Times New Roman"/>
          <w:b/>
          <w:sz w:val="24"/>
          <w:szCs w:val="24"/>
        </w:rPr>
      </w:pPr>
      <w:r w:rsidRPr="000C5B7D">
        <w:rPr>
          <w:rFonts w:ascii="Times New Roman" w:hAnsi="Times New Roman"/>
          <w:b/>
          <w:sz w:val="24"/>
          <w:szCs w:val="24"/>
        </w:rPr>
        <w:t xml:space="preserve">РЕАБІЛІТАЦІЯ ХВОРИХ НА COVID-19 З ВИКОРИСТАННЯМ КОМПЛЕКСУ АМІНОКИСЛОТ, ВІТАМІНІВ ТА МІКРОЕЛЕМЕНТІВ </w:t>
      </w:r>
    </w:p>
    <w:p w14:paraId="67424809" w14:textId="77777777" w:rsidR="00513E7D" w:rsidRPr="000C5B7D" w:rsidRDefault="00513E7D" w:rsidP="0094058F">
      <w:pPr>
        <w:spacing w:after="0"/>
        <w:jc w:val="both"/>
        <w:rPr>
          <w:rFonts w:ascii="Times New Roman" w:hAnsi="Times New Roman"/>
          <w:b/>
          <w:strike/>
          <w:sz w:val="24"/>
          <w:szCs w:val="24"/>
        </w:rPr>
      </w:pPr>
    </w:p>
    <w:p w14:paraId="38658ACD" w14:textId="77777777" w:rsidR="00E5520A" w:rsidRPr="000C5B7D" w:rsidRDefault="00E5520A" w:rsidP="00557F46">
      <w:pPr>
        <w:spacing w:after="0"/>
        <w:rPr>
          <w:rFonts w:ascii="Times New Roman" w:hAnsi="Times New Roman"/>
          <w:b/>
          <w:sz w:val="24"/>
          <w:szCs w:val="24"/>
        </w:rPr>
      </w:pPr>
    </w:p>
    <w:p w14:paraId="2A8AAF98" w14:textId="77777777" w:rsidR="00E5520A" w:rsidRPr="000C5B7D" w:rsidRDefault="00E5520A" w:rsidP="0094058F">
      <w:pPr>
        <w:spacing w:after="0" w:line="360" w:lineRule="auto"/>
        <w:jc w:val="both"/>
        <w:rPr>
          <w:rFonts w:ascii="Times New Roman" w:hAnsi="Times New Roman"/>
          <w:sz w:val="24"/>
          <w:szCs w:val="24"/>
          <w:vertAlign w:val="superscript"/>
        </w:rPr>
      </w:pPr>
      <w:r w:rsidRPr="000C5B7D">
        <w:rPr>
          <w:rFonts w:ascii="Times New Roman" w:hAnsi="Times New Roman"/>
          <w:sz w:val="24"/>
          <w:szCs w:val="24"/>
        </w:rPr>
        <w:t>Т.В. Бездітко</w:t>
      </w:r>
      <w:r w:rsidRPr="000C5B7D">
        <w:rPr>
          <w:rFonts w:ascii="Times New Roman" w:hAnsi="Times New Roman"/>
          <w:sz w:val="24"/>
          <w:szCs w:val="24"/>
          <w:vertAlign w:val="superscript"/>
        </w:rPr>
        <w:t>1</w:t>
      </w:r>
      <w:r w:rsidRPr="000C5B7D">
        <w:rPr>
          <w:rFonts w:ascii="Times New Roman" w:hAnsi="Times New Roman"/>
          <w:sz w:val="24"/>
          <w:szCs w:val="24"/>
          <w:vertAlign w:val="superscript"/>
          <w:lang w:val="en-US"/>
        </w:rPr>
        <w:t>A</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F</w:t>
      </w:r>
      <w:r w:rsidRPr="000C5B7D">
        <w:rPr>
          <w:rFonts w:ascii="Times New Roman" w:hAnsi="Times New Roman"/>
          <w:sz w:val="24"/>
          <w:szCs w:val="24"/>
        </w:rPr>
        <w:t>, І.В. Новікова</w:t>
      </w:r>
      <w:r w:rsidRPr="000C5B7D">
        <w:rPr>
          <w:rFonts w:ascii="Times New Roman" w:hAnsi="Times New Roman"/>
          <w:sz w:val="24"/>
          <w:szCs w:val="24"/>
          <w:vertAlign w:val="superscript"/>
        </w:rPr>
        <w:t>1,2</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rPr>
        <w:t>, Г.В. Єрьоменко</w:t>
      </w:r>
      <w:r w:rsidRPr="000C5B7D">
        <w:rPr>
          <w:rFonts w:ascii="Times New Roman" w:hAnsi="Times New Roman"/>
          <w:sz w:val="24"/>
          <w:szCs w:val="24"/>
          <w:vertAlign w:val="superscript"/>
        </w:rPr>
        <w:t>1,3</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E</w:t>
      </w:r>
      <w:r w:rsidRPr="000C5B7D">
        <w:rPr>
          <w:rFonts w:ascii="Times New Roman" w:hAnsi="Times New Roman"/>
          <w:sz w:val="24"/>
          <w:szCs w:val="24"/>
        </w:rPr>
        <w:t>, В.В. Козар</w:t>
      </w:r>
      <w:r w:rsidRPr="000C5B7D">
        <w:rPr>
          <w:rFonts w:ascii="Times New Roman" w:hAnsi="Times New Roman"/>
          <w:sz w:val="24"/>
          <w:szCs w:val="24"/>
          <w:vertAlign w:val="superscript"/>
        </w:rPr>
        <w:t>4</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E</w:t>
      </w:r>
      <w:r w:rsidRPr="000C5B7D">
        <w:rPr>
          <w:rFonts w:ascii="Times New Roman" w:hAnsi="Times New Roman"/>
          <w:sz w:val="24"/>
          <w:szCs w:val="24"/>
        </w:rPr>
        <w:t>, Т.В. Мижирицька</w:t>
      </w:r>
      <w:r w:rsidRPr="000C5B7D">
        <w:rPr>
          <w:rFonts w:ascii="Times New Roman" w:hAnsi="Times New Roman"/>
          <w:sz w:val="24"/>
          <w:szCs w:val="24"/>
          <w:vertAlign w:val="superscript"/>
        </w:rPr>
        <w:t>2</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p>
    <w:p w14:paraId="18372094" w14:textId="77777777" w:rsidR="00E5520A" w:rsidRPr="000C5B7D" w:rsidRDefault="00E5520A" w:rsidP="00557F46">
      <w:pPr>
        <w:spacing w:before="120" w:after="0"/>
        <w:rPr>
          <w:rFonts w:ascii="Times New Roman" w:hAnsi="Times New Roman"/>
          <w:sz w:val="24"/>
          <w:szCs w:val="24"/>
          <w:vertAlign w:val="superscript"/>
        </w:rPr>
      </w:pPr>
      <w:r w:rsidRPr="000C5B7D">
        <w:rPr>
          <w:rFonts w:ascii="Times New Roman" w:hAnsi="Times New Roman"/>
          <w:sz w:val="24"/>
          <w:szCs w:val="24"/>
          <w:vertAlign w:val="superscript"/>
        </w:rPr>
        <w:t>1</w:t>
      </w:r>
      <w:proofErr w:type="spellStart"/>
      <w:r w:rsidRPr="000C5B7D">
        <w:rPr>
          <w:rFonts w:ascii="Times New Roman" w:hAnsi="Times New Roman"/>
          <w:sz w:val="24"/>
          <w:szCs w:val="24"/>
          <w:lang w:val="ru-RU"/>
        </w:rPr>
        <w:t>Харківський</w:t>
      </w:r>
      <w:proofErr w:type="spellEnd"/>
      <w:r w:rsidRPr="000C5B7D">
        <w:rPr>
          <w:rFonts w:ascii="Times New Roman" w:hAnsi="Times New Roman"/>
          <w:sz w:val="24"/>
          <w:szCs w:val="24"/>
          <w:lang w:val="ru-RU"/>
        </w:rPr>
        <w:t xml:space="preserve"> на</w:t>
      </w:r>
      <w:proofErr w:type="spellStart"/>
      <w:r w:rsidRPr="000C5B7D">
        <w:rPr>
          <w:rFonts w:ascii="Times New Roman" w:hAnsi="Times New Roman"/>
          <w:sz w:val="24"/>
          <w:szCs w:val="24"/>
        </w:rPr>
        <w:t>ціональний</w:t>
      </w:r>
      <w:proofErr w:type="spellEnd"/>
      <w:r w:rsidRPr="000C5B7D">
        <w:rPr>
          <w:rFonts w:ascii="Times New Roman" w:hAnsi="Times New Roman"/>
          <w:sz w:val="24"/>
          <w:szCs w:val="24"/>
        </w:rPr>
        <w:t xml:space="preserve"> медичний університет</w:t>
      </w:r>
      <w:r w:rsidRPr="000C5B7D">
        <w:rPr>
          <w:rFonts w:ascii="Times New Roman" w:hAnsi="Times New Roman"/>
          <w:sz w:val="24"/>
          <w:szCs w:val="24"/>
          <w:lang w:val="ru-RU"/>
        </w:rPr>
        <w:t>,</w:t>
      </w:r>
      <w:r w:rsidRPr="000C5B7D">
        <w:rPr>
          <w:rFonts w:ascii="Times New Roman" w:hAnsi="Times New Roman"/>
          <w:sz w:val="24"/>
          <w:szCs w:val="24"/>
        </w:rPr>
        <w:t xml:space="preserve"> Харків, Україна</w:t>
      </w:r>
    </w:p>
    <w:p w14:paraId="15E98464" w14:textId="77777777" w:rsidR="00E5520A" w:rsidRPr="000C5B7D" w:rsidRDefault="00E5520A" w:rsidP="00557F46">
      <w:pPr>
        <w:spacing w:after="0"/>
        <w:rPr>
          <w:rFonts w:ascii="Times New Roman" w:hAnsi="Times New Roman"/>
          <w:sz w:val="24"/>
          <w:szCs w:val="24"/>
          <w:vertAlign w:val="superscript"/>
        </w:rPr>
      </w:pPr>
      <w:r w:rsidRPr="000C5B7D">
        <w:rPr>
          <w:rFonts w:ascii="Times New Roman" w:hAnsi="Times New Roman"/>
          <w:sz w:val="24"/>
          <w:szCs w:val="24"/>
          <w:vertAlign w:val="superscript"/>
        </w:rPr>
        <w:t>2</w:t>
      </w:r>
      <w:r w:rsidRPr="000C5B7D">
        <w:rPr>
          <w:rFonts w:ascii="Times New Roman" w:hAnsi="Times New Roman"/>
          <w:sz w:val="24"/>
          <w:szCs w:val="24"/>
        </w:rPr>
        <w:t>КНП ХОР « Обласна клінічна лікарня», Харків, Україна</w:t>
      </w:r>
    </w:p>
    <w:p w14:paraId="3A88B3C4" w14:textId="77777777" w:rsidR="00E5520A" w:rsidRPr="000C5B7D" w:rsidRDefault="00E5520A" w:rsidP="00557F46">
      <w:pPr>
        <w:spacing w:after="0"/>
        <w:rPr>
          <w:rFonts w:ascii="Times New Roman" w:hAnsi="Times New Roman"/>
          <w:sz w:val="24"/>
          <w:szCs w:val="24"/>
        </w:rPr>
      </w:pPr>
      <w:r w:rsidRPr="000C5B7D">
        <w:rPr>
          <w:rFonts w:ascii="Times New Roman" w:hAnsi="Times New Roman"/>
          <w:sz w:val="24"/>
          <w:szCs w:val="24"/>
          <w:vertAlign w:val="superscript"/>
        </w:rPr>
        <w:t>3</w:t>
      </w:r>
      <w:r w:rsidRPr="000C5B7D">
        <w:rPr>
          <w:rFonts w:ascii="Times New Roman" w:hAnsi="Times New Roman"/>
          <w:sz w:val="24"/>
          <w:szCs w:val="24"/>
        </w:rPr>
        <w:t>КНП ХОР «ОКСД Радіаційного захисту населення»</w:t>
      </w:r>
      <w:r w:rsidRPr="000C5B7D">
        <w:rPr>
          <w:rFonts w:ascii="Times New Roman" w:hAnsi="Times New Roman"/>
          <w:sz w:val="24"/>
          <w:szCs w:val="24"/>
          <w:lang w:val="ru-RU"/>
        </w:rPr>
        <w:t>,</w:t>
      </w:r>
      <w:r w:rsidRPr="000C5B7D">
        <w:rPr>
          <w:rFonts w:ascii="Times New Roman" w:hAnsi="Times New Roman"/>
          <w:sz w:val="24"/>
          <w:szCs w:val="24"/>
        </w:rPr>
        <w:t xml:space="preserve"> Харків, Україна</w:t>
      </w:r>
    </w:p>
    <w:p w14:paraId="29652BF7" w14:textId="77777777" w:rsidR="00E5520A" w:rsidRPr="000C5B7D" w:rsidRDefault="00E5520A" w:rsidP="00557F46">
      <w:pPr>
        <w:spacing w:after="0"/>
        <w:rPr>
          <w:rFonts w:ascii="Times New Roman" w:hAnsi="Times New Roman"/>
          <w:sz w:val="24"/>
          <w:szCs w:val="24"/>
        </w:rPr>
      </w:pPr>
      <w:r w:rsidRPr="000C5B7D">
        <w:rPr>
          <w:rFonts w:ascii="Times New Roman" w:hAnsi="Times New Roman"/>
          <w:sz w:val="24"/>
          <w:szCs w:val="24"/>
          <w:vertAlign w:val="superscript"/>
        </w:rPr>
        <w:t>4</w:t>
      </w:r>
      <w:r w:rsidRPr="000C5B7D">
        <w:rPr>
          <w:rFonts w:ascii="Times New Roman" w:hAnsi="Times New Roman"/>
          <w:sz w:val="24"/>
          <w:szCs w:val="24"/>
        </w:rPr>
        <w:t>Національний фармацевтичний університет, Харків, Україна</w:t>
      </w:r>
    </w:p>
    <w:p w14:paraId="29545A54" w14:textId="77777777" w:rsidR="00E5520A" w:rsidRPr="000C5B7D" w:rsidRDefault="00E5520A" w:rsidP="00557F46">
      <w:pPr>
        <w:spacing w:after="0"/>
        <w:rPr>
          <w:rFonts w:ascii="Times New Roman" w:hAnsi="Times New Roman"/>
          <w:sz w:val="24"/>
          <w:szCs w:val="24"/>
        </w:rPr>
      </w:pPr>
    </w:p>
    <w:p w14:paraId="241A19D1" w14:textId="77777777" w:rsidR="00E5520A" w:rsidRPr="000C5B7D" w:rsidRDefault="00E5520A" w:rsidP="008C45BE">
      <w:pPr>
        <w:spacing w:after="0" w:line="360" w:lineRule="auto"/>
        <w:rPr>
          <w:rFonts w:ascii="Times New Roman" w:hAnsi="Times New Roman"/>
          <w:sz w:val="24"/>
          <w:szCs w:val="24"/>
        </w:rPr>
      </w:pPr>
      <w:r w:rsidRPr="000C5B7D">
        <w:rPr>
          <w:rFonts w:ascii="Times New Roman" w:hAnsi="Times New Roman"/>
          <w:sz w:val="24"/>
          <w:szCs w:val="24"/>
          <w:lang w:val="en-US"/>
        </w:rPr>
        <w:t>A</w:t>
      </w:r>
      <w:r w:rsidRPr="000C5B7D">
        <w:rPr>
          <w:rFonts w:ascii="Times New Roman" w:hAnsi="Times New Roman"/>
          <w:sz w:val="24"/>
          <w:szCs w:val="24"/>
        </w:rPr>
        <w:t xml:space="preserve"> – концепція та дизайн дослідження; </w:t>
      </w:r>
      <w:r w:rsidRPr="000C5B7D">
        <w:rPr>
          <w:rFonts w:ascii="Times New Roman" w:hAnsi="Times New Roman"/>
          <w:sz w:val="24"/>
          <w:szCs w:val="24"/>
          <w:lang w:val="en-US"/>
        </w:rPr>
        <w:t>B</w:t>
      </w:r>
      <w:r w:rsidRPr="000C5B7D">
        <w:rPr>
          <w:rFonts w:ascii="Times New Roman" w:hAnsi="Times New Roman"/>
          <w:sz w:val="24"/>
          <w:szCs w:val="24"/>
        </w:rPr>
        <w:t xml:space="preserve"> – збір даних; </w:t>
      </w:r>
      <w:r w:rsidRPr="000C5B7D">
        <w:rPr>
          <w:rFonts w:ascii="Times New Roman" w:hAnsi="Times New Roman"/>
          <w:sz w:val="24"/>
          <w:szCs w:val="24"/>
          <w:lang w:val="en-US"/>
        </w:rPr>
        <w:t>C</w:t>
      </w:r>
      <w:r w:rsidRPr="000C5B7D">
        <w:rPr>
          <w:rFonts w:ascii="Times New Roman" w:hAnsi="Times New Roman"/>
          <w:sz w:val="24"/>
          <w:szCs w:val="24"/>
        </w:rPr>
        <w:t xml:space="preserve"> – аналіз та інтерпретація даних; </w:t>
      </w:r>
      <w:r w:rsidRPr="000C5B7D">
        <w:rPr>
          <w:rFonts w:ascii="Times New Roman" w:hAnsi="Times New Roman"/>
          <w:sz w:val="24"/>
          <w:szCs w:val="24"/>
          <w:lang w:val="en-US"/>
        </w:rPr>
        <w:t>D</w:t>
      </w:r>
      <w:r w:rsidRPr="000C5B7D">
        <w:rPr>
          <w:rFonts w:ascii="Times New Roman" w:hAnsi="Times New Roman"/>
          <w:sz w:val="24"/>
          <w:szCs w:val="24"/>
        </w:rPr>
        <w:t xml:space="preserve"> – написання статті; </w:t>
      </w:r>
      <w:r w:rsidRPr="000C5B7D">
        <w:rPr>
          <w:rFonts w:ascii="Times New Roman" w:hAnsi="Times New Roman"/>
          <w:sz w:val="24"/>
          <w:szCs w:val="24"/>
          <w:lang w:val="en-US"/>
        </w:rPr>
        <w:t>E</w:t>
      </w:r>
      <w:r w:rsidRPr="000C5B7D">
        <w:rPr>
          <w:rFonts w:ascii="Times New Roman" w:hAnsi="Times New Roman"/>
          <w:sz w:val="24"/>
          <w:szCs w:val="24"/>
        </w:rPr>
        <w:t xml:space="preserve"> – редагування статті; </w:t>
      </w:r>
      <w:r w:rsidRPr="000C5B7D">
        <w:rPr>
          <w:rFonts w:ascii="Times New Roman" w:hAnsi="Times New Roman"/>
          <w:sz w:val="24"/>
          <w:szCs w:val="24"/>
          <w:lang w:val="en-US"/>
        </w:rPr>
        <w:t>F</w:t>
      </w:r>
      <w:r w:rsidRPr="000C5B7D">
        <w:rPr>
          <w:rFonts w:ascii="Times New Roman" w:hAnsi="Times New Roman"/>
          <w:sz w:val="24"/>
          <w:szCs w:val="24"/>
        </w:rPr>
        <w:t xml:space="preserve"> – остаточне затвердження статті</w:t>
      </w:r>
    </w:p>
    <w:p w14:paraId="185D1D7A" w14:textId="77777777" w:rsidR="00E5520A" w:rsidRPr="000C5B7D" w:rsidRDefault="00E5520A" w:rsidP="00557F46">
      <w:pPr>
        <w:spacing w:after="0"/>
        <w:rPr>
          <w:rFonts w:ascii="Times New Roman" w:hAnsi="Times New Roman"/>
          <w:sz w:val="24"/>
          <w:szCs w:val="24"/>
        </w:rPr>
      </w:pPr>
    </w:p>
    <w:p w14:paraId="47408DCA" w14:textId="77777777" w:rsidR="00E5520A" w:rsidRPr="000C5B7D" w:rsidRDefault="00E5520A" w:rsidP="00557F46">
      <w:pPr>
        <w:spacing w:after="0"/>
        <w:rPr>
          <w:rFonts w:ascii="Times New Roman" w:hAnsi="Times New Roman"/>
          <w:sz w:val="24"/>
          <w:szCs w:val="24"/>
        </w:rPr>
      </w:pPr>
    </w:p>
    <w:p w14:paraId="7A9A475A" w14:textId="77777777" w:rsidR="00B2343E" w:rsidRPr="000C5B7D" w:rsidRDefault="00E5520A" w:rsidP="001E779A">
      <w:pPr>
        <w:spacing w:after="0"/>
        <w:jc w:val="both"/>
        <w:rPr>
          <w:rFonts w:ascii="Times New Roman" w:hAnsi="Times New Roman"/>
          <w:sz w:val="24"/>
          <w:szCs w:val="24"/>
        </w:rPr>
      </w:pPr>
      <w:r w:rsidRPr="000C5B7D">
        <w:rPr>
          <w:rFonts w:ascii="Times New Roman" w:hAnsi="Times New Roman"/>
          <w:b/>
          <w:sz w:val="24"/>
          <w:szCs w:val="24"/>
          <w:lang w:val="ru-RU"/>
        </w:rPr>
        <w:t>Резюме</w:t>
      </w:r>
      <w:r w:rsidRPr="000C5B7D">
        <w:rPr>
          <w:rFonts w:ascii="Times New Roman" w:hAnsi="Times New Roman"/>
          <w:i/>
          <w:sz w:val="24"/>
          <w:szCs w:val="24"/>
          <w:lang w:val="ru-RU"/>
        </w:rPr>
        <w:t xml:space="preserve">. </w:t>
      </w:r>
      <w:r w:rsidRPr="000C5B7D">
        <w:rPr>
          <w:rFonts w:ascii="Times New Roman" w:hAnsi="Times New Roman"/>
          <w:b/>
          <w:bCs/>
          <w:iCs/>
          <w:sz w:val="24"/>
          <w:szCs w:val="24"/>
        </w:rPr>
        <w:t>Мета дослідження:</w:t>
      </w:r>
      <w:r w:rsidRPr="000C5B7D">
        <w:rPr>
          <w:rFonts w:ascii="Times New Roman" w:hAnsi="Times New Roman"/>
          <w:sz w:val="24"/>
          <w:szCs w:val="24"/>
        </w:rPr>
        <w:t xml:space="preserve"> вивчити ефективність використання дієтичної добавки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у хворих із </w:t>
      </w:r>
      <w:proofErr w:type="spellStart"/>
      <w:r w:rsidRPr="000C5B7D">
        <w:rPr>
          <w:rFonts w:ascii="Times New Roman" w:hAnsi="Times New Roman"/>
          <w:sz w:val="24"/>
          <w:szCs w:val="24"/>
        </w:rPr>
        <w:t>постковідним</w:t>
      </w:r>
      <w:proofErr w:type="spellEnd"/>
      <w:r w:rsidRPr="000C5B7D">
        <w:rPr>
          <w:rFonts w:ascii="Times New Roman" w:hAnsi="Times New Roman"/>
          <w:sz w:val="24"/>
          <w:szCs w:val="24"/>
        </w:rPr>
        <w:t xml:space="preserve"> синдромом. </w:t>
      </w:r>
    </w:p>
    <w:p w14:paraId="03BAA034" w14:textId="77777777" w:rsidR="00B2343E" w:rsidRPr="000C5B7D" w:rsidRDefault="00E5520A" w:rsidP="001E779A">
      <w:pPr>
        <w:spacing w:after="0"/>
        <w:jc w:val="both"/>
        <w:rPr>
          <w:rFonts w:ascii="Times New Roman" w:hAnsi="Times New Roman"/>
          <w:sz w:val="24"/>
          <w:szCs w:val="24"/>
        </w:rPr>
      </w:pPr>
      <w:r w:rsidRPr="000C5B7D">
        <w:rPr>
          <w:rFonts w:ascii="Times New Roman" w:hAnsi="Times New Roman"/>
          <w:b/>
          <w:bCs/>
          <w:iCs/>
          <w:sz w:val="24"/>
          <w:szCs w:val="24"/>
        </w:rPr>
        <w:t>Матеріали та методи.</w:t>
      </w:r>
      <w:r w:rsidRPr="000C5B7D">
        <w:rPr>
          <w:rFonts w:ascii="Times New Roman" w:hAnsi="Times New Roman"/>
          <w:b/>
          <w:sz w:val="24"/>
          <w:szCs w:val="24"/>
        </w:rPr>
        <w:t xml:space="preserve"> </w:t>
      </w:r>
      <w:r w:rsidRPr="000C5B7D">
        <w:rPr>
          <w:rFonts w:ascii="Times New Roman" w:hAnsi="Times New Roman"/>
          <w:sz w:val="24"/>
          <w:szCs w:val="24"/>
        </w:rPr>
        <w:t>Для дослідження було сформовано 3 групи: контрольна група – практично здорові люди без обтяженого імунного статусу, які не хворіли на COVID-19; група 1 – пацієнти, які перенесли COVID-19, і в період реабілітації не отримували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група 2 – пацієнти, які перенесли COVID-19, і в період реабілітації отримували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Протокол дослідження охоплював: </w:t>
      </w:r>
      <w:proofErr w:type="spellStart"/>
      <w:r w:rsidRPr="000C5B7D">
        <w:rPr>
          <w:rFonts w:ascii="Times New Roman" w:hAnsi="Times New Roman"/>
          <w:sz w:val="24"/>
          <w:szCs w:val="24"/>
        </w:rPr>
        <w:t>скринінг</w:t>
      </w:r>
      <w:proofErr w:type="spellEnd"/>
      <w:r w:rsidRPr="000C5B7D">
        <w:rPr>
          <w:rFonts w:ascii="Times New Roman" w:hAnsi="Times New Roman"/>
          <w:sz w:val="24"/>
          <w:szCs w:val="24"/>
        </w:rPr>
        <w:t xml:space="preserve"> пацієнтів відповідно до критеріїв включення та виключення; проведення загально-клінічного та імунологічного досліджень на момент початку хвороби (за зверненням до лікаря і позитивним тестом на COVID-19); через 12 тижнів після перенесеної хвороби пацієнти протягом 1 місяця проходили </w:t>
      </w:r>
      <w:proofErr w:type="spellStart"/>
      <w:r w:rsidRPr="000C5B7D">
        <w:rPr>
          <w:rFonts w:ascii="Times New Roman" w:hAnsi="Times New Roman"/>
          <w:sz w:val="24"/>
          <w:szCs w:val="24"/>
        </w:rPr>
        <w:t>постковідну</w:t>
      </w:r>
      <w:proofErr w:type="spellEnd"/>
      <w:r w:rsidRPr="000C5B7D">
        <w:rPr>
          <w:rFonts w:ascii="Times New Roman" w:hAnsi="Times New Roman"/>
          <w:sz w:val="24"/>
          <w:szCs w:val="24"/>
        </w:rPr>
        <w:t xml:space="preserve"> реабілітацію, яка включала певні фізичні навантаження та дієтотерапію</w:t>
      </w:r>
      <w:r w:rsidRPr="000C5B7D">
        <w:rPr>
          <w:rFonts w:ascii="Times New Roman" w:hAnsi="Times New Roman"/>
          <w:b/>
          <w:sz w:val="24"/>
          <w:szCs w:val="24"/>
        </w:rPr>
        <w:t xml:space="preserve">; </w:t>
      </w:r>
      <w:r w:rsidRPr="000C5B7D">
        <w:rPr>
          <w:rFonts w:ascii="Times New Roman" w:hAnsi="Times New Roman"/>
          <w:sz w:val="24"/>
          <w:szCs w:val="24"/>
        </w:rPr>
        <w:t>повторне проведення загально-клінічного та імунологічного досліджень після реабілітації</w:t>
      </w:r>
      <w:r w:rsidRPr="000C5B7D">
        <w:rPr>
          <w:rFonts w:ascii="Times New Roman" w:hAnsi="Times New Roman"/>
          <w:b/>
          <w:sz w:val="24"/>
          <w:szCs w:val="24"/>
        </w:rPr>
        <w:t>.</w:t>
      </w:r>
      <w:r w:rsidRPr="000C5B7D">
        <w:rPr>
          <w:rFonts w:ascii="Times New Roman" w:hAnsi="Times New Roman"/>
          <w:sz w:val="24"/>
          <w:szCs w:val="24"/>
        </w:rPr>
        <w:t xml:space="preserve"> Пацієнти групи 2, окрім фізичного навантаження і раціонального харчування, отримували ще дієтичну добавку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по 1 капсулі 1 раз на добу під час прийому їжі. У дослідженні взяли участь 37 пацієнтів, що перенесли COVID-19, і які, згідно даним клінічного та лабораторного обстеження, мали неважкий перебіг хвороби. Критеріями включення учасників у дослідження були: амбулаторне лікування під час гострого періоду інфекції, відсутність її ускладнень, використання під час гострого періоду тільки жарознижуючих препаратів, вік  від 40 до 55 років та наявність скарг на слабкість, зниження працездатності, які спостерігалися більш ніж через 12 тижнів після перенесеної хвороби. </w:t>
      </w:r>
    </w:p>
    <w:p w14:paraId="128C4844" w14:textId="0BB04102" w:rsidR="00E5520A" w:rsidRPr="000C5B7D" w:rsidRDefault="00E5520A" w:rsidP="001E779A">
      <w:pPr>
        <w:spacing w:after="0"/>
        <w:jc w:val="both"/>
        <w:rPr>
          <w:rFonts w:ascii="Times New Roman" w:hAnsi="Times New Roman"/>
          <w:sz w:val="24"/>
          <w:szCs w:val="24"/>
        </w:rPr>
      </w:pPr>
      <w:r w:rsidRPr="000C5B7D">
        <w:rPr>
          <w:rFonts w:ascii="Times New Roman" w:hAnsi="Times New Roman"/>
          <w:b/>
          <w:bCs/>
          <w:iCs/>
          <w:sz w:val="24"/>
          <w:szCs w:val="24"/>
        </w:rPr>
        <w:t>Висновки.</w:t>
      </w:r>
      <w:r w:rsidRPr="000C5B7D">
        <w:rPr>
          <w:rFonts w:ascii="Times New Roman" w:hAnsi="Times New Roman"/>
          <w:i/>
          <w:sz w:val="24"/>
          <w:szCs w:val="24"/>
        </w:rPr>
        <w:t xml:space="preserve"> </w:t>
      </w:r>
      <w:r w:rsidRPr="000C5B7D">
        <w:rPr>
          <w:rFonts w:ascii="Times New Roman" w:hAnsi="Times New Roman"/>
          <w:sz w:val="24"/>
          <w:szCs w:val="24"/>
        </w:rPr>
        <w:t xml:space="preserve">За даними гематологічного аналізу встановлено, що навіть легкий перебіг хвороби супроводжується </w:t>
      </w:r>
      <w:proofErr w:type="spellStart"/>
      <w:r w:rsidRPr="000C5B7D">
        <w:rPr>
          <w:rFonts w:ascii="Times New Roman" w:hAnsi="Times New Roman"/>
          <w:sz w:val="24"/>
          <w:szCs w:val="24"/>
        </w:rPr>
        <w:t>анемізацією</w:t>
      </w:r>
      <w:proofErr w:type="spellEnd"/>
      <w:r w:rsidRPr="000C5B7D">
        <w:rPr>
          <w:rFonts w:ascii="Times New Roman" w:hAnsi="Times New Roman"/>
          <w:sz w:val="24"/>
          <w:szCs w:val="24"/>
        </w:rPr>
        <w:t xml:space="preserve"> організму. Показники імунного статусу вказують на розвиток </w:t>
      </w:r>
      <w:proofErr w:type="spellStart"/>
      <w:r w:rsidRPr="000C5B7D">
        <w:rPr>
          <w:rFonts w:ascii="Times New Roman" w:hAnsi="Times New Roman"/>
          <w:sz w:val="24"/>
          <w:szCs w:val="24"/>
        </w:rPr>
        <w:t>імунодефіцитного</w:t>
      </w:r>
      <w:proofErr w:type="spellEnd"/>
      <w:r w:rsidRPr="000C5B7D">
        <w:rPr>
          <w:rFonts w:ascii="Times New Roman" w:hAnsi="Times New Roman"/>
          <w:sz w:val="24"/>
          <w:szCs w:val="24"/>
        </w:rPr>
        <w:t xml:space="preserve"> стану за умов </w:t>
      </w:r>
      <w:proofErr w:type="spellStart"/>
      <w:r w:rsidRPr="000C5B7D">
        <w:rPr>
          <w:rFonts w:ascii="Times New Roman" w:hAnsi="Times New Roman"/>
          <w:sz w:val="24"/>
          <w:szCs w:val="24"/>
        </w:rPr>
        <w:t>коронавірусної</w:t>
      </w:r>
      <w:proofErr w:type="spellEnd"/>
      <w:r w:rsidRPr="000C5B7D">
        <w:rPr>
          <w:rFonts w:ascii="Times New Roman" w:hAnsi="Times New Roman"/>
          <w:sz w:val="24"/>
          <w:szCs w:val="24"/>
        </w:rPr>
        <w:t xml:space="preserve"> інфекції. Застосування біодобавки «</w:t>
      </w:r>
      <w:proofErr w:type="spellStart"/>
      <w:r w:rsidRPr="000C5B7D">
        <w:rPr>
          <w:rFonts w:ascii="Times New Roman" w:hAnsi="Times New Roman"/>
          <w:sz w:val="24"/>
          <w:szCs w:val="24"/>
        </w:rPr>
        <w:t>ІмуноАктив</w:t>
      </w:r>
      <w:proofErr w:type="spellEnd"/>
      <w:r w:rsidRPr="000C5B7D">
        <w:rPr>
          <w:rFonts w:ascii="Times New Roman" w:hAnsi="Times New Roman"/>
          <w:sz w:val="24"/>
          <w:szCs w:val="24"/>
        </w:rPr>
        <w:t xml:space="preserve">» нормалізує показники «червоної крові» та чинить сприятливий </w:t>
      </w:r>
      <w:proofErr w:type="spellStart"/>
      <w:r w:rsidRPr="000C5B7D">
        <w:rPr>
          <w:rFonts w:ascii="Times New Roman" w:hAnsi="Times New Roman"/>
          <w:sz w:val="24"/>
          <w:szCs w:val="24"/>
        </w:rPr>
        <w:t>імуномодулюючий</w:t>
      </w:r>
      <w:proofErr w:type="spellEnd"/>
      <w:r w:rsidRPr="000C5B7D">
        <w:rPr>
          <w:rFonts w:ascii="Times New Roman" w:hAnsi="Times New Roman"/>
          <w:sz w:val="24"/>
          <w:szCs w:val="24"/>
        </w:rPr>
        <w:t xml:space="preserve"> вплив на гуморальну і клітинну ланки імунітету.</w:t>
      </w:r>
    </w:p>
    <w:p w14:paraId="2ABD0FED" w14:textId="77777777" w:rsidR="00E5520A" w:rsidRPr="000C5B7D" w:rsidRDefault="00E5520A" w:rsidP="00557F46">
      <w:pPr>
        <w:spacing w:after="0"/>
        <w:jc w:val="both"/>
        <w:rPr>
          <w:rFonts w:ascii="Times New Roman" w:hAnsi="Times New Roman"/>
          <w:sz w:val="24"/>
          <w:szCs w:val="24"/>
        </w:rPr>
      </w:pPr>
      <w:r w:rsidRPr="000C5B7D">
        <w:rPr>
          <w:rFonts w:ascii="Times New Roman" w:hAnsi="Times New Roman"/>
          <w:b/>
          <w:i/>
          <w:sz w:val="24"/>
          <w:szCs w:val="24"/>
        </w:rPr>
        <w:t>Ключові слова:</w:t>
      </w:r>
      <w:r w:rsidRPr="000C5B7D">
        <w:rPr>
          <w:rFonts w:ascii="Times New Roman" w:hAnsi="Times New Roman"/>
          <w:sz w:val="24"/>
          <w:szCs w:val="24"/>
        </w:rPr>
        <w:t xml:space="preserve"> </w:t>
      </w:r>
      <w:proofErr w:type="spellStart"/>
      <w:r w:rsidRPr="000C5B7D">
        <w:rPr>
          <w:rFonts w:ascii="Times New Roman" w:hAnsi="Times New Roman"/>
          <w:sz w:val="24"/>
          <w:szCs w:val="24"/>
        </w:rPr>
        <w:t>постковідна</w:t>
      </w:r>
      <w:proofErr w:type="spellEnd"/>
      <w:r w:rsidRPr="000C5B7D">
        <w:rPr>
          <w:rFonts w:ascii="Times New Roman" w:hAnsi="Times New Roman"/>
          <w:sz w:val="24"/>
          <w:szCs w:val="24"/>
        </w:rPr>
        <w:t xml:space="preserve"> реабілітація, гематологічні дослідження, імунологічні дослідження, біодобавка «</w:t>
      </w:r>
      <w:proofErr w:type="spellStart"/>
      <w:r w:rsidRPr="000C5B7D">
        <w:rPr>
          <w:rFonts w:ascii="Times New Roman" w:hAnsi="Times New Roman"/>
          <w:sz w:val="24"/>
          <w:szCs w:val="24"/>
        </w:rPr>
        <w:t>ІмуноАктів</w:t>
      </w:r>
      <w:proofErr w:type="spellEnd"/>
      <w:r w:rsidRPr="000C5B7D">
        <w:rPr>
          <w:rFonts w:ascii="Times New Roman" w:hAnsi="Times New Roman"/>
          <w:sz w:val="24"/>
          <w:szCs w:val="24"/>
        </w:rPr>
        <w:t>».</w:t>
      </w:r>
    </w:p>
    <w:p w14:paraId="3218CBEB" w14:textId="77777777" w:rsidR="00E5520A" w:rsidRPr="000C5B7D" w:rsidRDefault="00E5520A" w:rsidP="008D435A">
      <w:pPr>
        <w:rPr>
          <w:rFonts w:ascii="Times New Roman" w:hAnsi="Times New Roman"/>
          <w:b/>
          <w:strike/>
          <w:sz w:val="24"/>
          <w:szCs w:val="24"/>
        </w:rPr>
      </w:pPr>
    </w:p>
    <w:p w14:paraId="72420877" w14:textId="30F9D80B" w:rsidR="00A24F6C" w:rsidRPr="000C5B7D" w:rsidRDefault="0062183C" w:rsidP="00A24F6C">
      <w:pPr>
        <w:rPr>
          <w:rFonts w:ascii="Times New Roman" w:hAnsi="Times New Roman"/>
          <w:b/>
          <w:sz w:val="24"/>
          <w:szCs w:val="24"/>
        </w:rPr>
      </w:pPr>
      <w:r w:rsidRPr="000C5B7D">
        <w:rPr>
          <w:rFonts w:ascii="Times New Roman" w:hAnsi="Times New Roman"/>
          <w:b/>
          <w:sz w:val="24"/>
          <w:szCs w:val="24"/>
        </w:rPr>
        <w:t xml:space="preserve">РЕАБИЛИТАЦИЯ БОЛЬНЫХ </w:t>
      </w:r>
      <w:r w:rsidR="00A24F6C" w:rsidRPr="000C5B7D">
        <w:rPr>
          <w:rFonts w:ascii="Times New Roman" w:hAnsi="Times New Roman"/>
          <w:b/>
          <w:sz w:val="24"/>
          <w:szCs w:val="24"/>
        </w:rPr>
        <w:t xml:space="preserve"> COVID-19 С ИСПОЛЬЗОВАНИЕМ КОМПЛЕКСА АМИНОКИСЛОТ, ВИТАМИНОВ И МИКРОЭЛЕМЕНТОВ</w:t>
      </w:r>
    </w:p>
    <w:p w14:paraId="2D016F3D" w14:textId="77777777" w:rsidR="00A24F6C" w:rsidRPr="000C5B7D" w:rsidRDefault="00A24F6C" w:rsidP="008D435A">
      <w:pPr>
        <w:rPr>
          <w:rFonts w:ascii="Times New Roman" w:hAnsi="Times New Roman"/>
          <w:b/>
          <w:sz w:val="24"/>
          <w:szCs w:val="24"/>
          <w:lang w:val="ru-RU"/>
        </w:rPr>
      </w:pPr>
    </w:p>
    <w:p w14:paraId="6CB827E4" w14:textId="47B5AFAF" w:rsidR="00137034" w:rsidRPr="000C5B7D" w:rsidRDefault="00E5520A" w:rsidP="0094058F">
      <w:pPr>
        <w:spacing w:after="0" w:line="360" w:lineRule="auto"/>
        <w:jc w:val="both"/>
        <w:rPr>
          <w:rFonts w:ascii="Times New Roman" w:hAnsi="Times New Roman"/>
          <w:sz w:val="24"/>
          <w:szCs w:val="24"/>
          <w:lang w:val="ru-RU"/>
        </w:rPr>
      </w:pPr>
      <w:r w:rsidRPr="000C5B7D">
        <w:rPr>
          <w:rFonts w:ascii="Times New Roman" w:hAnsi="Times New Roman"/>
          <w:sz w:val="24"/>
          <w:szCs w:val="24"/>
        </w:rPr>
        <w:t>Т.</w:t>
      </w:r>
      <w:r w:rsidR="00137034" w:rsidRPr="000C5B7D">
        <w:rPr>
          <w:rFonts w:ascii="Times New Roman" w:hAnsi="Times New Roman"/>
          <w:sz w:val="24"/>
          <w:szCs w:val="24"/>
        </w:rPr>
        <w:t xml:space="preserve"> </w:t>
      </w:r>
      <w:r w:rsidRPr="000C5B7D">
        <w:rPr>
          <w:rFonts w:ascii="Times New Roman" w:hAnsi="Times New Roman"/>
          <w:sz w:val="24"/>
          <w:szCs w:val="24"/>
        </w:rPr>
        <w:t>В. Бездетко</w:t>
      </w:r>
      <w:r w:rsidRPr="000C5B7D">
        <w:rPr>
          <w:rFonts w:ascii="Times New Roman" w:hAnsi="Times New Roman"/>
          <w:sz w:val="24"/>
          <w:szCs w:val="24"/>
          <w:vertAlign w:val="superscript"/>
        </w:rPr>
        <w:t>1</w:t>
      </w:r>
      <w:r w:rsidRPr="000C5B7D">
        <w:rPr>
          <w:rFonts w:ascii="Times New Roman" w:hAnsi="Times New Roman"/>
          <w:sz w:val="24"/>
          <w:szCs w:val="24"/>
          <w:vertAlign w:val="superscript"/>
          <w:lang w:val="en-US"/>
        </w:rPr>
        <w:t>A</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F</w:t>
      </w:r>
      <w:r w:rsidRPr="000C5B7D">
        <w:rPr>
          <w:rFonts w:ascii="Times New Roman" w:hAnsi="Times New Roman"/>
          <w:sz w:val="24"/>
          <w:szCs w:val="24"/>
        </w:rPr>
        <w:t>, И.</w:t>
      </w:r>
      <w:r w:rsidR="00137034" w:rsidRPr="000C5B7D">
        <w:rPr>
          <w:rFonts w:ascii="Times New Roman" w:hAnsi="Times New Roman"/>
          <w:sz w:val="24"/>
          <w:szCs w:val="24"/>
        </w:rPr>
        <w:t xml:space="preserve"> </w:t>
      </w:r>
      <w:r w:rsidRPr="000C5B7D">
        <w:rPr>
          <w:rFonts w:ascii="Times New Roman" w:hAnsi="Times New Roman"/>
          <w:sz w:val="24"/>
          <w:szCs w:val="24"/>
        </w:rPr>
        <w:t>В. Новикова</w:t>
      </w:r>
      <w:r w:rsidRPr="000C5B7D">
        <w:rPr>
          <w:rFonts w:ascii="Times New Roman" w:hAnsi="Times New Roman"/>
          <w:sz w:val="24"/>
          <w:szCs w:val="24"/>
          <w:vertAlign w:val="superscript"/>
        </w:rPr>
        <w:t>1,2</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rPr>
        <w:t>, Г.</w:t>
      </w:r>
      <w:r w:rsidR="00137034" w:rsidRPr="000C5B7D">
        <w:rPr>
          <w:rFonts w:ascii="Times New Roman" w:hAnsi="Times New Roman"/>
          <w:sz w:val="24"/>
          <w:szCs w:val="24"/>
        </w:rPr>
        <w:t xml:space="preserve"> </w:t>
      </w:r>
      <w:r w:rsidRPr="000C5B7D">
        <w:rPr>
          <w:rFonts w:ascii="Times New Roman" w:hAnsi="Times New Roman"/>
          <w:sz w:val="24"/>
          <w:szCs w:val="24"/>
        </w:rPr>
        <w:t>В. Ер</w:t>
      </w:r>
      <w:r w:rsidR="00820029" w:rsidRPr="000C5B7D">
        <w:rPr>
          <w:rFonts w:ascii="Times New Roman" w:hAnsi="Times New Roman"/>
          <w:sz w:val="24"/>
          <w:szCs w:val="24"/>
        </w:rPr>
        <w:t>е</w:t>
      </w:r>
      <w:r w:rsidRPr="000C5B7D">
        <w:rPr>
          <w:rFonts w:ascii="Times New Roman" w:hAnsi="Times New Roman"/>
          <w:sz w:val="24"/>
          <w:szCs w:val="24"/>
        </w:rPr>
        <w:t>менко</w:t>
      </w:r>
      <w:r w:rsidRPr="000C5B7D">
        <w:rPr>
          <w:rFonts w:ascii="Times New Roman" w:hAnsi="Times New Roman"/>
          <w:sz w:val="24"/>
          <w:szCs w:val="24"/>
          <w:vertAlign w:val="superscript"/>
        </w:rPr>
        <w:t>1,3</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E</w:t>
      </w:r>
      <w:r w:rsidRPr="000C5B7D">
        <w:rPr>
          <w:rFonts w:ascii="Times New Roman" w:hAnsi="Times New Roman"/>
          <w:sz w:val="24"/>
          <w:szCs w:val="24"/>
        </w:rPr>
        <w:t>, В.</w:t>
      </w:r>
      <w:r w:rsidR="00137034" w:rsidRPr="000C5B7D">
        <w:rPr>
          <w:rFonts w:ascii="Times New Roman" w:hAnsi="Times New Roman"/>
          <w:sz w:val="24"/>
          <w:szCs w:val="24"/>
        </w:rPr>
        <w:t xml:space="preserve"> </w:t>
      </w:r>
      <w:r w:rsidRPr="000C5B7D">
        <w:rPr>
          <w:rFonts w:ascii="Times New Roman" w:hAnsi="Times New Roman"/>
          <w:sz w:val="24"/>
          <w:szCs w:val="24"/>
        </w:rPr>
        <w:t>В. Козар</w:t>
      </w:r>
      <w:r w:rsidRPr="000C5B7D">
        <w:rPr>
          <w:rFonts w:ascii="Times New Roman" w:hAnsi="Times New Roman"/>
          <w:sz w:val="24"/>
          <w:szCs w:val="24"/>
          <w:vertAlign w:val="superscript"/>
        </w:rPr>
        <w:t>4</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E</w:t>
      </w:r>
      <w:r w:rsidRPr="000C5B7D">
        <w:rPr>
          <w:rFonts w:ascii="Times New Roman" w:hAnsi="Times New Roman"/>
          <w:sz w:val="24"/>
          <w:szCs w:val="24"/>
        </w:rPr>
        <w:t xml:space="preserve">, </w:t>
      </w:r>
    </w:p>
    <w:p w14:paraId="343412A3" w14:textId="5BD401E3" w:rsidR="00E5520A" w:rsidRPr="000C5B7D" w:rsidRDefault="00E5520A" w:rsidP="0094058F">
      <w:pPr>
        <w:spacing w:after="0" w:line="360" w:lineRule="auto"/>
        <w:jc w:val="both"/>
        <w:rPr>
          <w:rFonts w:ascii="Times New Roman" w:hAnsi="Times New Roman"/>
          <w:sz w:val="24"/>
          <w:szCs w:val="24"/>
          <w:vertAlign w:val="superscript"/>
        </w:rPr>
      </w:pPr>
      <w:r w:rsidRPr="000C5B7D">
        <w:rPr>
          <w:rFonts w:ascii="Times New Roman" w:hAnsi="Times New Roman"/>
          <w:sz w:val="24"/>
          <w:szCs w:val="24"/>
        </w:rPr>
        <w:t>Т.</w:t>
      </w:r>
      <w:r w:rsidR="00B16A7C" w:rsidRPr="000C5B7D">
        <w:rPr>
          <w:rFonts w:ascii="Times New Roman" w:hAnsi="Times New Roman"/>
          <w:sz w:val="24"/>
          <w:szCs w:val="24"/>
          <w:lang w:val="ru-RU"/>
        </w:rPr>
        <w:t xml:space="preserve"> </w:t>
      </w:r>
      <w:r w:rsidRPr="000C5B7D">
        <w:rPr>
          <w:rFonts w:ascii="Times New Roman" w:hAnsi="Times New Roman"/>
          <w:sz w:val="24"/>
          <w:szCs w:val="24"/>
        </w:rPr>
        <w:t>В. Мижирицкая</w:t>
      </w:r>
      <w:r w:rsidRPr="000C5B7D">
        <w:rPr>
          <w:rFonts w:ascii="Times New Roman" w:hAnsi="Times New Roman"/>
          <w:sz w:val="24"/>
          <w:szCs w:val="24"/>
          <w:vertAlign w:val="superscript"/>
        </w:rPr>
        <w:t>2</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p>
    <w:p w14:paraId="4CBBD2DA" w14:textId="77777777" w:rsidR="00E5520A" w:rsidRPr="000C5B7D" w:rsidRDefault="00E5520A" w:rsidP="00557F46">
      <w:pPr>
        <w:spacing w:after="0"/>
        <w:rPr>
          <w:rFonts w:ascii="Times New Roman" w:hAnsi="Times New Roman"/>
          <w:sz w:val="24"/>
          <w:szCs w:val="24"/>
        </w:rPr>
      </w:pPr>
      <w:r w:rsidRPr="000C5B7D">
        <w:rPr>
          <w:rFonts w:ascii="Times New Roman" w:hAnsi="Times New Roman"/>
          <w:sz w:val="24"/>
          <w:szCs w:val="24"/>
          <w:vertAlign w:val="superscript"/>
        </w:rPr>
        <w:t>1</w:t>
      </w:r>
      <w:r w:rsidRPr="000C5B7D">
        <w:rPr>
          <w:rFonts w:ascii="Times New Roman" w:hAnsi="Times New Roman"/>
          <w:sz w:val="24"/>
          <w:szCs w:val="24"/>
          <w:lang w:val="ru-RU"/>
        </w:rPr>
        <w:t>Харьковский н</w:t>
      </w:r>
      <w:proofErr w:type="spellStart"/>
      <w:r w:rsidRPr="000C5B7D">
        <w:rPr>
          <w:rFonts w:ascii="Times New Roman" w:hAnsi="Times New Roman"/>
          <w:sz w:val="24"/>
          <w:szCs w:val="24"/>
        </w:rPr>
        <w:t>ациональный</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медицинский</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университет</w:t>
      </w:r>
      <w:proofErr w:type="spellEnd"/>
      <w:r w:rsidRPr="000C5B7D">
        <w:rPr>
          <w:rFonts w:ascii="Times New Roman" w:hAnsi="Times New Roman"/>
          <w:sz w:val="24"/>
          <w:szCs w:val="24"/>
          <w:lang w:val="ru-RU"/>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Харьков</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Украина</w:t>
      </w:r>
      <w:proofErr w:type="spellEnd"/>
    </w:p>
    <w:p w14:paraId="5C94D4A7" w14:textId="77777777" w:rsidR="00E5520A" w:rsidRPr="000C5B7D" w:rsidRDefault="00E5520A" w:rsidP="00557F46">
      <w:pPr>
        <w:spacing w:after="0"/>
        <w:rPr>
          <w:rFonts w:ascii="Times New Roman" w:hAnsi="Times New Roman"/>
          <w:sz w:val="24"/>
          <w:szCs w:val="24"/>
        </w:rPr>
      </w:pPr>
      <w:r w:rsidRPr="000C5B7D">
        <w:rPr>
          <w:rFonts w:ascii="Times New Roman" w:hAnsi="Times New Roman"/>
          <w:sz w:val="24"/>
          <w:szCs w:val="24"/>
          <w:vertAlign w:val="superscript"/>
        </w:rPr>
        <w:t>2</w:t>
      </w:r>
      <w:r w:rsidRPr="000C5B7D">
        <w:rPr>
          <w:rFonts w:ascii="Times New Roman" w:hAnsi="Times New Roman"/>
          <w:sz w:val="24"/>
          <w:szCs w:val="24"/>
        </w:rPr>
        <w:t>КНП ХОР «</w:t>
      </w:r>
      <w:proofErr w:type="spellStart"/>
      <w:r w:rsidRPr="000C5B7D">
        <w:rPr>
          <w:rFonts w:ascii="Times New Roman" w:hAnsi="Times New Roman"/>
          <w:sz w:val="24"/>
          <w:szCs w:val="24"/>
        </w:rPr>
        <w:t>Областная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клиническая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больница</w:t>
      </w:r>
      <w:proofErr w:type="spellEnd"/>
      <w:r w:rsidRPr="000C5B7D">
        <w:rPr>
          <w:rFonts w:ascii="Times New Roman" w:hAnsi="Times New Roman"/>
          <w:sz w:val="24"/>
          <w:szCs w:val="24"/>
        </w:rPr>
        <w:t>»</w:t>
      </w:r>
      <w:r w:rsidRPr="000C5B7D">
        <w:rPr>
          <w:rFonts w:ascii="Times New Roman" w:hAnsi="Times New Roman"/>
          <w:sz w:val="24"/>
          <w:szCs w:val="24"/>
          <w:lang w:val="ru-RU"/>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Харьков</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Украина</w:t>
      </w:r>
      <w:proofErr w:type="spellEnd"/>
    </w:p>
    <w:p w14:paraId="54AEF43E" w14:textId="77777777" w:rsidR="00E5520A" w:rsidRPr="000C5B7D" w:rsidRDefault="00E5520A" w:rsidP="00557F46">
      <w:pPr>
        <w:spacing w:after="0"/>
        <w:rPr>
          <w:rFonts w:ascii="Times New Roman" w:hAnsi="Times New Roman"/>
          <w:sz w:val="24"/>
          <w:szCs w:val="24"/>
        </w:rPr>
      </w:pPr>
      <w:r w:rsidRPr="000C5B7D">
        <w:rPr>
          <w:rFonts w:ascii="Times New Roman" w:hAnsi="Times New Roman"/>
          <w:sz w:val="24"/>
          <w:szCs w:val="24"/>
          <w:vertAlign w:val="superscript"/>
        </w:rPr>
        <w:t>3</w:t>
      </w:r>
      <w:r w:rsidRPr="000C5B7D">
        <w:rPr>
          <w:rFonts w:ascii="Times New Roman" w:hAnsi="Times New Roman"/>
          <w:sz w:val="24"/>
          <w:szCs w:val="24"/>
        </w:rPr>
        <w:t xml:space="preserve">КНП ХОР «ОКСД </w:t>
      </w:r>
      <w:proofErr w:type="spellStart"/>
      <w:r w:rsidRPr="000C5B7D">
        <w:rPr>
          <w:rFonts w:ascii="Times New Roman" w:hAnsi="Times New Roman"/>
          <w:sz w:val="24"/>
          <w:szCs w:val="24"/>
        </w:rPr>
        <w:t>Радиационной</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защиты</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населения</w:t>
      </w:r>
      <w:proofErr w:type="spellEnd"/>
      <w:r w:rsidRPr="000C5B7D">
        <w:rPr>
          <w:rFonts w:ascii="Times New Roman" w:hAnsi="Times New Roman"/>
          <w:sz w:val="24"/>
          <w:szCs w:val="24"/>
        </w:rPr>
        <w:t>»</w:t>
      </w:r>
      <w:r w:rsidRPr="000C5B7D">
        <w:rPr>
          <w:rFonts w:ascii="Times New Roman" w:hAnsi="Times New Roman"/>
          <w:sz w:val="24"/>
          <w:szCs w:val="24"/>
          <w:lang w:val="ru-RU"/>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Харьков</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Украина</w:t>
      </w:r>
      <w:proofErr w:type="spellEnd"/>
    </w:p>
    <w:p w14:paraId="56DCC5BD" w14:textId="77777777" w:rsidR="00E5520A" w:rsidRPr="000C5B7D" w:rsidRDefault="00E5520A" w:rsidP="00557F46">
      <w:pPr>
        <w:spacing w:after="0"/>
        <w:rPr>
          <w:rFonts w:ascii="Times New Roman" w:hAnsi="Times New Roman"/>
          <w:sz w:val="24"/>
          <w:szCs w:val="24"/>
          <w:lang w:val="ru-RU"/>
        </w:rPr>
      </w:pPr>
      <w:r w:rsidRPr="000C5B7D">
        <w:rPr>
          <w:rFonts w:ascii="Times New Roman" w:hAnsi="Times New Roman"/>
          <w:sz w:val="24"/>
          <w:szCs w:val="24"/>
          <w:vertAlign w:val="superscript"/>
        </w:rPr>
        <w:t>4</w:t>
      </w:r>
      <w:r w:rsidRPr="000C5B7D">
        <w:rPr>
          <w:rFonts w:ascii="Times New Roman" w:hAnsi="Times New Roman"/>
          <w:sz w:val="24"/>
          <w:szCs w:val="24"/>
        </w:rPr>
        <w:t xml:space="preserve">Национальный </w:t>
      </w:r>
      <w:proofErr w:type="spellStart"/>
      <w:r w:rsidRPr="000C5B7D">
        <w:rPr>
          <w:rFonts w:ascii="Times New Roman" w:hAnsi="Times New Roman"/>
          <w:sz w:val="24"/>
          <w:szCs w:val="24"/>
        </w:rPr>
        <w:t>фармацевтический</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университет</w:t>
      </w:r>
      <w:proofErr w:type="spellEnd"/>
      <w:r w:rsidRPr="000C5B7D">
        <w:rPr>
          <w:rFonts w:ascii="Times New Roman" w:hAnsi="Times New Roman"/>
          <w:sz w:val="24"/>
          <w:szCs w:val="24"/>
          <w:lang w:val="ru-RU"/>
        </w:rPr>
        <w:t>,</w:t>
      </w:r>
      <w:r w:rsidRPr="000C5B7D">
        <w:rPr>
          <w:rFonts w:ascii="Times New Roman" w:hAnsi="Times New Roman"/>
          <w:sz w:val="24"/>
          <w:szCs w:val="24"/>
        </w:rPr>
        <w:t xml:space="preserve"> </w:t>
      </w:r>
      <w:proofErr w:type="spellStart"/>
      <w:r w:rsidRPr="000C5B7D">
        <w:rPr>
          <w:rFonts w:ascii="Times New Roman" w:hAnsi="Times New Roman"/>
          <w:sz w:val="24"/>
          <w:szCs w:val="24"/>
        </w:rPr>
        <w:t>Харьков</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Украина</w:t>
      </w:r>
      <w:proofErr w:type="spellEnd"/>
    </w:p>
    <w:p w14:paraId="6E9ACDFB" w14:textId="77777777" w:rsidR="00E5520A" w:rsidRPr="000C5B7D" w:rsidRDefault="00E5520A" w:rsidP="00557F46">
      <w:pPr>
        <w:spacing w:after="0"/>
        <w:rPr>
          <w:rFonts w:ascii="Times New Roman" w:hAnsi="Times New Roman"/>
          <w:sz w:val="24"/>
          <w:szCs w:val="24"/>
          <w:lang w:val="ru-RU"/>
        </w:rPr>
      </w:pPr>
    </w:p>
    <w:p w14:paraId="43DD0CB8" w14:textId="77777777" w:rsidR="00E5520A" w:rsidRPr="000C5B7D" w:rsidRDefault="00E5520A" w:rsidP="005F7F6C">
      <w:pPr>
        <w:spacing w:after="0" w:line="360" w:lineRule="auto"/>
        <w:jc w:val="both"/>
        <w:rPr>
          <w:rFonts w:ascii="Times New Roman" w:hAnsi="Times New Roman"/>
          <w:sz w:val="24"/>
          <w:szCs w:val="24"/>
          <w:lang w:val="ru-RU"/>
        </w:rPr>
      </w:pPr>
      <w:r w:rsidRPr="000C5B7D">
        <w:rPr>
          <w:rFonts w:ascii="Times New Roman" w:hAnsi="Times New Roman"/>
          <w:sz w:val="24"/>
          <w:szCs w:val="24"/>
          <w:lang w:val="en-US"/>
        </w:rPr>
        <w:lastRenderedPageBreak/>
        <w:t>A</w:t>
      </w:r>
      <w:r w:rsidRPr="000C5B7D">
        <w:rPr>
          <w:rFonts w:ascii="Times New Roman" w:hAnsi="Times New Roman"/>
          <w:sz w:val="24"/>
          <w:szCs w:val="24"/>
          <w:lang w:val="ru-RU"/>
        </w:rPr>
        <w:t xml:space="preserve"> – концепция и дизайн исследования; </w:t>
      </w:r>
      <w:r w:rsidRPr="000C5B7D">
        <w:rPr>
          <w:rFonts w:ascii="Times New Roman" w:hAnsi="Times New Roman"/>
          <w:sz w:val="24"/>
          <w:szCs w:val="24"/>
          <w:lang w:val="en-US"/>
        </w:rPr>
        <w:t>B</w:t>
      </w:r>
      <w:r w:rsidRPr="000C5B7D">
        <w:rPr>
          <w:rFonts w:ascii="Times New Roman" w:hAnsi="Times New Roman"/>
          <w:sz w:val="24"/>
          <w:szCs w:val="24"/>
          <w:lang w:val="ru-RU"/>
        </w:rPr>
        <w:t xml:space="preserve"> – сбор данных; </w:t>
      </w:r>
      <w:r w:rsidRPr="000C5B7D">
        <w:rPr>
          <w:rFonts w:ascii="Times New Roman" w:hAnsi="Times New Roman"/>
          <w:sz w:val="24"/>
          <w:szCs w:val="24"/>
          <w:lang w:val="en-US"/>
        </w:rPr>
        <w:t>C</w:t>
      </w:r>
      <w:r w:rsidRPr="000C5B7D">
        <w:rPr>
          <w:rFonts w:ascii="Times New Roman" w:hAnsi="Times New Roman"/>
          <w:sz w:val="24"/>
          <w:szCs w:val="24"/>
          <w:lang w:val="ru-RU"/>
        </w:rPr>
        <w:t xml:space="preserve"> – анализ и интерпретация данных; </w:t>
      </w:r>
      <w:r w:rsidRPr="000C5B7D">
        <w:rPr>
          <w:rFonts w:ascii="Times New Roman" w:hAnsi="Times New Roman"/>
          <w:sz w:val="24"/>
          <w:szCs w:val="24"/>
          <w:lang w:val="en-US"/>
        </w:rPr>
        <w:t>D</w:t>
      </w:r>
      <w:r w:rsidRPr="000C5B7D">
        <w:rPr>
          <w:rFonts w:ascii="Times New Roman" w:hAnsi="Times New Roman"/>
          <w:sz w:val="24"/>
          <w:szCs w:val="24"/>
          <w:lang w:val="ru-RU"/>
        </w:rPr>
        <w:t xml:space="preserve"> – написание статьи; </w:t>
      </w:r>
      <w:r w:rsidRPr="000C5B7D">
        <w:rPr>
          <w:rFonts w:ascii="Times New Roman" w:hAnsi="Times New Roman"/>
          <w:sz w:val="24"/>
          <w:szCs w:val="24"/>
          <w:lang w:val="en-US"/>
        </w:rPr>
        <w:t>E</w:t>
      </w:r>
      <w:r w:rsidRPr="000C5B7D">
        <w:rPr>
          <w:rFonts w:ascii="Times New Roman" w:hAnsi="Times New Roman"/>
          <w:sz w:val="24"/>
          <w:szCs w:val="24"/>
          <w:lang w:val="ru-RU"/>
        </w:rPr>
        <w:t xml:space="preserve"> – редактирование статьи; </w:t>
      </w:r>
      <w:r w:rsidRPr="000C5B7D">
        <w:rPr>
          <w:rFonts w:ascii="Times New Roman" w:hAnsi="Times New Roman"/>
          <w:sz w:val="24"/>
          <w:szCs w:val="24"/>
          <w:lang w:val="en-US"/>
        </w:rPr>
        <w:t>F</w:t>
      </w:r>
      <w:r w:rsidRPr="000C5B7D">
        <w:rPr>
          <w:rFonts w:ascii="Times New Roman" w:hAnsi="Times New Roman"/>
          <w:sz w:val="24"/>
          <w:szCs w:val="24"/>
          <w:lang w:val="ru-RU"/>
        </w:rPr>
        <w:t xml:space="preserve"> – окончательное утверждение статьи</w:t>
      </w:r>
    </w:p>
    <w:p w14:paraId="123DD679" w14:textId="77777777" w:rsidR="00E5520A" w:rsidRPr="000C5B7D" w:rsidRDefault="00E5520A" w:rsidP="00557F46">
      <w:pPr>
        <w:spacing w:after="0"/>
        <w:rPr>
          <w:rFonts w:ascii="Times New Roman" w:hAnsi="Times New Roman"/>
          <w:sz w:val="24"/>
          <w:szCs w:val="24"/>
          <w:lang w:val="ru-RU"/>
        </w:rPr>
      </w:pPr>
    </w:p>
    <w:p w14:paraId="69599B73" w14:textId="77777777" w:rsidR="00E5520A" w:rsidRPr="000C5B7D" w:rsidRDefault="00E5520A" w:rsidP="00557F46">
      <w:pPr>
        <w:spacing w:after="0" w:line="360" w:lineRule="auto"/>
        <w:ind w:firstLine="709"/>
        <w:jc w:val="both"/>
        <w:rPr>
          <w:rStyle w:val="jlqj4b"/>
          <w:rFonts w:ascii="Times New Roman" w:hAnsi="Times New Roman"/>
          <w:sz w:val="24"/>
          <w:szCs w:val="24"/>
          <w:lang w:val="ru-RU"/>
        </w:rPr>
      </w:pPr>
    </w:p>
    <w:p w14:paraId="5C144447" w14:textId="77777777" w:rsidR="009E5A08" w:rsidRPr="000C5B7D" w:rsidRDefault="00E5520A" w:rsidP="001E779A">
      <w:pPr>
        <w:spacing w:after="0"/>
        <w:jc w:val="both"/>
        <w:rPr>
          <w:rStyle w:val="jlqj4b"/>
          <w:rFonts w:ascii="Times New Roman" w:hAnsi="Times New Roman"/>
          <w:sz w:val="24"/>
          <w:szCs w:val="24"/>
          <w:lang w:val="ru-RU"/>
        </w:rPr>
      </w:pPr>
      <w:r w:rsidRPr="000C5B7D">
        <w:rPr>
          <w:rStyle w:val="jlqj4b"/>
          <w:rFonts w:ascii="Times New Roman" w:hAnsi="Times New Roman"/>
          <w:b/>
          <w:sz w:val="24"/>
          <w:szCs w:val="24"/>
          <w:lang w:val="ru-RU"/>
        </w:rPr>
        <w:t>Резюме</w:t>
      </w:r>
      <w:r w:rsidRPr="000C5B7D">
        <w:rPr>
          <w:rStyle w:val="jlqj4b"/>
          <w:rFonts w:ascii="Times New Roman" w:hAnsi="Times New Roman"/>
          <w:sz w:val="24"/>
          <w:szCs w:val="24"/>
          <w:lang w:val="ru-RU"/>
        </w:rPr>
        <w:t xml:space="preserve">. </w:t>
      </w:r>
      <w:r w:rsidRPr="000C5B7D">
        <w:rPr>
          <w:rStyle w:val="jlqj4b"/>
          <w:rFonts w:ascii="Times New Roman" w:hAnsi="Times New Roman"/>
          <w:b/>
          <w:bCs/>
          <w:iCs/>
          <w:sz w:val="24"/>
          <w:szCs w:val="24"/>
          <w:lang w:val="ru-RU"/>
        </w:rPr>
        <w:t>Цель исследования:</w:t>
      </w:r>
      <w:r w:rsidRPr="000C5B7D">
        <w:rPr>
          <w:rStyle w:val="jlqj4b"/>
          <w:rFonts w:ascii="Times New Roman" w:hAnsi="Times New Roman"/>
          <w:sz w:val="24"/>
          <w:szCs w:val="24"/>
          <w:lang w:val="ru-RU"/>
        </w:rPr>
        <w:t xml:space="preserve"> изучить эффективность использования диетической добавки «</w:t>
      </w:r>
      <w:proofErr w:type="spellStart"/>
      <w:r w:rsidRPr="000C5B7D">
        <w:rPr>
          <w:rStyle w:val="jlqj4b"/>
          <w:rFonts w:ascii="Times New Roman" w:hAnsi="Times New Roman"/>
          <w:sz w:val="24"/>
          <w:szCs w:val="24"/>
          <w:lang w:val="ru-RU"/>
        </w:rPr>
        <w:t>ИмуноАктив</w:t>
      </w:r>
      <w:proofErr w:type="spellEnd"/>
      <w:r w:rsidRPr="000C5B7D">
        <w:rPr>
          <w:rStyle w:val="jlqj4b"/>
          <w:rFonts w:ascii="Times New Roman" w:hAnsi="Times New Roman"/>
          <w:sz w:val="24"/>
          <w:szCs w:val="24"/>
          <w:lang w:val="ru-RU"/>
        </w:rPr>
        <w:t xml:space="preserve">» у больных с </w:t>
      </w:r>
      <w:proofErr w:type="spellStart"/>
      <w:r w:rsidRPr="000C5B7D">
        <w:rPr>
          <w:rStyle w:val="jlqj4b"/>
          <w:rFonts w:ascii="Times New Roman" w:hAnsi="Times New Roman"/>
          <w:sz w:val="24"/>
          <w:szCs w:val="24"/>
          <w:lang w:val="ru-RU"/>
        </w:rPr>
        <w:t>постковидним</w:t>
      </w:r>
      <w:proofErr w:type="spellEnd"/>
      <w:r w:rsidRPr="000C5B7D">
        <w:rPr>
          <w:rStyle w:val="jlqj4b"/>
          <w:rFonts w:ascii="Times New Roman" w:hAnsi="Times New Roman"/>
          <w:sz w:val="24"/>
          <w:szCs w:val="24"/>
          <w:lang w:val="ru-RU"/>
        </w:rPr>
        <w:t xml:space="preserve"> синдромом. </w:t>
      </w:r>
    </w:p>
    <w:p w14:paraId="385E821D" w14:textId="77777777" w:rsidR="00D53451" w:rsidRPr="000C5B7D" w:rsidRDefault="00E5520A" w:rsidP="001E779A">
      <w:pPr>
        <w:spacing w:after="0"/>
        <w:jc w:val="both"/>
        <w:rPr>
          <w:rStyle w:val="jlqj4b"/>
          <w:rFonts w:ascii="Times New Roman" w:hAnsi="Times New Roman"/>
          <w:sz w:val="24"/>
          <w:szCs w:val="24"/>
          <w:lang w:val="ru-RU"/>
        </w:rPr>
      </w:pPr>
      <w:r w:rsidRPr="000C5B7D">
        <w:rPr>
          <w:rStyle w:val="jlqj4b"/>
          <w:rFonts w:ascii="Times New Roman" w:hAnsi="Times New Roman"/>
          <w:b/>
          <w:bCs/>
          <w:iCs/>
          <w:sz w:val="24"/>
          <w:szCs w:val="24"/>
          <w:lang w:val="ru-RU"/>
        </w:rPr>
        <w:t>Материалы и методы.</w:t>
      </w:r>
      <w:r w:rsidRPr="000C5B7D">
        <w:rPr>
          <w:rStyle w:val="jlqj4b"/>
          <w:rFonts w:ascii="Times New Roman" w:hAnsi="Times New Roman"/>
          <w:sz w:val="24"/>
          <w:szCs w:val="24"/>
          <w:lang w:val="ru-RU"/>
        </w:rPr>
        <w:t xml:space="preserve"> </w:t>
      </w:r>
      <w:proofErr w:type="gramStart"/>
      <w:r w:rsidRPr="000C5B7D">
        <w:rPr>
          <w:rStyle w:val="jlqj4b"/>
          <w:rFonts w:ascii="Times New Roman" w:hAnsi="Times New Roman"/>
          <w:sz w:val="24"/>
          <w:szCs w:val="24"/>
          <w:lang w:val="ru-RU"/>
        </w:rPr>
        <w:t xml:space="preserve">Для исследования было сформировано 3 группы: контрольная группа </w:t>
      </w:r>
      <w:r w:rsidRPr="000C5B7D">
        <w:rPr>
          <w:rStyle w:val="jlqj4b"/>
          <w:rFonts w:ascii="Times New Roman" w:hAnsi="Times New Roman"/>
          <w:sz w:val="24"/>
          <w:szCs w:val="24"/>
        </w:rPr>
        <w:t>–</w:t>
      </w:r>
      <w:r w:rsidRPr="000C5B7D">
        <w:rPr>
          <w:rStyle w:val="jlqj4b"/>
          <w:rFonts w:ascii="Times New Roman" w:hAnsi="Times New Roman"/>
          <w:sz w:val="24"/>
          <w:szCs w:val="24"/>
          <w:lang w:val="ru-RU"/>
        </w:rPr>
        <w:t xml:space="preserve"> практически здоровые люди без отягощенного иммунного статуса, которые не болели COVID-19; группа 1 </w:t>
      </w:r>
      <w:r w:rsidRPr="000C5B7D">
        <w:rPr>
          <w:rStyle w:val="jlqj4b"/>
          <w:rFonts w:ascii="Times New Roman" w:hAnsi="Times New Roman"/>
          <w:sz w:val="24"/>
          <w:szCs w:val="24"/>
        </w:rPr>
        <w:t>–</w:t>
      </w:r>
      <w:r w:rsidRPr="000C5B7D">
        <w:rPr>
          <w:rStyle w:val="jlqj4b"/>
          <w:rFonts w:ascii="Times New Roman" w:hAnsi="Times New Roman"/>
          <w:sz w:val="24"/>
          <w:szCs w:val="24"/>
          <w:lang w:val="ru-RU"/>
        </w:rPr>
        <w:t xml:space="preserve"> пациенты, перенесшие COVID-19, и </w:t>
      </w:r>
      <w:proofErr w:type="spellStart"/>
      <w:r w:rsidRPr="000C5B7D">
        <w:rPr>
          <w:rStyle w:val="jlqj4b"/>
          <w:rFonts w:ascii="Times New Roman" w:hAnsi="Times New Roman"/>
          <w:sz w:val="24"/>
          <w:szCs w:val="24"/>
        </w:rPr>
        <w:t>которые</w:t>
      </w:r>
      <w:proofErr w:type="spellEnd"/>
      <w:r w:rsidRPr="000C5B7D">
        <w:rPr>
          <w:rStyle w:val="jlqj4b"/>
          <w:rFonts w:ascii="Times New Roman" w:hAnsi="Times New Roman"/>
          <w:sz w:val="24"/>
          <w:szCs w:val="24"/>
        </w:rPr>
        <w:t xml:space="preserve"> </w:t>
      </w:r>
      <w:r w:rsidRPr="000C5B7D">
        <w:rPr>
          <w:rStyle w:val="jlqj4b"/>
          <w:rFonts w:ascii="Times New Roman" w:hAnsi="Times New Roman"/>
          <w:sz w:val="24"/>
          <w:szCs w:val="24"/>
          <w:lang w:val="ru-RU"/>
        </w:rPr>
        <w:t>в период реабилитации не получали «</w:t>
      </w:r>
      <w:proofErr w:type="spellStart"/>
      <w:r w:rsidRPr="000C5B7D">
        <w:rPr>
          <w:rStyle w:val="jlqj4b"/>
          <w:rFonts w:ascii="Times New Roman" w:hAnsi="Times New Roman"/>
          <w:sz w:val="24"/>
          <w:szCs w:val="24"/>
          <w:lang w:val="ru-RU"/>
        </w:rPr>
        <w:t>Имун</w:t>
      </w:r>
      <w:proofErr w:type="spellEnd"/>
      <w:r w:rsidRPr="000C5B7D">
        <w:rPr>
          <w:rStyle w:val="jlqj4b"/>
          <w:rFonts w:ascii="Times New Roman" w:hAnsi="Times New Roman"/>
          <w:sz w:val="24"/>
          <w:szCs w:val="24"/>
        </w:rPr>
        <w:t>о</w:t>
      </w:r>
      <w:r w:rsidRPr="000C5B7D">
        <w:rPr>
          <w:rStyle w:val="jlqj4b"/>
          <w:rFonts w:ascii="Times New Roman" w:hAnsi="Times New Roman"/>
          <w:sz w:val="24"/>
          <w:szCs w:val="24"/>
          <w:lang w:val="ru-RU"/>
        </w:rPr>
        <w:t xml:space="preserve">Актив»; группа 2 </w:t>
      </w:r>
      <w:r w:rsidRPr="000C5B7D">
        <w:rPr>
          <w:rStyle w:val="jlqj4b"/>
          <w:rFonts w:ascii="Times New Roman" w:hAnsi="Times New Roman"/>
          <w:sz w:val="24"/>
          <w:szCs w:val="24"/>
        </w:rPr>
        <w:t>–</w:t>
      </w:r>
      <w:r w:rsidRPr="000C5B7D">
        <w:rPr>
          <w:rStyle w:val="jlqj4b"/>
          <w:rFonts w:ascii="Times New Roman" w:hAnsi="Times New Roman"/>
          <w:sz w:val="24"/>
          <w:szCs w:val="24"/>
          <w:lang w:val="ru-RU"/>
        </w:rPr>
        <w:t xml:space="preserve"> пациенты, перенесшие COVID-19, и </w:t>
      </w:r>
      <w:proofErr w:type="spellStart"/>
      <w:r w:rsidRPr="000C5B7D">
        <w:rPr>
          <w:rStyle w:val="jlqj4b"/>
          <w:rFonts w:ascii="Times New Roman" w:hAnsi="Times New Roman"/>
          <w:sz w:val="24"/>
          <w:szCs w:val="24"/>
        </w:rPr>
        <w:t>которые</w:t>
      </w:r>
      <w:proofErr w:type="spellEnd"/>
      <w:r w:rsidRPr="000C5B7D">
        <w:rPr>
          <w:rStyle w:val="jlqj4b"/>
          <w:rFonts w:ascii="Times New Roman" w:hAnsi="Times New Roman"/>
          <w:sz w:val="24"/>
          <w:szCs w:val="24"/>
        </w:rPr>
        <w:t xml:space="preserve"> </w:t>
      </w:r>
      <w:r w:rsidRPr="000C5B7D">
        <w:rPr>
          <w:rStyle w:val="jlqj4b"/>
          <w:rFonts w:ascii="Times New Roman" w:hAnsi="Times New Roman"/>
          <w:sz w:val="24"/>
          <w:szCs w:val="24"/>
          <w:lang w:val="ru-RU"/>
        </w:rPr>
        <w:t>в период реабилитации получали «</w:t>
      </w:r>
      <w:proofErr w:type="spellStart"/>
      <w:r w:rsidRPr="000C5B7D">
        <w:rPr>
          <w:rStyle w:val="jlqj4b"/>
          <w:rFonts w:ascii="Times New Roman" w:hAnsi="Times New Roman"/>
          <w:sz w:val="24"/>
          <w:szCs w:val="24"/>
          <w:lang w:val="ru-RU"/>
        </w:rPr>
        <w:t>Имун</w:t>
      </w:r>
      <w:proofErr w:type="spellEnd"/>
      <w:r w:rsidRPr="000C5B7D">
        <w:rPr>
          <w:rStyle w:val="jlqj4b"/>
          <w:rFonts w:ascii="Times New Roman" w:hAnsi="Times New Roman"/>
          <w:sz w:val="24"/>
          <w:szCs w:val="24"/>
        </w:rPr>
        <w:t>о</w:t>
      </w:r>
      <w:r w:rsidRPr="000C5B7D">
        <w:rPr>
          <w:rStyle w:val="jlqj4b"/>
          <w:rFonts w:ascii="Times New Roman" w:hAnsi="Times New Roman"/>
          <w:sz w:val="24"/>
          <w:szCs w:val="24"/>
          <w:lang w:val="ru-RU"/>
        </w:rPr>
        <w:t>Актив».</w:t>
      </w:r>
      <w:proofErr w:type="gramEnd"/>
      <w:r w:rsidRPr="000C5B7D">
        <w:rPr>
          <w:rStyle w:val="jlqj4b"/>
          <w:rFonts w:ascii="Times New Roman" w:hAnsi="Times New Roman"/>
          <w:sz w:val="24"/>
          <w:szCs w:val="24"/>
          <w:lang w:val="ru-RU"/>
        </w:rPr>
        <w:t xml:space="preserve"> </w:t>
      </w:r>
      <w:proofErr w:type="gramStart"/>
      <w:r w:rsidRPr="000C5B7D">
        <w:rPr>
          <w:rStyle w:val="jlqj4b"/>
          <w:rFonts w:ascii="Times New Roman" w:hAnsi="Times New Roman"/>
          <w:sz w:val="24"/>
          <w:szCs w:val="24"/>
          <w:lang w:val="ru-RU"/>
        </w:rPr>
        <w:t xml:space="preserve">Протокол исследования охватывал: скрининг пациентов в соответствии с критериями включения и исключения; проведение общеклинического и иммунологического исследований на момент начала болезни (по обращению к врачу и положительным тестом на COVID-19); через 12 недель после перенесенной болезни пациенты в течение 1 месяца проходили </w:t>
      </w:r>
      <w:proofErr w:type="spellStart"/>
      <w:r w:rsidRPr="000C5B7D">
        <w:rPr>
          <w:rStyle w:val="jlqj4b"/>
          <w:rFonts w:ascii="Times New Roman" w:hAnsi="Times New Roman"/>
          <w:sz w:val="24"/>
          <w:szCs w:val="24"/>
          <w:lang w:val="ru-RU"/>
        </w:rPr>
        <w:t>постковидну</w:t>
      </w:r>
      <w:proofErr w:type="spellEnd"/>
      <w:r w:rsidRPr="000C5B7D">
        <w:rPr>
          <w:rStyle w:val="jlqj4b"/>
          <w:rFonts w:ascii="Times New Roman" w:hAnsi="Times New Roman"/>
          <w:sz w:val="24"/>
          <w:szCs w:val="24"/>
        </w:rPr>
        <w:t>ю</w:t>
      </w:r>
      <w:r w:rsidRPr="000C5B7D">
        <w:rPr>
          <w:rStyle w:val="jlqj4b"/>
          <w:rFonts w:ascii="Times New Roman" w:hAnsi="Times New Roman"/>
          <w:sz w:val="24"/>
          <w:szCs w:val="24"/>
          <w:lang w:val="ru-RU"/>
        </w:rPr>
        <w:t xml:space="preserve"> реабилитацию, которая включала определенные физические нагрузки и </w:t>
      </w:r>
      <w:proofErr w:type="spellStart"/>
      <w:r w:rsidRPr="000C5B7D">
        <w:rPr>
          <w:rStyle w:val="jlqj4b"/>
          <w:rFonts w:ascii="Times New Roman" w:hAnsi="Times New Roman"/>
          <w:sz w:val="24"/>
          <w:szCs w:val="24"/>
          <w:lang w:val="ru-RU"/>
        </w:rPr>
        <w:t>диетоте</w:t>
      </w:r>
      <w:r w:rsidRPr="000C5B7D">
        <w:rPr>
          <w:rStyle w:val="jlqj4b"/>
          <w:rFonts w:ascii="Times New Roman" w:hAnsi="Times New Roman"/>
          <w:sz w:val="24"/>
          <w:szCs w:val="24"/>
        </w:rPr>
        <w:t>ра</w:t>
      </w:r>
      <w:r w:rsidRPr="000C5B7D">
        <w:rPr>
          <w:rStyle w:val="jlqj4b"/>
          <w:rFonts w:ascii="Times New Roman" w:hAnsi="Times New Roman"/>
          <w:sz w:val="24"/>
          <w:szCs w:val="24"/>
          <w:lang w:val="ru-RU"/>
        </w:rPr>
        <w:t>пию</w:t>
      </w:r>
      <w:proofErr w:type="spellEnd"/>
      <w:r w:rsidRPr="000C5B7D">
        <w:rPr>
          <w:rStyle w:val="jlqj4b"/>
          <w:rFonts w:ascii="Times New Roman" w:hAnsi="Times New Roman"/>
          <w:sz w:val="24"/>
          <w:szCs w:val="24"/>
          <w:lang w:val="ru-RU"/>
        </w:rPr>
        <w:t>;</w:t>
      </w:r>
      <w:proofErr w:type="gramEnd"/>
      <w:r w:rsidRPr="000C5B7D">
        <w:rPr>
          <w:rStyle w:val="jlqj4b"/>
          <w:rFonts w:ascii="Times New Roman" w:hAnsi="Times New Roman"/>
          <w:sz w:val="24"/>
          <w:szCs w:val="24"/>
          <w:lang w:val="ru-RU"/>
        </w:rPr>
        <w:t xml:space="preserve"> повторное проведение общеклинического и </w:t>
      </w:r>
      <w:proofErr w:type="gramStart"/>
      <w:r w:rsidRPr="000C5B7D">
        <w:rPr>
          <w:rStyle w:val="jlqj4b"/>
          <w:rFonts w:ascii="Times New Roman" w:hAnsi="Times New Roman"/>
          <w:sz w:val="24"/>
          <w:szCs w:val="24"/>
          <w:lang w:val="ru-RU"/>
        </w:rPr>
        <w:t>иммунологического</w:t>
      </w:r>
      <w:proofErr w:type="gramEnd"/>
      <w:r w:rsidRPr="000C5B7D">
        <w:rPr>
          <w:rStyle w:val="jlqj4b"/>
          <w:rFonts w:ascii="Times New Roman" w:hAnsi="Times New Roman"/>
          <w:sz w:val="24"/>
          <w:szCs w:val="24"/>
          <w:lang w:val="ru-RU"/>
        </w:rPr>
        <w:t xml:space="preserve"> исследований после реабилитации. Пациенты группы 2 кроме физической нагрузки и рационального питания получали еще диетическую добавку «</w:t>
      </w:r>
      <w:proofErr w:type="spellStart"/>
      <w:r w:rsidRPr="000C5B7D">
        <w:rPr>
          <w:rStyle w:val="jlqj4b"/>
          <w:rFonts w:ascii="Times New Roman" w:hAnsi="Times New Roman"/>
          <w:sz w:val="24"/>
          <w:szCs w:val="24"/>
          <w:lang w:val="ru-RU"/>
        </w:rPr>
        <w:t>Имун</w:t>
      </w:r>
      <w:proofErr w:type="spellEnd"/>
      <w:r w:rsidRPr="000C5B7D">
        <w:rPr>
          <w:rStyle w:val="jlqj4b"/>
          <w:rFonts w:ascii="Times New Roman" w:hAnsi="Times New Roman"/>
          <w:sz w:val="24"/>
          <w:szCs w:val="24"/>
        </w:rPr>
        <w:t>о</w:t>
      </w:r>
      <w:r w:rsidRPr="000C5B7D">
        <w:rPr>
          <w:rStyle w:val="jlqj4b"/>
          <w:rFonts w:ascii="Times New Roman" w:hAnsi="Times New Roman"/>
          <w:sz w:val="24"/>
          <w:szCs w:val="24"/>
          <w:lang w:val="ru-RU"/>
        </w:rPr>
        <w:t xml:space="preserve">Актив» по ​​1 капсуле 1 раз в день во время еды. В исследовании приняли участие 37 пациентов, перенесших COVID-19, и которые, согласно данным клинического и лабораторного обследования, имели нетяжелое течение болезни. Критериями включения участников в исследование были: амбулаторное лечение во время острого периода инфекции, отсутствие ее осложнений, использование во время острого периода только жаропонижающих препаратов, возраст от 40 до 55 лет и наличие жалоб на слабость, снижение работоспособности, которые наблюдались более чем через 12 недель после перенесенной болезни. </w:t>
      </w:r>
    </w:p>
    <w:p w14:paraId="2DAD6D29" w14:textId="39E8F07B" w:rsidR="00E5520A" w:rsidRPr="000C5B7D" w:rsidRDefault="00E5520A" w:rsidP="001E779A">
      <w:pPr>
        <w:spacing w:after="0"/>
        <w:jc w:val="both"/>
        <w:rPr>
          <w:rStyle w:val="jlqj4b"/>
          <w:rFonts w:ascii="Times New Roman" w:hAnsi="Times New Roman"/>
          <w:sz w:val="24"/>
          <w:szCs w:val="24"/>
          <w:lang w:val="ru-RU"/>
        </w:rPr>
      </w:pPr>
      <w:r w:rsidRPr="000C5B7D">
        <w:rPr>
          <w:rStyle w:val="jlqj4b"/>
          <w:rFonts w:ascii="Times New Roman" w:hAnsi="Times New Roman"/>
          <w:b/>
          <w:bCs/>
          <w:iCs/>
          <w:sz w:val="24"/>
          <w:szCs w:val="24"/>
          <w:lang w:val="ru-RU"/>
        </w:rPr>
        <w:t>Выводы.</w:t>
      </w:r>
      <w:r w:rsidRPr="000C5B7D">
        <w:rPr>
          <w:rStyle w:val="jlqj4b"/>
          <w:rFonts w:ascii="Times New Roman" w:hAnsi="Times New Roman"/>
          <w:sz w:val="24"/>
          <w:szCs w:val="24"/>
          <w:lang w:val="ru-RU"/>
        </w:rPr>
        <w:t xml:space="preserve"> По данным гематологического анализа установлено, что даже легкое течение болезни сопровождается </w:t>
      </w:r>
      <w:proofErr w:type="spellStart"/>
      <w:r w:rsidRPr="000C5B7D">
        <w:rPr>
          <w:rStyle w:val="jlqj4b"/>
          <w:rFonts w:ascii="Times New Roman" w:hAnsi="Times New Roman"/>
          <w:sz w:val="24"/>
          <w:szCs w:val="24"/>
          <w:lang w:val="ru-RU"/>
        </w:rPr>
        <w:t>анемизаци</w:t>
      </w:r>
      <w:r w:rsidRPr="000C5B7D">
        <w:rPr>
          <w:rStyle w:val="jlqj4b"/>
          <w:rFonts w:ascii="Times New Roman" w:hAnsi="Times New Roman"/>
          <w:sz w:val="24"/>
          <w:szCs w:val="24"/>
        </w:rPr>
        <w:t>ей</w:t>
      </w:r>
      <w:proofErr w:type="spellEnd"/>
      <w:r w:rsidRPr="000C5B7D">
        <w:rPr>
          <w:rStyle w:val="jlqj4b"/>
          <w:rFonts w:ascii="Times New Roman" w:hAnsi="Times New Roman"/>
          <w:sz w:val="24"/>
          <w:szCs w:val="24"/>
          <w:lang w:val="ru-RU"/>
        </w:rPr>
        <w:t xml:space="preserve"> организма. Показатели иммунного статуса указывают на развитие иммунодефицита в условиях </w:t>
      </w:r>
      <w:proofErr w:type="spellStart"/>
      <w:r w:rsidRPr="000C5B7D">
        <w:rPr>
          <w:rStyle w:val="jlqj4b"/>
          <w:rFonts w:ascii="Times New Roman" w:hAnsi="Times New Roman"/>
          <w:sz w:val="24"/>
          <w:szCs w:val="24"/>
          <w:lang w:val="ru-RU"/>
        </w:rPr>
        <w:t>коронавирусной</w:t>
      </w:r>
      <w:proofErr w:type="spellEnd"/>
      <w:r w:rsidRPr="000C5B7D">
        <w:rPr>
          <w:rStyle w:val="jlqj4b"/>
          <w:rFonts w:ascii="Times New Roman" w:hAnsi="Times New Roman"/>
          <w:sz w:val="24"/>
          <w:szCs w:val="24"/>
          <w:lang w:val="ru-RU"/>
        </w:rPr>
        <w:t xml:space="preserve"> инфекции. Применение биодобавки «</w:t>
      </w:r>
      <w:proofErr w:type="spellStart"/>
      <w:r w:rsidRPr="000C5B7D">
        <w:rPr>
          <w:rStyle w:val="jlqj4b"/>
          <w:rFonts w:ascii="Times New Roman" w:hAnsi="Times New Roman"/>
          <w:sz w:val="24"/>
          <w:szCs w:val="24"/>
          <w:lang w:val="ru-RU"/>
        </w:rPr>
        <w:t>Имун</w:t>
      </w:r>
      <w:proofErr w:type="spellEnd"/>
      <w:r w:rsidRPr="000C5B7D">
        <w:rPr>
          <w:rStyle w:val="jlqj4b"/>
          <w:rFonts w:ascii="Times New Roman" w:hAnsi="Times New Roman"/>
          <w:sz w:val="24"/>
          <w:szCs w:val="24"/>
        </w:rPr>
        <w:t>о</w:t>
      </w:r>
      <w:r w:rsidRPr="000C5B7D">
        <w:rPr>
          <w:rStyle w:val="jlqj4b"/>
          <w:rFonts w:ascii="Times New Roman" w:hAnsi="Times New Roman"/>
          <w:sz w:val="24"/>
          <w:szCs w:val="24"/>
          <w:lang w:val="ru-RU"/>
        </w:rPr>
        <w:t xml:space="preserve">Актив» нормализует показатели «красной крови» в первую очередь, и оказывает благоприятное иммуномодулирующее влияние на гуморальный и клеточный </w:t>
      </w:r>
      <w:proofErr w:type="spellStart"/>
      <w:r w:rsidRPr="000C5B7D">
        <w:rPr>
          <w:rStyle w:val="jlqj4b"/>
          <w:rFonts w:ascii="Times New Roman" w:hAnsi="Times New Roman"/>
          <w:sz w:val="24"/>
          <w:szCs w:val="24"/>
          <w:lang w:val="ru-RU"/>
        </w:rPr>
        <w:t>звен</w:t>
      </w:r>
      <w:r w:rsidRPr="000C5B7D">
        <w:rPr>
          <w:rStyle w:val="jlqj4b"/>
          <w:rFonts w:ascii="Times New Roman" w:hAnsi="Times New Roman"/>
          <w:sz w:val="24"/>
          <w:szCs w:val="24"/>
        </w:rPr>
        <w:t>ья</w:t>
      </w:r>
      <w:proofErr w:type="spellEnd"/>
      <w:r w:rsidRPr="000C5B7D">
        <w:rPr>
          <w:rStyle w:val="jlqj4b"/>
          <w:rFonts w:ascii="Times New Roman" w:hAnsi="Times New Roman"/>
          <w:sz w:val="24"/>
          <w:szCs w:val="24"/>
          <w:lang w:val="ru-RU"/>
        </w:rPr>
        <w:t xml:space="preserve"> иммунитета.</w:t>
      </w:r>
    </w:p>
    <w:p w14:paraId="71418453" w14:textId="77777777" w:rsidR="00E5520A" w:rsidRPr="000C5B7D" w:rsidRDefault="00E5520A" w:rsidP="001E779A">
      <w:pPr>
        <w:spacing w:after="0"/>
        <w:jc w:val="both"/>
        <w:rPr>
          <w:rFonts w:ascii="Times New Roman" w:hAnsi="Times New Roman"/>
          <w:sz w:val="24"/>
          <w:szCs w:val="24"/>
        </w:rPr>
      </w:pPr>
      <w:proofErr w:type="spellStart"/>
      <w:r w:rsidRPr="000C5B7D">
        <w:rPr>
          <w:rFonts w:ascii="Times New Roman" w:hAnsi="Times New Roman"/>
          <w:b/>
          <w:i/>
          <w:sz w:val="24"/>
          <w:szCs w:val="24"/>
        </w:rPr>
        <w:t>Ключевые</w:t>
      </w:r>
      <w:proofErr w:type="spellEnd"/>
      <w:r w:rsidRPr="000C5B7D">
        <w:rPr>
          <w:rFonts w:ascii="Times New Roman" w:hAnsi="Times New Roman"/>
          <w:b/>
          <w:i/>
          <w:sz w:val="24"/>
          <w:szCs w:val="24"/>
        </w:rPr>
        <w:t xml:space="preserve"> слова</w:t>
      </w:r>
      <w:r w:rsidRPr="000C5B7D">
        <w:rPr>
          <w:rFonts w:ascii="Times New Roman" w:hAnsi="Times New Roman"/>
          <w:sz w:val="24"/>
          <w:szCs w:val="24"/>
        </w:rPr>
        <w:t xml:space="preserve">. </w:t>
      </w:r>
      <w:proofErr w:type="spellStart"/>
      <w:r w:rsidRPr="000C5B7D">
        <w:rPr>
          <w:rFonts w:ascii="Times New Roman" w:hAnsi="Times New Roman"/>
          <w:sz w:val="24"/>
          <w:szCs w:val="24"/>
        </w:rPr>
        <w:t>постковидная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реабилитация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гематологические</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исследования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иммунологические</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исследования</w:t>
      </w:r>
      <w:proofErr w:type="spellEnd"/>
      <w:r w:rsidRPr="000C5B7D">
        <w:rPr>
          <w:rFonts w:ascii="Times New Roman" w:hAnsi="Times New Roman"/>
          <w:sz w:val="24"/>
          <w:szCs w:val="24"/>
        </w:rPr>
        <w:t xml:space="preserve">, </w:t>
      </w:r>
      <w:proofErr w:type="spellStart"/>
      <w:r w:rsidRPr="000C5B7D">
        <w:rPr>
          <w:rFonts w:ascii="Times New Roman" w:hAnsi="Times New Roman"/>
          <w:sz w:val="24"/>
          <w:szCs w:val="24"/>
        </w:rPr>
        <w:t>биодобавка</w:t>
      </w:r>
      <w:proofErr w:type="spellEnd"/>
      <w:r w:rsidRPr="000C5B7D">
        <w:rPr>
          <w:rFonts w:ascii="Times New Roman" w:hAnsi="Times New Roman"/>
          <w:sz w:val="24"/>
          <w:szCs w:val="24"/>
        </w:rPr>
        <w:t xml:space="preserve"> </w:t>
      </w:r>
      <w:r w:rsidRPr="000C5B7D">
        <w:rPr>
          <w:rStyle w:val="jlqj4b"/>
          <w:rFonts w:ascii="Times New Roman" w:hAnsi="Times New Roman"/>
          <w:sz w:val="24"/>
          <w:szCs w:val="24"/>
          <w:lang w:val="ru-RU"/>
        </w:rPr>
        <w:t>«</w:t>
      </w:r>
      <w:proofErr w:type="spellStart"/>
      <w:r w:rsidRPr="000C5B7D">
        <w:rPr>
          <w:rStyle w:val="jlqj4b"/>
          <w:rFonts w:ascii="Times New Roman" w:hAnsi="Times New Roman"/>
          <w:sz w:val="24"/>
          <w:szCs w:val="24"/>
          <w:lang w:val="ru-RU"/>
        </w:rPr>
        <w:t>Имун</w:t>
      </w:r>
      <w:proofErr w:type="spellEnd"/>
      <w:r w:rsidRPr="000C5B7D">
        <w:rPr>
          <w:rStyle w:val="jlqj4b"/>
          <w:rFonts w:ascii="Times New Roman" w:hAnsi="Times New Roman"/>
          <w:sz w:val="24"/>
          <w:szCs w:val="24"/>
        </w:rPr>
        <w:t>о</w:t>
      </w:r>
      <w:r w:rsidRPr="000C5B7D">
        <w:rPr>
          <w:rStyle w:val="jlqj4b"/>
          <w:rFonts w:ascii="Times New Roman" w:hAnsi="Times New Roman"/>
          <w:sz w:val="24"/>
          <w:szCs w:val="24"/>
          <w:lang w:val="ru-RU"/>
        </w:rPr>
        <w:t>Актив»</w:t>
      </w:r>
      <w:r w:rsidRPr="000C5B7D">
        <w:rPr>
          <w:rStyle w:val="jlqj4b"/>
          <w:rFonts w:ascii="Times New Roman" w:hAnsi="Times New Roman"/>
          <w:sz w:val="24"/>
          <w:szCs w:val="24"/>
        </w:rPr>
        <w:t>.</w:t>
      </w:r>
    </w:p>
    <w:p w14:paraId="4764E151" w14:textId="74CF3C04" w:rsidR="00A24F6C" w:rsidRPr="000C5B7D" w:rsidRDefault="0062183C" w:rsidP="005F7F6C">
      <w:pPr>
        <w:spacing w:after="0"/>
        <w:jc w:val="both"/>
        <w:rPr>
          <w:rFonts w:ascii="Times New Roman" w:hAnsi="Times New Roman"/>
          <w:b/>
          <w:sz w:val="24"/>
          <w:szCs w:val="24"/>
          <w:lang w:val="en-US"/>
        </w:rPr>
      </w:pPr>
      <w:r w:rsidRPr="000C5B7D">
        <w:rPr>
          <w:rFonts w:ascii="Times New Roman" w:hAnsi="Times New Roman"/>
          <w:b/>
          <w:sz w:val="24"/>
          <w:szCs w:val="24"/>
        </w:rPr>
        <w:t xml:space="preserve">REHABILITATION OF PATIENTS WITH COVID-19 </w:t>
      </w:r>
      <w:r w:rsidRPr="000C5B7D">
        <w:rPr>
          <w:rFonts w:ascii="Times New Roman" w:hAnsi="Times New Roman"/>
          <w:b/>
          <w:sz w:val="24"/>
          <w:szCs w:val="24"/>
          <w:lang w:val="en-US"/>
        </w:rPr>
        <w:t>USING</w:t>
      </w:r>
      <w:r w:rsidRPr="000C5B7D">
        <w:rPr>
          <w:rFonts w:ascii="Times New Roman" w:hAnsi="Times New Roman"/>
          <w:b/>
          <w:sz w:val="24"/>
          <w:szCs w:val="24"/>
        </w:rPr>
        <w:t xml:space="preserve"> A COMPLEX OF AMINO ACIDS, VITAMINS, AND MICROELEMENTS</w:t>
      </w:r>
      <w:bookmarkStart w:id="1" w:name="_GoBack"/>
      <w:bookmarkEnd w:id="1"/>
    </w:p>
    <w:p w14:paraId="12DF8F3E" w14:textId="77777777" w:rsidR="00A24F6C" w:rsidRPr="000C5B7D" w:rsidRDefault="00A24F6C" w:rsidP="005F7F6C">
      <w:pPr>
        <w:spacing w:after="0"/>
        <w:jc w:val="both"/>
        <w:rPr>
          <w:rFonts w:ascii="Times New Roman" w:hAnsi="Times New Roman"/>
          <w:b/>
          <w:sz w:val="24"/>
          <w:szCs w:val="24"/>
        </w:rPr>
      </w:pPr>
    </w:p>
    <w:p w14:paraId="54C1CDB3" w14:textId="77777777" w:rsidR="00E5520A" w:rsidRPr="000C5B7D" w:rsidRDefault="00E5520A" w:rsidP="005F7F6C">
      <w:pPr>
        <w:spacing w:before="120" w:after="0"/>
        <w:jc w:val="both"/>
        <w:rPr>
          <w:rFonts w:ascii="Times New Roman" w:hAnsi="Times New Roman"/>
          <w:sz w:val="24"/>
          <w:szCs w:val="24"/>
          <w:vertAlign w:val="superscript"/>
        </w:rPr>
      </w:pPr>
      <w:r w:rsidRPr="000C5B7D">
        <w:rPr>
          <w:rFonts w:ascii="Times New Roman" w:hAnsi="Times New Roman"/>
          <w:sz w:val="24"/>
          <w:szCs w:val="24"/>
        </w:rPr>
        <w:t>Т.</w:t>
      </w:r>
      <w:r w:rsidRPr="000C5B7D">
        <w:rPr>
          <w:rFonts w:ascii="Times New Roman" w:hAnsi="Times New Roman"/>
          <w:sz w:val="24"/>
          <w:szCs w:val="24"/>
          <w:lang w:val="en-US"/>
        </w:rPr>
        <w:t>V</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Bezditko</w:t>
      </w:r>
      <w:proofErr w:type="spellEnd"/>
      <w:r w:rsidRPr="000C5B7D">
        <w:rPr>
          <w:rFonts w:ascii="Times New Roman" w:hAnsi="Times New Roman"/>
          <w:sz w:val="24"/>
          <w:szCs w:val="24"/>
          <w:vertAlign w:val="superscript"/>
        </w:rPr>
        <w:t>1</w:t>
      </w:r>
      <w:r w:rsidRPr="000C5B7D">
        <w:rPr>
          <w:rFonts w:ascii="Times New Roman" w:hAnsi="Times New Roman"/>
          <w:sz w:val="24"/>
          <w:szCs w:val="24"/>
          <w:vertAlign w:val="superscript"/>
          <w:lang w:val="en-US"/>
        </w:rPr>
        <w:t>A</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F</w:t>
      </w:r>
      <w:r w:rsidRPr="000C5B7D">
        <w:rPr>
          <w:rFonts w:ascii="Times New Roman" w:hAnsi="Times New Roman"/>
          <w:sz w:val="24"/>
          <w:szCs w:val="24"/>
        </w:rPr>
        <w:t>, І.</w:t>
      </w:r>
      <w:r w:rsidRPr="000C5B7D">
        <w:rPr>
          <w:rFonts w:ascii="Times New Roman" w:hAnsi="Times New Roman"/>
          <w:sz w:val="24"/>
          <w:szCs w:val="24"/>
          <w:lang w:val="en-US"/>
        </w:rPr>
        <w:t>V</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Novikova</w:t>
      </w:r>
      <w:proofErr w:type="spellEnd"/>
      <w:r w:rsidRPr="000C5B7D">
        <w:rPr>
          <w:rFonts w:ascii="Times New Roman" w:hAnsi="Times New Roman"/>
          <w:sz w:val="24"/>
          <w:szCs w:val="24"/>
          <w:vertAlign w:val="superscript"/>
        </w:rPr>
        <w:t>1,2</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rPr>
        <w:t xml:space="preserve">, </w:t>
      </w:r>
      <w:r w:rsidRPr="000C5B7D">
        <w:rPr>
          <w:rFonts w:ascii="Times New Roman" w:hAnsi="Times New Roman"/>
          <w:sz w:val="24"/>
          <w:szCs w:val="24"/>
          <w:lang w:val="en-US"/>
        </w:rPr>
        <w:t>G</w:t>
      </w:r>
      <w:r w:rsidRPr="000C5B7D">
        <w:rPr>
          <w:rFonts w:ascii="Times New Roman" w:hAnsi="Times New Roman"/>
          <w:sz w:val="24"/>
          <w:szCs w:val="24"/>
        </w:rPr>
        <w:t>.</w:t>
      </w:r>
      <w:r w:rsidRPr="000C5B7D">
        <w:rPr>
          <w:rFonts w:ascii="Times New Roman" w:hAnsi="Times New Roman"/>
          <w:sz w:val="24"/>
          <w:szCs w:val="24"/>
          <w:lang w:val="en-US"/>
        </w:rPr>
        <w:t>V</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Yeryomenko</w:t>
      </w:r>
      <w:proofErr w:type="spellEnd"/>
      <w:r w:rsidRPr="000C5B7D">
        <w:rPr>
          <w:rFonts w:ascii="Times New Roman" w:hAnsi="Times New Roman"/>
          <w:sz w:val="24"/>
          <w:szCs w:val="24"/>
          <w:vertAlign w:val="superscript"/>
        </w:rPr>
        <w:t>1,3</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E</w:t>
      </w:r>
      <w:r w:rsidRPr="000C5B7D">
        <w:rPr>
          <w:rFonts w:ascii="Times New Roman" w:hAnsi="Times New Roman"/>
          <w:sz w:val="24"/>
          <w:szCs w:val="24"/>
        </w:rPr>
        <w:t>,</w:t>
      </w:r>
      <w:r w:rsidRPr="000C5B7D">
        <w:rPr>
          <w:rFonts w:ascii="Times New Roman" w:hAnsi="Times New Roman"/>
          <w:sz w:val="24"/>
          <w:szCs w:val="24"/>
          <w:lang w:val="en-US"/>
        </w:rPr>
        <w:t>V</w:t>
      </w:r>
      <w:r w:rsidRPr="000C5B7D">
        <w:rPr>
          <w:rFonts w:ascii="Times New Roman" w:hAnsi="Times New Roman"/>
          <w:sz w:val="24"/>
          <w:szCs w:val="24"/>
        </w:rPr>
        <w:t>.</w:t>
      </w:r>
      <w:r w:rsidRPr="000C5B7D">
        <w:rPr>
          <w:rFonts w:ascii="Times New Roman" w:hAnsi="Times New Roman"/>
          <w:sz w:val="24"/>
          <w:szCs w:val="24"/>
          <w:lang w:val="en-US"/>
        </w:rPr>
        <w:t>V</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Kozar</w:t>
      </w:r>
      <w:proofErr w:type="spellEnd"/>
      <w:r w:rsidRPr="000C5B7D">
        <w:rPr>
          <w:rFonts w:ascii="Times New Roman" w:hAnsi="Times New Roman"/>
          <w:sz w:val="24"/>
          <w:szCs w:val="24"/>
          <w:vertAlign w:val="superscript"/>
        </w:rPr>
        <w:t>4</w:t>
      </w:r>
      <w:r w:rsidRPr="000C5B7D">
        <w:rPr>
          <w:rFonts w:ascii="Times New Roman" w:hAnsi="Times New Roman"/>
          <w:sz w:val="24"/>
          <w:szCs w:val="24"/>
          <w:vertAlign w:val="superscript"/>
          <w:lang w:val="en-US"/>
        </w:rPr>
        <w:t>C</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E</w:t>
      </w:r>
      <w:r w:rsidRPr="000C5B7D">
        <w:rPr>
          <w:rFonts w:ascii="Times New Roman" w:hAnsi="Times New Roman"/>
          <w:sz w:val="24"/>
          <w:szCs w:val="24"/>
        </w:rPr>
        <w:t>, Т.</w:t>
      </w:r>
      <w:r w:rsidRPr="000C5B7D">
        <w:rPr>
          <w:rFonts w:ascii="Times New Roman" w:hAnsi="Times New Roman"/>
          <w:sz w:val="24"/>
          <w:szCs w:val="24"/>
          <w:lang w:val="en-US"/>
        </w:rPr>
        <w:t>V</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Myzhyrytska</w:t>
      </w:r>
      <w:proofErr w:type="spellEnd"/>
      <w:r w:rsidRPr="000C5B7D">
        <w:rPr>
          <w:rFonts w:ascii="Times New Roman" w:hAnsi="Times New Roman"/>
          <w:sz w:val="24"/>
          <w:szCs w:val="24"/>
          <w:vertAlign w:val="superscript"/>
        </w:rPr>
        <w:t>2</w:t>
      </w:r>
      <w:r w:rsidRPr="000C5B7D">
        <w:rPr>
          <w:rFonts w:ascii="Times New Roman" w:hAnsi="Times New Roman"/>
          <w:sz w:val="24"/>
          <w:szCs w:val="24"/>
          <w:vertAlign w:val="superscript"/>
          <w:lang w:val="en-US"/>
        </w:rPr>
        <w:t>B</w:t>
      </w:r>
      <w:r w:rsidRPr="000C5B7D">
        <w:rPr>
          <w:rFonts w:ascii="Times New Roman" w:hAnsi="Times New Roman"/>
          <w:sz w:val="24"/>
          <w:szCs w:val="24"/>
          <w:vertAlign w:val="superscript"/>
        </w:rPr>
        <w:t>,</w:t>
      </w:r>
      <w:r w:rsidRPr="000C5B7D">
        <w:rPr>
          <w:rFonts w:ascii="Times New Roman" w:hAnsi="Times New Roman"/>
          <w:sz w:val="24"/>
          <w:szCs w:val="24"/>
          <w:vertAlign w:val="superscript"/>
          <w:lang w:val="en-US"/>
        </w:rPr>
        <w:t>C</w:t>
      </w:r>
    </w:p>
    <w:p w14:paraId="29FD3873" w14:textId="77777777" w:rsidR="00E5520A" w:rsidRPr="000C5B7D" w:rsidRDefault="00E5520A" w:rsidP="001E779A">
      <w:pPr>
        <w:spacing w:before="120" w:after="0"/>
        <w:rPr>
          <w:rFonts w:ascii="Times New Roman" w:hAnsi="Times New Roman"/>
          <w:sz w:val="24"/>
          <w:szCs w:val="24"/>
          <w:vertAlign w:val="superscript"/>
        </w:rPr>
      </w:pPr>
      <w:r w:rsidRPr="000C5B7D">
        <w:rPr>
          <w:rFonts w:ascii="Times New Roman" w:hAnsi="Times New Roman"/>
          <w:sz w:val="24"/>
          <w:szCs w:val="24"/>
          <w:vertAlign w:val="superscript"/>
        </w:rPr>
        <w:t xml:space="preserve">1 </w:t>
      </w:r>
      <w:proofErr w:type="spellStart"/>
      <w:r w:rsidRPr="000C5B7D">
        <w:rPr>
          <w:rFonts w:ascii="Times New Roman" w:hAnsi="Times New Roman"/>
          <w:sz w:val="24"/>
          <w:szCs w:val="24"/>
          <w:lang w:val="en-US"/>
        </w:rPr>
        <w:t>Kharkiv</w:t>
      </w:r>
      <w:proofErr w:type="spellEnd"/>
      <w:r w:rsidRPr="000C5B7D">
        <w:rPr>
          <w:rFonts w:ascii="Times New Roman" w:hAnsi="Times New Roman"/>
          <w:sz w:val="24"/>
          <w:szCs w:val="24"/>
          <w:lang w:val="en-US"/>
        </w:rPr>
        <w:t xml:space="preserve"> National Medical University</w:t>
      </w:r>
      <w:r w:rsidRPr="000C5B7D">
        <w:rPr>
          <w:rFonts w:ascii="Times New Roman" w:hAnsi="Times New Roman"/>
          <w:sz w:val="24"/>
          <w:szCs w:val="24"/>
        </w:rPr>
        <w:t>,</w:t>
      </w:r>
      <w:r w:rsidRPr="000C5B7D">
        <w:rPr>
          <w:rFonts w:ascii="Times New Roman" w:hAnsi="Times New Roman"/>
          <w:sz w:val="24"/>
          <w:szCs w:val="24"/>
          <w:lang w:val="en-US"/>
        </w:rPr>
        <w:t xml:space="preserve"> </w:t>
      </w:r>
      <w:proofErr w:type="spellStart"/>
      <w:r w:rsidRPr="000C5B7D">
        <w:rPr>
          <w:rFonts w:ascii="Times New Roman" w:hAnsi="Times New Roman"/>
          <w:sz w:val="24"/>
          <w:szCs w:val="24"/>
          <w:lang w:val="en-US"/>
        </w:rPr>
        <w:t>Kharkiv</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Ukraine</w:t>
      </w:r>
    </w:p>
    <w:p w14:paraId="726B673F" w14:textId="77777777" w:rsidR="00E5520A" w:rsidRPr="000C5B7D" w:rsidRDefault="00E5520A" w:rsidP="001E779A">
      <w:pPr>
        <w:spacing w:after="0"/>
        <w:rPr>
          <w:rFonts w:ascii="Times New Roman" w:hAnsi="Times New Roman"/>
          <w:sz w:val="24"/>
          <w:szCs w:val="24"/>
          <w:vertAlign w:val="superscript"/>
          <w:lang w:val="en-US"/>
        </w:rPr>
      </w:pPr>
      <w:r w:rsidRPr="000C5B7D">
        <w:rPr>
          <w:rFonts w:ascii="Times New Roman" w:hAnsi="Times New Roman"/>
          <w:sz w:val="24"/>
          <w:szCs w:val="24"/>
          <w:vertAlign w:val="superscript"/>
        </w:rPr>
        <w:t xml:space="preserve">2 </w:t>
      </w:r>
      <w:r w:rsidRPr="000C5B7D">
        <w:rPr>
          <w:rFonts w:ascii="Times New Roman" w:hAnsi="Times New Roman"/>
          <w:sz w:val="24"/>
          <w:szCs w:val="24"/>
          <w:lang w:val="en-US"/>
        </w:rPr>
        <w:t xml:space="preserve">Municipal Nonprofit Enterprise of the </w:t>
      </w:r>
      <w:proofErr w:type="spellStart"/>
      <w:r w:rsidRPr="000C5B7D">
        <w:rPr>
          <w:rFonts w:ascii="Times New Roman" w:hAnsi="Times New Roman"/>
          <w:sz w:val="24"/>
          <w:szCs w:val="24"/>
          <w:lang w:val="en-US"/>
        </w:rPr>
        <w:t>Kharkiv</w:t>
      </w:r>
      <w:proofErr w:type="spellEnd"/>
      <w:r w:rsidRPr="000C5B7D">
        <w:rPr>
          <w:rFonts w:ascii="Times New Roman" w:hAnsi="Times New Roman"/>
          <w:sz w:val="24"/>
          <w:szCs w:val="24"/>
          <w:lang w:val="en-US"/>
        </w:rPr>
        <w:t xml:space="preserve"> Regional Council “Regional Clinical Hospital”</w:t>
      </w:r>
    </w:p>
    <w:p w14:paraId="1D64C311" w14:textId="77777777" w:rsidR="00E5520A" w:rsidRPr="000C5B7D" w:rsidRDefault="00E5520A" w:rsidP="001E779A">
      <w:pPr>
        <w:spacing w:after="0"/>
        <w:rPr>
          <w:rFonts w:ascii="Times New Roman" w:hAnsi="Times New Roman"/>
          <w:sz w:val="24"/>
          <w:szCs w:val="24"/>
        </w:rPr>
      </w:pPr>
      <w:r w:rsidRPr="000C5B7D">
        <w:rPr>
          <w:rFonts w:ascii="Times New Roman" w:hAnsi="Times New Roman"/>
          <w:sz w:val="24"/>
          <w:szCs w:val="24"/>
          <w:vertAlign w:val="superscript"/>
        </w:rPr>
        <w:t>3</w:t>
      </w:r>
      <w:r w:rsidRPr="000C5B7D">
        <w:rPr>
          <w:rFonts w:ascii="Times New Roman" w:hAnsi="Times New Roman"/>
          <w:sz w:val="24"/>
          <w:szCs w:val="24"/>
          <w:lang w:val="en-US"/>
        </w:rPr>
        <w:t>“Regional Clinical Specialized Dispensary of Radiation Protection of Population”</w:t>
      </w:r>
      <w:r w:rsidRPr="000C5B7D">
        <w:rPr>
          <w:rFonts w:ascii="Times New Roman" w:hAnsi="Times New Roman"/>
          <w:sz w:val="24"/>
          <w:szCs w:val="24"/>
        </w:rPr>
        <w:t xml:space="preserve"> , </w:t>
      </w:r>
      <w:proofErr w:type="spellStart"/>
      <w:r w:rsidRPr="000C5B7D">
        <w:rPr>
          <w:rFonts w:ascii="Times New Roman" w:hAnsi="Times New Roman"/>
          <w:sz w:val="24"/>
          <w:szCs w:val="24"/>
          <w:lang w:val="en-US"/>
        </w:rPr>
        <w:t>Kharkiv</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Ukraine</w:t>
      </w:r>
    </w:p>
    <w:p w14:paraId="3D9C1B4C" w14:textId="77777777" w:rsidR="00E5520A" w:rsidRPr="000C5B7D" w:rsidRDefault="00E5520A" w:rsidP="001E779A">
      <w:pPr>
        <w:spacing w:after="0"/>
        <w:rPr>
          <w:rFonts w:ascii="Times New Roman" w:hAnsi="Times New Roman"/>
          <w:sz w:val="24"/>
          <w:szCs w:val="24"/>
          <w:lang w:val="en-US"/>
        </w:rPr>
      </w:pPr>
      <w:r w:rsidRPr="000C5B7D">
        <w:rPr>
          <w:rFonts w:ascii="Times New Roman" w:hAnsi="Times New Roman"/>
          <w:sz w:val="24"/>
          <w:szCs w:val="24"/>
          <w:vertAlign w:val="superscript"/>
        </w:rPr>
        <w:lastRenderedPageBreak/>
        <w:t xml:space="preserve">4 </w:t>
      </w:r>
      <w:r w:rsidRPr="000C5B7D">
        <w:rPr>
          <w:rFonts w:ascii="Times New Roman" w:hAnsi="Times New Roman"/>
          <w:sz w:val="24"/>
          <w:szCs w:val="24"/>
          <w:lang w:val="en-US"/>
        </w:rPr>
        <w:t>National University of Pharmacy</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Kharkiv</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Ukraine</w:t>
      </w:r>
    </w:p>
    <w:p w14:paraId="28D00E53" w14:textId="77777777" w:rsidR="00E5520A" w:rsidRPr="000C5B7D" w:rsidRDefault="00E5520A" w:rsidP="005F7F6C">
      <w:pPr>
        <w:spacing w:after="0"/>
        <w:jc w:val="both"/>
        <w:rPr>
          <w:rFonts w:ascii="Times New Roman" w:hAnsi="Times New Roman"/>
          <w:sz w:val="24"/>
          <w:szCs w:val="24"/>
          <w:lang w:val="en-US"/>
        </w:rPr>
      </w:pPr>
      <w:r w:rsidRPr="000C5B7D">
        <w:rPr>
          <w:rFonts w:ascii="Times New Roman" w:hAnsi="Times New Roman"/>
          <w:sz w:val="24"/>
          <w:szCs w:val="24"/>
          <w:lang w:val="en-US"/>
        </w:rPr>
        <w:t xml:space="preserve">A – </w:t>
      </w:r>
      <w:proofErr w:type="gramStart"/>
      <w:r w:rsidRPr="000C5B7D">
        <w:rPr>
          <w:rFonts w:ascii="Times New Roman" w:hAnsi="Times New Roman"/>
          <w:sz w:val="24"/>
          <w:szCs w:val="24"/>
          <w:lang w:val="en-US"/>
        </w:rPr>
        <w:t>research</w:t>
      </w:r>
      <w:proofErr w:type="gramEnd"/>
      <w:r w:rsidRPr="000C5B7D">
        <w:rPr>
          <w:rFonts w:ascii="Times New Roman" w:hAnsi="Times New Roman"/>
          <w:sz w:val="24"/>
          <w:szCs w:val="24"/>
          <w:lang w:val="en-US"/>
        </w:rPr>
        <w:t xml:space="preserve"> concept and design; B – collection and/or assembly of data; C – data analysis and interpretation; D – writing the article; E – critical revision of the article; F – final approval of the article</w:t>
      </w:r>
    </w:p>
    <w:p w14:paraId="50C24637" w14:textId="77777777" w:rsidR="00E5520A" w:rsidRPr="000C5B7D" w:rsidRDefault="00E5520A" w:rsidP="001E779A">
      <w:pPr>
        <w:spacing w:after="0"/>
        <w:ind w:firstLine="709"/>
        <w:rPr>
          <w:rFonts w:ascii="Times New Roman" w:hAnsi="Times New Roman"/>
          <w:i/>
          <w:sz w:val="24"/>
          <w:szCs w:val="24"/>
          <w:vertAlign w:val="superscript"/>
          <w:lang w:val="en-US"/>
        </w:rPr>
      </w:pPr>
    </w:p>
    <w:p w14:paraId="0DB85310" w14:textId="77777777" w:rsidR="00454975" w:rsidRPr="000C5B7D" w:rsidRDefault="00E5520A" w:rsidP="001E779A">
      <w:pPr>
        <w:spacing w:after="0"/>
        <w:jc w:val="both"/>
        <w:rPr>
          <w:rFonts w:ascii="Times New Roman" w:hAnsi="Times New Roman"/>
          <w:sz w:val="24"/>
          <w:szCs w:val="24"/>
          <w:lang w:val="en-US"/>
        </w:rPr>
      </w:pPr>
      <w:proofErr w:type="spellStart"/>
      <w:r w:rsidRPr="000C5B7D">
        <w:rPr>
          <w:rFonts w:ascii="Times New Roman" w:hAnsi="Times New Roman"/>
          <w:b/>
          <w:i/>
          <w:sz w:val="24"/>
        </w:rPr>
        <w:t>Abstract</w:t>
      </w:r>
      <w:proofErr w:type="spellEnd"/>
      <w:r w:rsidRPr="000C5B7D">
        <w:t xml:space="preserve">. </w:t>
      </w:r>
      <w:r w:rsidRPr="000C5B7D">
        <w:rPr>
          <w:rFonts w:ascii="Times New Roman" w:hAnsi="Times New Roman"/>
          <w:b/>
          <w:bCs/>
          <w:iCs/>
          <w:sz w:val="24"/>
          <w:szCs w:val="24"/>
          <w:lang w:val="en-US"/>
        </w:rPr>
        <w:t>The purpose of the study</w:t>
      </w:r>
      <w:r w:rsidRPr="000C5B7D">
        <w:rPr>
          <w:rFonts w:ascii="Times New Roman" w:hAnsi="Times New Roman"/>
          <w:b/>
          <w:bCs/>
          <w:iCs/>
          <w:sz w:val="24"/>
          <w:szCs w:val="24"/>
        </w:rPr>
        <w:t>:</w:t>
      </w:r>
      <w:r w:rsidRPr="000C5B7D">
        <w:rPr>
          <w:rFonts w:ascii="Times New Roman" w:hAnsi="Times New Roman"/>
          <w:sz w:val="24"/>
          <w:szCs w:val="24"/>
        </w:rPr>
        <w:t xml:space="preserve"> </w:t>
      </w:r>
      <w:r w:rsidRPr="000C5B7D">
        <w:rPr>
          <w:rFonts w:ascii="Times New Roman" w:hAnsi="Times New Roman"/>
          <w:sz w:val="24"/>
          <w:szCs w:val="24"/>
          <w:lang w:val="en-US"/>
        </w:rPr>
        <w:t xml:space="preserve">to </w:t>
      </w:r>
      <w:proofErr w:type="spellStart"/>
      <w:r w:rsidRPr="000C5B7D">
        <w:rPr>
          <w:rFonts w:ascii="Times New Roman" w:hAnsi="Times New Roman"/>
          <w:sz w:val="24"/>
          <w:szCs w:val="24"/>
          <w:lang w:val="en-US"/>
        </w:rPr>
        <w:t>analyse</w:t>
      </w:r>
      <w:proofErr w:type="spellEnd"/>
      <w:r w:rsidRPr="000C5B7D">
        <w:rPr>
          <w:rFonts w:ascii="Times New Roman" w:hAnsi="Times New Roman"/>
          <w:sz w:val="24"/>
          <w:szCs w:val="24"/>
          <w:lang w:val="en-US"/>
        </w:rPr>
        <w:t xml:space="preserve"> the effectiveness of using </w:t>
      </w:r>
      <w:r w:rsidRPr="000C5B7D">
        <w:rPr>
          <w:rFonts w:ascii="Times New Roman" w:hAnsi="Times New Roman"/>
          <w:sz w:val="24"/>
          <w:szCs w:val="24"/>
        </w:rPr>
        <w:t>“І</w:t>
      </w:r>
      <w:proofErr w:type="spellStart"/>
      <w:r w:rsidRPr="000C5B7D">
        <w:rPr>
          <w:rFonts w:ascii="Times New Roman" w:hAnsi="Times New Roman"/>
          <w:sz w:val="24"/>
          <w:szCs w:val="24"/>
          <w:lang w:val="en-US"/>
        </w:rPr>
        <w:t>mmun</w:t>
      </w:r>
      <w:r w:rsidRPr="000C5B7D">
        <w:rPr>
          <w:rFonts w:ascii="Times New Roman" w:hAnsi="Times New Roman"/>
          <w:sz w:val="24"/>
          <w:szCs w:val="24"/>
        </w:rPr>
        <w:t>оА</w:t>
      </w:r>
      <w:r w:rsidRPr="000C5B7D">
        <w:rPr>
          <w:rFonts w:ascii="Times New Roman" w:hAnsi="Times New Roman"/>
          <w:sz w:val="24"/>
          <w:szCs w:val="24"/>
          <w:lang w:val="en-US"/>
        </w:rPr>
        <w:t>ctive</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dietary supplement in patients with Post-COVID-19 syndrome.</w:t>
      </w:r>
      <w:r w:rsidR="00454975" w:rsidRPr="000C5B7D">
        <w:rPr>
          <w:rFonts w:ascii="Times New Roman" w:hAnsi="Times New Roman"/>
          <w:sz w:val="24"/>
          <w:szCs w:val="24"/>
          <w:lang w:val="en-US"/>
        </w:rPr>
        <w:t xml:space="preserve"> </w:t>
      </w:r>
    </w:p>
    <w:p w14:paraId="30AC6A14" w14:textId="77777777" w:rsidR="00454975" w:rsidRPr="000C5B7D" w:rsidRDefault="00E5520A" w:rsidP="001E779A">
      <w:pPr>
        <w:spacing w:after="0"/>
        <w:jc w:val="both"/>
        <w:rPr>
          <w:rFonts w:ascii="Times New Roman" w:hAnsi="Times New Roman"/>
          <w:sz w:val="24"/>
          <w:szCs w:val="24"/>
          <w:lang w:val="en-US"/>
        </w:rPr>
      </w:pPr>
      <w:proofErr w:type="gramStart"/>
      <w:r w:rsidRPr="000C5B7D">
        <w:rPr>
          <w:rFonts w:ascii="Times New Roman" w:hAnsi="Times New Roman"/>
          <w:b/>
          <w:bCs/>
          <w:iCs/>
          <w:sz w:val="24"/>
          <w:szCs w:val="24"/>
          <w:lang w:val="en-US"/>
        </w:rPr>
        <w:t>Materials and methods</w:t>
      </w:r>
      <w:r w:rsidRPr="000C5B7D">
        <w:rPr>
          <w:rFonts w:ascii="Times New Roman" w:hAnsi="Times New Roman"/>
          <w:b/>
          <w:bCs/>
          <w:iCs/>
          <w:sz w:val="24"/>
          <w:szCs w:val="24"/>
        </w:rPr>
        <w:t>.</w:t>
      </w:r>
      <w:proofErr w:type="gramEnd"/>
      <w:r w:rsidR="00454975" w:rsidRPr="000C5B7D">
        <w:rPr>
          <w:rFonts w:ascii="Times New Roman" w:hAnsi="Times New Roman"/>
          <w:b/>
          <w:sz w:val="24"/>
          <w:szCs w:val="24"/>
          <w:lang w:val="en-US"/>
        </w:rPr>
        <w:t xml:space="preserve"> </w:t>
      </w:r>
      <w:r w:rsidRPr="000C5B7D">
        <w:rPr>
          <w:rFonts w:ascii="Times New Roman" w:hAnsi="Times New Roman"/>
          <w:sz w:val="24"/>
          <w:szCs w:val="24"/>
          <w:lang w:val="en-US"/>
        </w:rPr>
        <w:t xml:space="preserve">Three groups were formed for the study: controls – apparently healthy people with negative history of COVID-19; group 1 – patients who survived COVID-19 and did not take </w:t>
      </w:r>
      <w:r w:rsidRPr="000C5B7D">
        <w:rPr>
          <w:rFonts w:ascii="Times New Roman" w:hAnsi="Times New Roman"/>
          <w:sz w:val="24"/>
          <w:szCs w:val="24"/>
        </w:rPr>
        <w:t>“І</w:t>
      </w:r>
      <w:proofErr w:type="spellStart"/>
      <w:r w:rsidRPr="000C5B7D">
        <w:rPr>
          <w:rFonts w:ascii="Times New Roman" w:hAnsi="Times New Roman"/>
          <w:sz w:val="24"/>
          <w:szCs w:val="24"/>
          <w:lang w:val="en-US"/>
        </w:rPr>
        <w:t>mmun</w:t>
      </w:r>
      <w:r w:rsidRPr="000C5B7D">
        <w:rPr>
          <w:rFonts w:ascii="Times New Roman" w:hAnsi="Times New Roman"/>
          <w:sz w:val="24"/>
          <w:szCs w:val="24"/>
        </w:rPr>
        <w:t>оА</w:t>
      </w:r>
      <w:r w:rsidRPr="000C5B7D">
        <w:rPr>
          <w:rFonts w:ascii="Times New Roman" w:hAnsi="Times New Roman"/>
          <w:sz w:val="24"/>
          <w:szCs w:val="24"/>
          <w:lang w:val="en-US"/>
        </w:rPr>
        <w:t>ctive</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during their rehabilitation period; group 2 – patients who survived COVID-19 and took </w:t>
      </w:r>
      <w:r w:rsidRPr="000C5B7D">
        <w:rPr>
          <w:rFonts w:ascii="Times New Roman" w:hAnsi="Times New Roman"/>
          <w:sz w:val="24"/>
          <w:szCs w:val="24"/>
        </w:rPr>
        <w:t>“І</w:t>
      </w:r>
      <w:proofErr w:type="spellStart"/>
      <w:r w:rsidRPr="000C5B7D">
        <w:rPr>
          <w:rFonts w:ascii="Times New Roman" w:hAnsi="Times New Roman"/>
          <w:sz w:val="24"/>
          <w:szCs w:val="24"/>
          <w:lang w:val="en-US"/>
        </w:rPr>
        <w:t>mmun</w:t>
      </w:r>
      <w:r w:rsidRPr="000C5B7D">
        <w:rPr>
          <w:rFonts w:ascii="Times New Roman" w:hAnsi="Times New Roman"/>
          <w:sz w:val="24"/>
          <w:szCs w:val="24"/>
        </w:rPr>
        <w:t>оА</w:t>
      </w:r>
      <w:r w:rsidRPr="000C5B7D">
        <w:rPr>
          <w:rFonts w:ascii="Times New Roman" w:hAnsi="Times New Roman"/>
          <w:sz w:val="24"/>
          <w:szCs w:val="24"/>
          <w:lang w:val="en-US"/>
        </w:rPr>
        <w:t>ctive</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during their rehabilitation period. The research protocol included: screening of the patients according to criteria of their eligibility and non-eligibility; performance of general clinical and immunologic studies at the moment of the disease onset (by visit to a doctor and the positive test for COVID-19); in 12 weeks after their disease the patients underwent post-COVID-19 rehabilitation during 1 month, which included certain physical exertion and diet therapy; repeated general clinical and immunologic studies after rehabilitation. In addition to their physical exertion and rational nutrition, patients from group 2 took </w:t>
      </w:r>
      <w:r w:rsidRPr="000C5B7D">
        <w:rPr>
          <w:rFonts w:ascii="Times New Roman" w:hAnsi="Times New Roman"/>
          <w:sz w:val="24"/>
          <w:szCs w:val="24"/>
        </w:rPr>
        <w:t>“І</w:t>
      </w:r>
      <w:proofErr w:type="spellStart"/>
      <w:r w:rsidRPr="000C5B7D">
        <w:rPr>
          <w:rFonts w:ascii="Times New Roman" w:hAnsi="Times New Roman"/>
          <w:sz w:val="24"/>
          <w:szCs w:val="24"/>
          <w:lang w:val="en-US"/>
        </w:rPr>
        <w:t>mmun</w:t>
      </w:r>
      <w:r w:rsidRPr="000C5B7D">
        <w:rPr>
          <w:rFonts w:ascii="Times New Roman" w:hAnsi="Times New Roman"/>
          <w:sz w:val="24"/>
          <w:szCs w:val="24"/>
        </w:rPr>
        <w:t>оА</w:t>
      </w:r>
      <w:r w:rsidRPr="000C5B7D">
        <w:rPr>
          <w:rFonts w:ascii="Times New Roman" w:hAnsi="Times New Roman"/>
          <w:sz w:val="24"/>
          <w:szCs w:val="24"/>
          <w:lang w:val="en-US"/>
        </w:rPr>
        <w:t>ctive</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dietary supplement by 1 capsule once a day during meal. The study involved 37 patients, who survived COVID-19 and had a moderate course by data of their clinical and laboratory examinations. The criteria of eligibility were as follows: outpatient treatment during the acute period without complications, only taking of antipyretic drugs during the acute period, the age from 40 to 55, and the presence of complaints about asthenia and loss of capacity to work later than 12 weeks after the disease. </w:t>
      </w:r>
    </w:p>
    <w:p w14:paraId="480C916F" w14:textId="780D48BD" w:rsidR="00E5520A" w:rsidRPr="000C5B7D" w:rsidRDefault="00E5520A" w:rsidP="001E779A">
      <w:pPr>
        <w:spacing w:after="0"/>
        <w:jc w:val="both"/>
        <w:rPr>
          <w:rFonts w:ascii="Times New Roman" w:hAnsi="Times New Roman"/>
          <w:sz w:val="24"/>
          <w:szCs w:val="24"/>
          <w:lang w:val="en-US"/>
        </w:rPr>
      </w:pPr>
      <w:proofErr w:type="gramStart"/>
      <w:r w:rsidRPr="000C5B7D">
        <w:rPr>
          <w:rFonts w:ascii="Times New Roman" w:hAnsi="Times New Roman"/>
          <w:b/>
          <w:bCs/>
          <w:iCs/>
          <w:sz w:val="24"/>
          <w:szCs w:val="24"/>
          <w:lang w:val="en-US"/>
        </w:rPr>
        <w:t>Conclusions.</w:t>
      </w:r>
      <w:proofErr w:type="gramEnd"/>
      <w:r w:rsidRPr="000C5B7D">
        <w:rPr>
          <w:rFonts w:ascii="Times New Roman" w:hAnsi="Times New Roman"/>
          <w:sz w:val="24"/>
          <w:szCs w:val="24"/>
          <w:lang w:val="en-US"/>
        </w:rPr>
        <w:t xml:space="preserve"> By data of </w:t>
      </w:r>
      <w:proofErr w:type="spellStart"/>
      <w:r w:rsidRPr="000C5B7D">
        <w:rPr>
          <w:rFonts w:ascii="Times New Roman" w:hAnsi="Times New Roman"/>
          <w:sz w:val="24"/>
          <w:szCs w:val="24"/>
          <w:lang w:val="en-US"/>
        </w:rPr>
        <w:t>haematologic</w:t>
      </w:r>
      <w:proofErr w:type="spellEnd"/>
      <w:r w:rsidRPr="000C5B7D">
        <w:rPr>
          <w:rFonts w:ascii="Times New Roman" w:hAnsi="Times New Roman"/>
          <w:sz w:val="24"/>
          <w:szCs w:val="24"/>
          <w:lang w:val="en-US"/>
        </w:rPr>
        <w:t xml:space="preserve"> analysis it was revealed that even a mild course of the disease was accompanied with </w:t>
      </w:r>
      <w:proofErr w:type="spellStart"/>
      <w:r w:rsidRPr="000C5B7D">
        <w:rPr>
          <w:rFonts w:ascii="Times New Roman" w:hAnsi="Times New Roman"/>
          <w:sz w:val="24"/>
          <w:szCs w:val="24"/>
          <w:lang w:val="en-US"/>
        </w:rPr>
        <w:t>anaemization</w:t>
      </w:r>
      <w:proofErr w:type="spellEnd"/>
      <w:r w:rsidRPr="000C5B7D">
        <w:rPr>
          <w:rFonts w:ascii="Times New Roman" w:hAnsi="Times New Roman"/>
          <w:sz w:val="24"/>
          <w:szCs w:val="24"/>
          <w:lang w:val="en-US"/>
        </w:rPr>
        <w:t xml:space="preserve"> of the organism. Immune status indices demonstrated development of the state of immunodeficiency in conditions of coronavirus infection. The use of </w:t>
      </w:r>
      <w:r w:rsidRPr="000C5B7D">
        <w:rPr>
          <w:rFonts w:ascii="Times New Roman" w:hAnsi="Times New Roman"/>
          <w:sz w:val="24"/>
          <w:szCs w:val="24"/>
        </w:rPr>
        <w:t>“І</w:t>
      </w:r>
      <w:proofErr w:type="spellStart"/>
      <w:r w:rsidRPr="000C5B7D">
        <w:rPr>
          <w:rFonts w:ascii="Times New Roman" w:hAnsi="Times New Roman"/>
          <w:sz w:val="24"/>
          <w:szCs w:val="24"/>
          <w:lang w:val="en-US"/>
        </w:rPr>
        <w:t>mmun</w:t>
      </w:r>
      <w:r w:rsidRPr="000C5B7D">
        <w:rPr>
          <w:rFonts w:ascii="Times New Roman" w:hAnsi="Times New Roman"/>
          <w:sz w:val="24"/>
          <w:szCs w:val="24"/>
        </w:rPr>
        <w:t>оА</w:t>
      </w:r>
      <w:r w:rsidRPr="000C5B7D">
        <w:rPr>
          <w:rFonts w:ascii="Times New Roman" w:hAnsi="Times New Roman"/>
          <w:sz w:val="24"/>
          <w:szCs w:val="24"/>
          <w:lang w:val="en-US"/>
        </w:rPr>
        <w:t>ctive</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dietary supplement first of all normalized indices of “red blood” and produced </w:t>
      </w:r>
      <w:proofErr w:type="spellStart"/>
      <w:r w:rsidRPr="000C5B7D">
        <w:rPr>
          <w:rFonts w:ascii="Times New Roman" w:hAnsi="Times New Roman"/>
          <w:sz w:val="24"/>
          <w:szCs w:val="24"/>
          <w:lang w:val="en-US"/>
        </w:rPr>
        <w:t>favourable</w:t>
      </w:r>
      <w:proofErr w:type="spellEnd"/>
      <w:r w:rsidRPr="000C5B7D">
        <w:rPr>
          <w:rFonts w:ascii="Times New Roman" w:hAnsi="Times New Roman"/>
          <w:sz w:val="24"/>
          <w:szCs w:val="24"/>
          <w:lang w:val="en-US"/>
        </w:rPr>
        <w:t xml:space="preserve"> </w:t>
      </w:r>
      <w:proofErr w:type="spellStart"/>
      <w:r w:rsidRPr="000C5B7D">
        <w:rPr>
          <w:rFonts w:ascii="Times New Roman" w:hAnsi="Times New Roman"/>
          <w:sz w:val="24"/>
          <w:szCs w:val="24"/>
          <w:lang w:val="en-US"/>
        </w:rPr>
        <w:t>immunomodulatory</w:t>
      </w:r>
      <w:proofErr w:type="spellEnd"/>
      <w:r w:rsidRPr="000C5B7D">
        <w:rPr>
          <w:rFonts w:ascii="Times New Roman" w:hAnsi="Times New Roman"/>
          <w:sz w:val="24"/>
          <w:szCs w:val="24"/>
          <w:lang w:val="en-US"/>
        </w:rPr>
        <w:t xml:space="preserve"> effects on the </w:t>
      </w:r>
      <w:proofErr w:type="spellStart"/>
      <w:r w:rsidRPr="000C5B7D">
        <w:rPr>
          <w:rFonts w:ascii="Times New Roman" w:hAnsi="Times New Roman"/>
          <w:sz w:val="24"/>
          <w:szCs w:val="24"/>
          <w:lang w:val="en-US"/>
        </w:rPr>
        <w:t>humoral</w:t>
      </w:r>
      <w:proofErr w:type="spellEnd"/>
      <w:r w:rsidRPr="000C5B7D">
        <w:rPr>
          <w:rFonts w:ascii="Times New Roman" w:hAnsi="Times New Roman"/>
          <w:sz w:val="24"/>
          <w:szCs w:val="24"/>
          <w:lang w:val="en-US"/>
        </w:rPr>
        <w:t xml:space="preserve"> and cellular components of immunity.</w:t>
      </w:r>
    </w:p>
    <w:p w14:paraId="253426EB" w14:textId="77777777" w:rsidR="00E5520A" w:rsidRPr="000C5B7D" w:rsidRDefault="00E5520A" w:rsidP="00F74A0E">
      <w:pPr>
        <w:spacing w:after="0"/>
        <w:jc w:val="both"/>
        <w:rPr>
          <w:rFonts w:ascii="Times New Roman" w:hAnsi="Times New Roman"/>
          <w:sz w:val="24"/>
          <w:szCs w:val="24"/>
        </w:rPr>
      </w:pPr>
      <w:proofErr w:type="gramStart"/>
      <w:r w:rsidRPr="000C5B7D">
        <w:rPr>
          <w:rFonts w:ascii="Times New Roman" w:hAnsi="Times New Roman"/>
          <w:b/>
          <w:i/>
          <w:sz w:val="24"/>
          <w:szCs w:val="24"/>
          <w:lang w:val="en-US"/>
        </w:rPr>
        <w:t>Key words</w:t>
      </w:r>
      <w:r w:rsidRPr="000C5B7D">
        <w:rPr>
          <w:rFonts w:ascii="Times New Roman" w:hAnsi="Times New Roman"/>
          <w:sz w:val="24"/>
          <w:szCs w:val="24"/>
        </w:rPr>
        <w:t>.</w:t>
      </w:r>
      <w:proofErr w:type="gramEnd"/>
      <w:r w:rsidRPr="000C5B7D">
        <w:rPr>
          <w:rFonts w:ascii="Times New Roman" w:hAnsi="Times New Roman"/>
          <w:sz w:val="24"/>
          <w:szCs w:val="24"/>
        </w:rPr>
        <w:t xml:space="preserve"> </w:t>
      </w:r>
      <w:proofErr w:type="gramStart"/>
      <w:r w:rsidRPr="000C5B7D">
        <w:rPr>
          <w:rFonts w:ascii="Times New Roman" w:hAnsi="Times New Roman"/>
          <w:sz w:val="24"/>
          <w:szCs w:val="24"/>
          <w:lang w:val="en-US"/>
        </w:rPr>
        <w:t>Post-COVID rehabilitation</w:t>
      </w:r>
      <w:r w:rsidRPr="000C5B7D">
        <w:rPr>
          <w:rFonts w:ascii="Times New Roman" w:hAnsi="Times New Roman"/>
          <w:sz w:val="24"/>
          <w:szCs w:val="24"/>
        </w:rPr>
        <w:t xml:space="preserve">, </w:t>
      </w:r>
      <w:proofErr w:type="spellStart"/>
      <w:r w:rsidRPr="000C5B7D">
        <w:rPr>
          <w:rFonts w:ascii="Times New Roman" w:hAnsi="Times New Roman"/>
          <w:sz w:val="24"/>
          <w:szCs w:val="24"/>
          <w:lang w:val="en-US"/>
        </w:rPr>
        <w:t>haematologic</w:t>
      </w:r>
      <w:proofErr w:type="spellEnd"/>
      <w:r w:rsidRPr="000C5B7D">
        <w:rPr>
          <w:rFonts w:ascii="Times New Roman" w:hAnsi="Times New Roman"/>
          <w:sz w:val="24"/>
          <w:szCs w:val="24"/>
          <w:lang w:val="en-US"/>
        </w:rPr>
        <w:t xml:space="preserve"> studies</w:t>
      </w:r>
      <w:r w:rsidRPr="000C5B7D">
        <w:rPr>
          <w:rFonts w:ascii="Times New Roman" w:hAnsi="Times New Roman"/>
          <w:sz w:val="24"/>
          <w:szCs w:val="24"/>
        </w:rPr>
        <w:t xml:space="preserve">, </w:t>
      </w:r>
      <w:r w:rsidRPr="000C5B7D">
        <w:rPr>
          <w:rFonts w:ascii="Times New Roman" w:hAnsi="Times New Roman"/>
          <w:sz w:val="24"/>
          <w:szCs w:val="24"/>
          <w:lang w:val="en-US"/>
        </w:rPr>
        <w:t>immunologic studies</w:t>
      </w:r>
      <w:r w:rsidRPr="000C5B7D">
        <w:rPr>
          <w:rFonts w:ascii="Times New Roman" w:hAnsi="Times New Roman"/>
          <w:sz w:val="24"/>
          <w:szCs w:val="24"/>
        </w:rPr>
        <w:t>, “І</w:t>
      </w:r>
      <w:proofErr w:type="spellStart"/>
      <w:r w:rsidRPr="000C5B7D">
        <w:rPr>
          <w:rFonts w:ascii="Times New Roman" w:hAnsi="Times New Roman"/>
          <w:sz w:val="24"/>
          <w:szCs w:val="24"/>
          <w:lang w:val="en-US"/>
        </w:rPr>
        <w:t>mmun</w:t>
      </w:r>
      <w:r w:rsidRPr="000C5B7D">
        <w:rPr>
          <w:rFonts w:ascii="Times New Roman" w:hAnsi="Times New Roman"/>
          <w:sz w:val="24"/>
          <w:szCs w:val="24"/>
        </w:rPr>
        <w:t>оА</w:t>
      </w:r>
      <w:r w:rsidRPr="000C5B7D">
        <w:rPr>
          <w:rFonts w:ascii="Times New Roman" w:hAnsi="Times New Roman"/>
          <w:sz w:val="24"/>
          <w:szCs w:val="24"/>
          <w:lang w:val="en-US"/>
        </w:rPr>
        <w:t>ctive</w:t>
      </w:r>
      <w:proofErr w:type="spellEnd"/>
      <w:r w:rsidRPr="000C5B7D">
        <w:rPr>
          <w:rFonts w:ascii="Times New Roman" w:hAnsi="Times New Roman"/>
          <w:sz w:val="24"/>
          <w:szCs w:val="24"/>
        </w:rPr>
        <w:t>”</w:t>
      </w:r>
      <w:r w:rsidRPr="000C5B7D">
        <w:rPr>
          <w:rFonts w:ascii="Times New Roman" w:hAnsi="Times New Roman"/>
          <w:sz w:val="24"/>
          <w:szCs w:val="24"/>
          <w:lang w:val="en-US"/>
        </w:rPr>
        <w:t xml:space="preserve"> dietary supplement</w:t>
      </w:r>
      <w:r w:rsidRPr="000C5B7D">
        <w:rPr>
          <w:rFonts w:ascii="Times New Roman" w:hAnsi="Times New Roman"/>
          <w:sz w:val="24"/>
          <w:szCs w:val="24"/>
        </w:rPr>
        <w:t>.</w:t>
      </w:r>
      <w:proofErr w:type="gramEnd"/>
    </w:p>
    <w:p w14:paraId="5CC5C5CF" w14:textId="77777777" w:rsidR="00E5520A" w:rsidRPr="000C5B7D" w:rsidRDefault="00E5520A" w:rsidP="00F74A0E">
      <w:pPr>
        <w:spacing w:after="0"/>
        <w:jc w:val="both"/>
        <w:rPr>
          <w:rFonts w:ascii="Times New Roman" w:hAnsi="Times New Roman"/>
          <w:sz w:val="24"/>
          <w:szCs w:val="24"/>
        </w:rPr>
      </w:pPr>
    </w:p>
    <w:p w14:paraId="2A427822" w14:textId="77777777" w:rsidR="00E5520A" w:rsidRPr="000C5B7D" w:rsidRDefault="00E5520A" w:rsidP="00F74A0E">
      <w:pPr>
        <w:spacing w:after="0"/>
        <w:jc w:val="both"/>
        <w:rPr>
          <w:rFonts w:ascii="Times New Roman" w:hAnsi="Times New Roman"/>
          <w:sz w:val="24"/>
          <w:szCs w:val="24"/>
          <w:lang w:val="en-US"/>
        </w:rPr>
      </w:pPr>
    </w:p>
    <w:p w14:paraId="53077356" w14:textId="77777777" w:rsidR="00E5520A" w:rsidRPr="000C5B7D" w:rsidRDefault="00E5520A" w:rsidP="00F74A0E">
      <w:pPr>
        <w:spacing w:after="0" w:line="360" w:lineRule="auto"/>
        <w:jc w:val="both"/>
        <w:rPr>
          <w:rFonts w:ascii="Times New Roman" w:hAnsi="Times New Roman"/>
          <w:b/>
          <w:bCs/>
          <w:sz w:val="24"/>
          <w:szCs w:val="24"/>
        </w:rPr>
      </w:pPr>
      <w:r w:rsidRPr="000C5B7D">
        <w:rPr>
          <w:rFonts w:ascii="Times New Roman" w:hAnsi="Times New Roman"/>
          <w:b/>
          <w:bCs/>
          <w:sz w:val="24"/>
          <w:szCs w:val="24"/>
          <w:lang w:val="ru-RU"/>
        </w:rPr>
        <w:t>В</w:t>
      </w:r>
      <w:proofErr w:type="spellStart"/>
      <w:r w:rsidRPr="000C5B7D">
        <w:rPr>
          <w:rFonts w:ascii="Times New Roman" w:hAnsi="Times New Roman"/>
          <w:b/>
          <w:bCs/>
          <w:sz w:val="24"/>
          <w:szCs w:val="24"/>
        </w:rPr>
        <w:t>ідомості</w:t>
      </w:r>
      <w:proofErr w:type="spellEnd"/>
      <w:r w:rsidRPr="000C5B7D">
        <w:rPr>
          <w:rFonts w:ascii="Times New Roman" w:hAnsi="Times New Roman"/>
          <w:b/>
          <w:bCs/>
          <w:sz w:val="24"/>
          <w:szCs w:val="24"/>
        </w:rPr>
        <w:t xml:space="preserve"> </w:t>
      </w:r>
      <w:proofErr w:type="gramStart"/>
      <w:r w:rsidRPr="000C5B7D">
        <w:rPr>
          <w:rFonts w:ascii="Times New Roman" w:hAnsi="Times New Roman"/>
          <w:b/>
          <w:bCs/>
          <w:sz w:val="24"/>
          <w:szCs w:val="24"/>
        </w:rPr>
        <w:t>про</w:t>
      </w:r>
      <w:proofErr w:type="gramEnd"/>
      <w:r w:rsidRPr="000C5B7D">
        <w:rPr>
          <w:rFonts w:ascii="Times New Roman" w:hAnsi="Times New Roman"/>
          <w:b/>
          <w:bCs/>
          <w:sz w:val="24"/>
          <w:szCs w:val="24"/>
        </w:rPr>
        <w:t xml:space="preserve"> авторів: </w:t>
      </w:r>
    </w:p>
    <w:p w14:paraId="5FE092EA" w14:textId="77777777" w:rsidR="00E5520A" w:rsidRPr="000C5B7D" w:rsidRDefault="00E5520A" w:rsidP="003C1491">
      <w:pPr>
        <w:spacing w:after="0" w:line="360" w:lineRule="auto"/>
        <w:jc w:val="both"/>
        <w:rPr>
          <w:rFonts w:ascii="Times New Roman" w:hAnsi="Times New Roman"/>
          <w:b/>
          <w:sz w:val="23"/>
          <w:szCs w:val="23"/>
        </w:rPr>
      </w:pPr>
      <w:proofErr w:type="spellStart"/>
      <w:r w:rsidRPr="000C5B7D">
        <w:rPr>
          <w:rFonts w:ascii="Times New Roman" w:hAnsi="Times New Roman"/>
          <w:b/>
          <w:sz w:val="23"/>
          <w:szCs w:val="23"/>
        </w:rPr>
        <w:t>Бездітко</w:t>
      </w:r>
      <w:proofErr w:type="spellEnd"/>
      <w:r w:rsidRPr="000C5B7D">
        <w:rPr>
          <w:rFonts w:ascii="Times New Roman" w:hAnsi="Times New Roman"/>
          <w:b/>
          <w:sz w:val="23"/>
          <w:szCs w:val="23"/>
        </w:rPr>
        <w:t xml:space="preserve"> Тетяна Василівна </w:t>
      </w:r>
    </w:p>
    <w:p w14:paraId="457111B2" w14:textId="27E1E02F" w:rsidR="00E5520A" w:rsidRPr="000C5B7D" w:rsidRDefault="00E5520A" w:rsidP="003C1491">
      <w:pPr>
        <w:spacing w:after="0" w:line="360" w:lineRule="auto"/>
        <w:jc w:val="both"/>
        <w:rPr>
          <w:rFonts w:ascii="Times New Roman" w:hAnsi="Times New Roman"/>
          <w:sz w:val="23"/>
          <w:szCs w:val="23"/>
          <w:lang w:val="ru-RU"/>
        </w:rPr>
      </w:pPr>
      <w:r w:rsidRPr="000C5B7D">
        <w:rPr>
          <w:rFonts w:ascii="Times New Roman" w:hAnsi="Times New Roman"/>
          <w:sz w:val="23"/>
          <w:szCs w:val="23"/>
        </w:rPr>
        <w:t>д</w:t>
      </w:r>
      <w:r w:rsidRPr="000C5B7D">
        <w:rPr>
          <w:rFonts w:ascii="Times New Roman" w:eastAsia="MS Mincho" w:hAnsi="Times New Roman"/>
          <w:sz w:val="23"/>
          <w:szCs w:val="23"/>
        </w:rPr>
        <w:t>окто</w:t>
      </w:r>
      <w:r w:rsidRPr="000C5B7D">
        <w:rPr>
          <w:rFonts w:ascii="Times New Roman" w:hAnsi="Times New Roman"/>
          <w:sz w:val="23"/>
          <w:szCs w:val="23"/>
        </w:rPr>
        <w:t>р</w:t>
      </w:r>
      <w:r w:rsidRPr="000C5B7D">
        <w:rPr>
          <w:rFonts w:ascii="Times New Roman" w:hAnsi="Times New Roman"/>
          <w:sz w:val="23"/>
          <w:szCs w:val="23"/>
          <w:lang w:val="ru-RU"/>
        </w:rPr>
        <w:t>ка</w:t>
      </w:r>
      <w:r w:rsidRPr="000C5B7D">
        <w:rPr>
          <w:rFonts w:ascii="Times New Roman" w:hAnsi="Times New Roman"/>
          <w:sz w:val="23"/>
          <w:szCs w:val="23"/>
        </w:rPr>
        <w:t xml:space="preserve"> мед. наук, професор</w:t>
      </w:r>
      <w:r w:rsidRPr="000C5B7D">
        <w:rPr>
          <w:rFonts w:ascii="Times New Roman" w:hAnsi="Times New Roman"/>
          <w:sz w:val="23"/>
          <w:szCs w:val="23"/>
          <w:lang w:val="ru-RU"/>
        </w:rPr>
        <w:t>ка к</w:t>
      </w:r>
      <w:proofErr w:type="spellStart"/>
      <w:r w:rsidRPr="000C5B7D">
        <w:rPr>
          <w:rFonts w:ascii="Times New Roman" w:hAnsi="Times New Roman"/>
          <w:sz w:val="23"/>
          <w:szCs w:val="23"/>
        </w:rPr>
        <w:t>афедри</w:t>
      </w:r>
      <w:proofErr w:type="spellEnd"/>
      <w:r w:rsidRPr="000C5B7D">
        <w:rPr>
          <w:rFonts w:ascii="Times New Roman" w:hAnsi="Times New Roman"/>
          <w:sz w:val="23"/>
          <w:szCs w:val="23"/>
          <w:lang w:val="ru-RU"/>
        </w:rPr>
        <w:t xml:space="preserve"> </w:t>
      </w:r>
      <w:r w:rsidRPr="000C5B7D">
        <w:rPr>
          <w:rFonts w:ascii="Times New Roman" w:hAnsi="Times New Roman"/>
          <w:sz w:val="23"/>
          <w:szCs w:val="23"/>
        </w:rPr>
        <w:t>пропедевтики внутрішньої медицини №</w:t>
      </w:r>
      <w:r w:rsidR="000A2248" w:rsidRPr="000C5B7D">
        <w:rPr>
          <w:rFonts w:ascii="Times New Roman" w:hAnsi="Times New Roman"/>
          <w:sz w:val="23"/>
          <w:szCs w:val="23"/>
          <w:lang w:val="ru-RU"/>
        </w:rPr>
        <w:t xml:space="preserve"> </w:t>
      </w:r>
      <w:r w:rsidRPr="000C5B7D">
        <w:rPr>
          <w:rFonts w:ascii="Times New Roman" w:hAnsi="Times New Roman"/>
          <w:sz w:val="23"/>
          <w:szCs w:val="23"/>
        </w:rPr>
        <w:t xml:space="preserve">2 та </w:t>
      </w:r>
      <w:proofErr w:type="spellStart"/>
      <w:r w:rsidRPr="000C5B7D">
        <w:rPr>
          <w:rFonts w:ascii="Times New Roman" w:hAnsi="Times New Roman"/>
          <w:sz w:val="23"/>
          <w:szCs w:val="23"/>
        </w:rPr>
        <w:t>медсестринства</w:t>
      </w:r>
      <w:proofErr w:type="spellEnd"/>
      <w:r w:rsidRPr="000C5B7D">
        <w:rPr>
          <w:rFonts w:ascii="Times New Roman" w:hAnsi="Times New Roman"/>
          <w:sz w:val="23"/>
          <w:szCs w:val="23"/>
        </w:rPr>
        <w:t xml:space="preserve"> Харківського національного медичного університет</w:t>
      </w:r>
      <w:r w:rsidRPr="000C5B7D">
        <w:rPr>
          <w:rFonts w:ascii="Times New Roman" w:hAnsi="Times New Roman"/>
          <w:sz w:val="23"/>
          <w:szCs w:val="23"/>
          <w:lang w:val="ru-RU"/>
        </w:rPr>
        <w:t>у,</w:t>
      </w:r>
      <w:r w:rsidRPr="000C5B7D">
        <w:rPr>
          <w:rFonts w:ascii="Times New Roman" w:hAnsi="Times New Roman"/>
          <w:sz w:val="23"/>
          <w:szCs w:val="23"/>
        </w:rPr>
        <w:t xml:space="preserve"> Харків, Україна</w:t>
      </w:r>
    </w:p>
    <w:p w14:paraId="1DC0A8B7" w14:textId="77777777" w:rsidR="00E5520A" w:rsidRPr="000C5B7D" w:rsidRDefault="00E5520A" w:rsidP="003C1491">
      <w:pPr>
        <w:spacing w:after="0" w:line="360" w:lineRule="auto"/>
        <w:jc w:val="both"/>
        <w:rPr>
          <w:rFonts w:ascii="Times New Roman" w:hAnsi="Times New Roman"/>
          <w:sz w:val="23"/>
          <w:szCs w:val="23"/>
        </w:rPr>
      </w:pPr>
      <w:r w:rsidRPr="000C5B7D">
        <w:rPr>
          <w:rFonts w:ascii="Times New Roman" w:hAnsi="Times New Roman"/>
          <w:sz w:val="23"/>
          <w:szCs w:val="23"/>
          <w:lang w:val="ru-RU"/>
        </w:rPr>
        <w:t xml:space="preserve">13, Проспект </w:t>
      </w:r>
      <w:proofErr w:type="spellStart"/>
      <w:r w:rsidRPr="000C5B7D">
        <w:rPr>
          <w:rFonts w:ascii="Times New Roman" w:hAnsi="Times New Roman"/>
          <w:sz w:val="23"/>
          <w:szCs w:val="23"/>
          <w:lang w:val="ru-RU"/>
        </w:rPr>
        <w:t>Незалежності</w:t>
      </w:r>
      <w:proofErr w:type="spellEnd"/>
      <w:r w:rsidRPr="000C5B7D">
        <w:rPr>
          <w:rFonts w:ascii="Times New Roman" w:hAnsi="Times New Roman"/>
          <w:sz w:val="23"/>
          <w:szCs w:val="23"/>
          <w:lang w:val="ru-RU"/>
        </w:rPr>
        <w:t xml:space="preserve">, м. </w:t>
      </w:r>
      <w:proofErr w:type="spellStart"/>
      <w:r w:rsidRPr="000C5B7D">
        <w:rPr>
          <w:rFonts w:ascii="Times New Roman" w:hAnsi="Times New Roman"/>
          <w:sz w:val="23"/>
          <w:szCs w:val="23"/>
          <w:lang w:val="ru-RU"/>
        </w:rPr>
        <w:t>Харків</w:t>
      </w:r>
      <w:proofErr w:type="spellEnd"/>
      <w:r w:rsidRPr="000C5B7D">
        <w:rPr>
          <w:rFonts w:ascii="Times New Roman" w:hAnsi="Times New Roman"/>
          <w:sz w:val="23"/>
          <w:szCs w:val="23"/>
          <w:lang w:val="ru-RU"/>
        </w:rPr>
        <w:t xml:space="preserve">, 61058, </w:t>
      </w:r>
      <w:r w:rsidRPr="000C5B7D">
        <w:rPr>
          <w:rFonts w:ascii="Times New Roman" w:hAnsi="Times New Roman"/>
          <w:sz w:val="23"/>
          <w:szCs w:val="23"/>
        </w:rPr>
        <w:t>Украї</w:t>
      </w:r>
      <w:proofErr w:type="gramStart"/>
      <w:r w:rsidRPr="000C5B7D">
        <w:rPr>
          <w:rFonts w:ascii="Times New Roman" w:hAnsi="Times New Roman"/>
          <w:sz w:val="23"/>
          <w:szCs w:val="23"/>
        </w:rPr>
        <w:t>на</w:t>
      </w:r>
      <w:proofErr w:type="gramEnd"/>
    </w:p>
    <w:p w14:paraId="03154029" w14:textId="77777777" w:rsidR="00E5520A" w:rsidRPr="000C5B7D" w:rsidRDefault="00E5520A" w:rsidP="008C7BF6">
      <w:pPr>
        <w:spacing w:after="0" w:line="360" w:lineRule="auto"/>
        <w:jc w:val="both"/>
        <w:rPr>
          <w:rFonts w:ascii="Times New Roman" w:hAnsi="Times New Roman"/>
          <w:sz w:val="23"/>
          <w:szCs w:val="23"/>
        </w:rPr>
      </w:pPr>
      <w:r w:rsidRPr="000C5B7D">
        <w:rPr>
          <w:rFonts w:ascii="Times New Roman" w:hAnsi="Times New Roman"/>
          <w:sz w:val="23"/>
          <w:szCs w:val="23"/>
        </w:rPr>
        <w:t xml:space="preserve">ORCID ID: </w:t>
      </w:r>
      <w:proofErr w:type="spellStart"/>
      <w:r w:rsidRPr="000C5B7D">
        <w:rPr>
          <w:rFonts w:ascii="Times New Roman" w:hAnsi="Times New Roman"/>
          <w:sz w:val="23"/>
          <w:szCs w:val="23"/>
          <w:lang w:val="en-US"/>
        </w:rPr>
        <w:t>orcid</w:t>
      </w:r>
      <w:proofErr w:type="spellEnd"/>
      <w:r w:rsidRPr="000C5B7D">
        <w:rPr>
          <w:rFonts w:ascii="Times New Roman" w:hAnsi="Times New Roman"/>
          <w:sz w:val="23"/>
          <w:szCs w:val="23"/>
          <w:lang w:val="ru-RU"/>
        </w:rPr>
        <w:t>.</w:t>
      </w:r>
      <w:r w:rsidRPr="000C5B7D">
        <w:rPr>
          <w:rFonts w:ascii="Times New Roman" w:hAnsi="Times New Roman"/>
          <w:sz w:val="23"/>
          <w:szCs w:val="23"/>
          <w:lang w:val="en-US"/>
        </w:rPr>
        <w:t>org</w:t>
      </w:r>
      <w:r w:rsidRPr="000C5B7D">
        <w:rPr>
          <w:rFonts w:ascii="Times New Roman" w:hAnsi="Times New Roman"/>
          <w:sz w:val="23"/>
          <w:szCs w:val="23"/>
          <w:lang w:val="ru-RU"/>
        </w:rPr>
        <w:t>/</w:t>
      </w:r>
      <w:r w:rsidRPr="000C5B7D">
        <w:rPr>
          <w:rFonts w:ascii="Times New Roman" w:hAnsi="Times New Roman"/>
          <w:sz w:val="23"/>
          <w:szCs w:val="23"/>
        </w:rPr>
        <w:t>0000-0003-1796-3877</w:t>
      </w:r>
    </w:p>
    <w:p w14:paraId="614B29E7" w14:textId="77777777" w:rsidR="00E5520A" w:rsidRPr="000C5B7D" w:rsidRDefault="00E5520A" w:rsidP="002C3A67">
      <w:pPr>
        <w:spacing w:after="0" w:line="360" w:lineRule="auto"/>
        <w:jc w:val="both"/>
        <w:rPr>
          <w:rFonts w:ascii="Times New Roman" w:hAnsi="Times New Roman"/>
          <w:b/>
          <w:sz w:val="23"/>
          <w:szCs w:val="23"/>
          <w:lang w:val="ru-RU"/>
        </w:rPr>
      </w:pPr>
      <w:proofErr w:type="spellStart"/>
      <w:r w:rsidRPr="000C5B7D">
        <w:rPr>
          <w:rFonts w:ascii="Times New Roman" w:hAnsi="Times New Roman"/>
          <w:b/>
          <w:sz w:val="23"/>
          <w:szCs w:val="23"/>
          <w:lang w:val="ru-RU"/>
        </w:rPr>
        <w:t>Новікова</w:t>
      </w:r>
      <w:proofErr w:type="spellEnd"/>
      <w:r w:rsidRPr="000C5B7D">
        <w:rPr>
          <w:rFonts w:ascii="Times New Roman" w:hAnsi="Times New Roman"/>
          <w:b/>
          <w:sz w:val="23"/>
          <w:szCs w:val="23"/>
          <w:lang w:val="ru-RU"/>
        </w:rPr>
        <w:t xml:space="preserve"> </w:t>
      </w:r>
      <w:proofErr w:type="spellStart"/>
      <w:r w:rsidRPr="000C5B7D">
        <w:rPr>
          <w:rFonts w:ascii="Times New Roman" w:hAnsi="Times New Roman"/>
          <w:b/>
          <w:sz w:val="23"/>
          <w:szCs w:val="23"/>
          <w:lang w:val="ru-RU"/>
        </w:rPr>
        <w:t>Ірина</w:t>
      </w:r>
      <w:proofErr w:type="spellEnd"/>
      <w:r w:rsidRPr="000C5B7D">
        <w:rPr>
          <w:rFonts w:ascii="Times New Roman" w:hAnsi="Times New Roman"/>
          <w:b/>
          <w:sz w:val="23"/>
          <w:szCs w:val="23"/>
          <w:lang w:val="ru-RU"/>
        </w:rPr>
        <w:t xml:space="preserve"> </w:t>
      </w:r>
      <w:proofErr w:type="spellStart"/>
      <w:r w:rsidRPr="000C5B7D">
        <w:rPr>
          <w:rFonts w:ascii="Times New Roman" w:hAnsi="Times New Roman"/>
          <w:b/>
          <w:sz w:val="23"/>
          <w:szCs w:val="23"/>
          <w:lang w:val="ru-RU"/>
        </w:rPr>
        <w:t>Володимирівна</w:t>
      </w:r>
      <w:proofErr w:type="spellEnd"/>
    </w:p>
    <w:p w14:paraId="1B9367ED" w14:textId="77777777" w:rsidR="00E5520A" w:rsidRPr="000C5B7D" w:rsidRDefault="00E5520A" w:rsidP="008C7BF6">
      <w:pPr>
        <w:spacing w:after="0" w:line="360" w:lineRule="auto"/>
        <w:jc w:val="both"/>
        <w:rPr>
          <w:rFonts w:ascii="Times New Roman" w:hAnsi="Times New Roman"/>
          <w:sz w:val="23"/>
          <w:szCs w:val="23"/>
        </w:rPr>
      </w:pPr>
      <w:r w:rsidRPr="000C5B7D">
        <w:rPr>
          <w:rFonts w:ascii="Times New Roman" w:hAnsi="Times New Roman"/>
          <w:sz w:val="23"/>
          <w:szCs w:val="23"/>
          <w:lang w:val="ru-RU"/>
        </w:rPr>
        <w:t>кандидатка мед</w:t>
      </w:r>
      <w:proofErr w:type="gramStart"/>
      <w:r w:rsidRPr="000C5B7D">
        <w:rPr>
          <w:rFonts w:ascii="Times New Roman" w:hAnsi="Times New Roman"/>
          <w:sz w:val="23"/>
          <w:szCs w:val="23"/>
          <w:lang w:val="ru-RU"/>
        </w:rPr>
        <w:t>.</w:t>
      </w:r>
      <w:proofErr w:type="gramEnd"/>
      <w:r w:rsidRPr="000C5B7D">
        <w:rPr>
          <w:rFonts w:ascii="Times New Roman" w:hAnsi="Times New Roman"/>
          <w:sz w:val="23"/>
          <w:szCs w:val="23"/>
          <w:lang w:val="ru-RU"/>
        </w:rPr>
        <w:t xml:space="preserve"> </w:t>
      </w:r>
      <w:proofErr w:type="gramStart"/>
      <w:r w:rsidRPr="000C5B7D">
        <w:rPr>
          <w:rFonts w:ascii="Times New Roman" w:hAnsi="Times New Roman"/>
          <w:sz w:val="23"/>
          <w:szCs w:val="23"/>
          <w:lang w:val="ru-RU"/>
        </w:rPr>
        <w:t>н</w:t>
      </w:r>
      <w:proofErr w:type="gramEnd"/>
      <w:r w:rsidRPr="000C5B7D">
        <w:rPr>
          <w:rFonts w:ascii="Times New Roman" w:hAnsi="Times New Roman"/>
          <w:sz w:val="23"/>
          <w:szCs w:val="23"/>
          <w:lang w:val="ru-RU"/>
        </w:rPr>
        <w:t xml:space="preserve">аук, </w:t>
      </w:r>
      <w:proofErr w:type="spellStart"/>
      <w:r w:rsidRPr="000C5B7D">
        <w:rPr>
          <w:rFonts w:ascii="Times New Roman" w:hAnsi="Times New Roman"/>
          <w:sz w:val="23"/>
          <w:szCs w:val="23"/>
          <w:lang w:val="ru-RU"/>
        </w:rPr>
        <w:t>доцентка</w:t>
      </w:r>
      <w:proofErr w:type="spellEnd"/>
      <w:r w:rsidRPr="000C5B7D">
        <w:rPr>
          <w:rFonts w:ascii="Times New Roman" w:hAnsi="Times New Roman"/>
          <w:sz w:val="23"/>
          <w:szCs w:val="23"/>
          <w:lang w:val="ru-RU"/>
        </w:rPr>
        <w:t xml:space="preserve"> </w:t>
      </w:r>
      <w:proofErr w:type="spellStart"/>
      <w:r w:rsidRPr="000C5B7D">
        <w:rPr>
          <w:rFonts w:ascii="Times New Roman" w:hAnsi="Times New Roman"/>
          <w:sz w:val="23"/>
          <w:szCs w:val="23"/>
          <w:lang w:val="ru-RU"/>
        </w:rPr>
        <w:t>кафедри</w:t>
      </w:r>
      <w:proofErr w:type="spellEnd"/>
      <w:r w:rsidRPr="000C5B7D">
        <w:rPr>
          <w:rFonts w:ascii="Times New Roman" w:hAnsi="Times New Roman"/>
          <w:sz w:val="23"/>
          <w:szCs w:val="23"/>
          <w:lang w:val="ru-RU"/>
        </w:rPr>
        <w:t xml:space="preserve"> </w:t>
      </w:r>
      <w:proofErr w:type="spellStart"/>
      <w:r w:rsidRPr="000C5B7D">
        <w:rPr>
          <w:rFonts w:ascii="Times New Roman" w:hAnsi="Times New Roman"/>
          <w:sz w:val="23"/>
          <w:szCs w:val="23"/>
          <w:lang w:val="ru-RU"/>
        </w:rPr>
        <w:t>біохімії</w:t>
      </w:r>
      <w:proofErr w:type="spellEnd"/>
      <w:r w:rsidRPr="000C5B7D">
        <w:rPr>
          <w:rFonts w:ascii="Times New Roman" w:hAnsi="Times New Roman"/>
          <w:sz w:val="23"/>
          <w:szCs w:val="23"/>
          <w:lang w:val="ru-RU"/>
        </w:rPr>
        <w:t xml:space="preserve"> </w:t>
      </w:r>
      <w:r w:rsidRPr="000C5B7D">
        <w:rPr>
          <w:rFonts w:ascii="Times New Roman" w:hAnsi="Times New Roman"/>
          <w:sz w:val="23"/>
          <w:szCs w:val="23"/>
        </w:rPr>
        <w:t>Харківського національного медичного університет</w:t>
      </w:r>
      <w:r w:rsidRPr="000C5B7D">
        <w:rPr>
          <w:rFonts w:ascii="Times New Roman" w:hAnsi="Times New Roman"/>
          <w:sz w:val="23"/>
          <w:szCs w:val="23"/>
          <w:lang w:val="ru-RU"/>
        </w:rPr>
        <w:t>у,</w:t>
      </w:r>
      <w:r w:rsidRPr="000C5B7D">
        <w:rPr>
          <w:rFonts w:ascii="Times New Roman" w:hAnsi="Times New Roman"/>
          <w:sz w:val="23"/>
          <w:szCs w:val="23"/>
        </w:rPr>
        <w:t xml:space="preserve"> Харків, Україна</w:t>
      </w:r>
    </w:p>
    <w:p w14:paraId="0106B3E3" w14:textId="77777777" w:rsidR="00E5520A" w:rsidRPr="000C5B7D" w:rsidRDefault="00E5520A" w:rsidP="008C7BF6">
      <w:pPr>
        <w:spacing w:after="0" w:line="360" w:lineRule="auto"/>
        <w:jc w:val="both"/>
        <w:rPr>
          <w:rFonts w:ascii="Times New Roman" w:hAnsi="Times New Roman"/>
          <w:sz w:val="23"/>
          <w:szCs w:val="23"/>
        </w:rPr>
      </w:pPr>
      <w:r w:rsidRPr="000C5B7D">
        <w:rPr>
          <w:rFonts w:ascii="Times New Roman" w:hAnsi="Times New Roman"/>
          <w:sz w:val="23"/>
          <w:szCs w:val="23"/>
        </w:rPr>
        <w:t>4, пр. Науки, м. Харків, 61022, Україна</w:t>
      </w:r>
    </w:p>
    <w:p w14:paraId="792FB532" w14:textId="77777777" w:rsidR="00E5520A" w:rsidRPr="000C5B7D" w:rsidRDefault="00E5520A" w:rsidP="008C7BF6">
      <w:pPr>
        <w:spacing w:after="0" w:line="360" w:lineRule="auto"/>
        <w:jc w:val="both"/>
        <w:rPr>
          <w:rFonts w:ascii="Times New Roman" w:hAnsi="Times New Roman"/>
          <w:sz w:val="23"/>
          <w:szCs w:val="23"/>
        </w:rPr>
      </w:pPr>
      <w:r w:rsidRPr="000C5B7D">
        <w:rPr>
          <w:rFonts w:ascii="Times New Roman" w:hAnsi="Times New Roman"/>
          <w:sz w:val="23"/>
          <w:szCs w:val="23"/>
          <w:lang w:val="en-US"/>
        </w:rPr>
        <w:lastRenderedPageBreak/>
        <w:t>ORCIDID</w:t>
      </w:r>
      <w:r w:rsidRPr="000C5B7D">
        <w:rPr>
          <w:rFonts w:ascii="Times New Roman" w:hAnsi="Times New Roman"/>
          <w:sz w:val="23"/>
          <w:szCs w:val="23"/>
        </w:rPr>
        <w:t xml:space="preserve">: </w:t>
      </w:r>
      <w:proofErr w:type="spellStart"/>
      <w:r w:rsidRPr="000C5B7D">
        <w:rPr>
          <w:rFonts w:ascii="Times New Roman" w:hAnsi="Times New Roman"/>
          <w:sz w:val="23"/>
          <w:szCs w:val="23"/>
          <w:lang w:val="en-US"/>
        </w:rPr>
        <w:t>orcid</w:t>
      </w:r>
      <w:proofErr w:type="spellEnd"/>
      <w:r w:rsidRPr="000C5B7D">
        <w:rPr>
          <w:rFonts w:ascii="Times New Roman" w:hAnsi="Times New Roman"/>
          <w:sz w:val="23"/>
          <w:szCs w:val="23"/>
        </w:rPr>
        <w:t>.</w:t>
      </w:r>
      <w:r w:rsidRPr="000C5B7D">
        <w:rPr>
          <w:rFonts w:ascii="Times New Roman" w:hAnsi="Times New Roman"/>
          <w:sz w:val="23"/>
          <w:szCs w:val="23"/>
          <w:lang w:val="en-US"/>
        </w:rPr>
        <w:t>org</w:t>
      </w:r>
      <w:r w:rsidRPr="000C5B7D">
        <w:rPr>
          <w:rFonts w:ascii="Times New Roman" w:hAnsi="Times New Roman"/>
          <w:sz w:val="23"/>
          <w:szCs w:val="23"/>
        </w:rPr>
        <w:t>/0000-0002-8830-0854</w:t>
      </w:r>
    </w:p>
    <w:p w14:paraId="36474609" w14:textId="77777777" w:rsidR="00E5520A" w:rsidRPr="000C5B7D" w:rsidRDefault="00E5520A" w:rsidP="008C7BF6">
      <w:pPr>
        <w:spacing w:after="0" w:line="360" w:lineRule="auto"/>
        <w:jc w:val="both"/>
        <w:rPr>
          <w:rFonts w:ascii="Times New Roman" w:hAnsi="Times New Roman"/>
          <w:b/>
          <w:sz w:val="23"/>
          <w:szCs w:val="23"/>
          <w:lang w:val="ru-RU"/>
        </w:rPr>
      </w:pPr>
      <w:proofErr w:type="spellStart"/>
      <w:r w:rsidRPr="000C5B7D">
        <w:rPr>
          <w:rFonts w:ascii="Times New Roman" w:hAnsi="Times New Roman"/>
          <w:b/>
          <w:sz w:val="23"/>
          <w:szCs w:val="23"/>
        </w:rPr>
        <w:t>Єрьоменко</w:t>
      </w:r>
      <w:proofErr w:type="spellEnd"/>
      <w:r w:rsidRPr="000C5B7D">
        <w:rPr>
          <w:rFonts w:ascii="Times New Roman" w:hAnsi="Times New Roman"/>
          <w:b/>
          <w:sz w:val="23"/>
          <w:szCs w:val="23"/>
        </w:rPr>
        <w:t xml:space="preserve"> Галина Володимирівна</w:t>
      </w:r>
    </w:p>
    <w:p w14:paraId="6756AAD9" w14:textId="77777777" w:rsidR="00E5520A" w:rsidRPr="000C5B7D" w:rsidRDefault="00E5520A" w:rsidP="008C7BF6">
      <w:pPr>
        <w:spacing w:after="0" w:line="360" w:lineRule="auto"/>
        <w:jc w:val="both"/>
        <w:rPr>
          <w:rFonts w:ascii="Times New Roman" w:hAnsi="Times New Roman"/>
          <w:sz w:val="23"/>
          <w:szCs w:val="23"/>
          <w:lang w:val="ru-RU"/>
        </w:rPr>
      </w:pPr>
      <w:r w:rsidRPr="000C5B7D">
        <w:rPr>
          <w:rFonts w:ascii="Times New Roman" w:hAnsi="Times New Roman"/>
          <w:sz w:val="23"/>
          <w:szCs w:val="23"/>
        </w:rPr>
        <w:t>д</w:t>
      </w:r>
      <w:r w:rsidRPr="000C5B7D">
        <w:rPr>
          <w:rFonts w:ascii="Times New Roman" w:eastAsia="MS Mincho" w:hAnsi="Times New Roman"/>
          <w:sz w:val="23"/>
          <w:szCs w:val="23"/>
        </w:rPr>
        <w:t>окто</w:t>
      </w:r>
      <w:r w:rsidRPr="000C5B7D">
        <w:rPr>
          <w:rFonts w:ascii="Times New Roman" w:hAnsi="Times New Roman"/>
          <w:sz w:val="23"/>
          <w:szCs w:val="23"/>
        </w:rPr>
        <w:t>р</w:t>
      </w:r>
      <w:r w:rsidRPr="000C5B7D">
        <w:rPr>
          <w:rFonts w:ascii="Times New Roman" w:hAnsi="Times New Roman"/>
          <w:sz w:val="23"/>
          <w:szCs w:val="23"/>
          <w:lang w:val="ru-RU"/>
        </w:rPr>
        <w:t>ка</w:t>
      </w:r>
      <w:r w:rsidRPr="000C5B7D">
        <w:rPr>
          <w:rFonts w:ascii="Times New Roman" w:hAnsi="Times New Roman"/>
          <w:sz w:val="23"/>
          <w:szCs w:val="23"/>
        </w:rPr>
        <w:t xml:space="preserve"> мед. наук, професор</w:t>
      </w:r>
      <w:r w:rsidRPr="000C5B7D">
        <w:rPr>
          <w:rFonts w:ascii="Times New Roman" w:hAnsi="Times New Roman"/>
          <w:sz w:val="23"/>
          <w:szCs w:val="23"/>
          <w:lang w:val="ru-RU"/>
        </w:rPr>
        <w:t>ка к</w:t>
      </w:r>
      <w:proofErr w:type="spellStart"/>
      <w:r w:rsidRPr="000C5B7D">
        <w:rPr>
          <w:rFonts w:ascii="Times New Roman" w:hAnsi="Times New Roman"/>
          <w:sz w:val="23"/>
          <w:szCs w:val="23"/>
        </w:rPr>
        <w:t>афедри</w:t>
      </w:r>
      <w:proofErr w:type="spellEnd"/>
      <w:r w:rsidRPr="000C5B7D">
        <w:rPr>
          <w:rFonts w:ascii="Times New Roman" w:hAnsi="Times New Roman"/>
          <w:sz w:val="23"/>
          <w:szCs w:val="23"/>
        </w:rPr>
        <w:t xml:space="preserve"> пропедевтики внутрішньої медицини №2 та </w:t>
      </w:r>
      <w:proofErr w:type="spellStart"/>
      <w:r w:rsidRPr="000C5B7D">
        <w:rPr>
          <w:rFonts w:ascii="Times New Roman" w:hAnsi="Times New Roman"/>
          <w:sz w:val="23"/>
          <w:szCs w:val="23"/>
        </w:rPr>
        <w:t>медсестринства</w:t>
      </w:r>
      <w:proofErr w:type="spellEnd"/>
      <w:r w:rsidRPr="000C5B7D">
        <w:rPr>
          <w:rFonts w:ascii="Times New Roman" w:hAnsi="Times New Roman"/>
          <w:sz w:val="23"/>
          <w:szCs w:val="23"/>
        </w:rPr>
        <w:t xml:space="preserve"> Харківського національного медичного університет</w:t>
      </w:r>
      <w:r w:rsidRPr="000C5B7D">
        <w:rPr>
          <w:rFonts w:ascii="Times New Roman" w:hAnsi="Times New Roman"/>
          <w:sz w:val="23"/>
          <w:szCs w:val="23"/>
          <w:lang w:val="ru-RU"/>
        </w:rPr>
        <w:t>у,</w:t>
      </w:r>
      <w:r w:rsidRPr="000C5B7D">
        <w:rPr>
          <w:rFonts w:ascii="Times New Roman" w:hAnsi="Times New Roman"/>
          <w:sz w:val="23"/>
          <w:szCs w:val="23"/>
        </w:rPr>
        <w:t xml:space="preserve"> Харків, Україна</w:t>
      </w:r>
    </w:p>
    <w:p w14:paraId="02E53009" w14:textId="77777777" w:rsidR="00E5520A" w:rsidRPr="000C5B7D" w:rsidRDefault="00E5520A" w:rsidP="008C7BF6">
      <w:pPr>
        <w:spacing w:after="0" w:line="360" w:lineRule="auto"/>
        <w:jc w:val="both"/>
        <w:rPr>
          <w:rFonts w:ascii="Times New Roman" w:hAnsi="Times New Roman"/>
          <w:sz w:val="23"/>
          <w:szCs w:val="23"/>
        </w:rPr>
      </w:pPr>
      <w:r w:rsidRPr="000C5B7D">
        <w:rPr>
          <w:rFonts w:ascii="Times New Roman" w:hAnsi="Times New Roman"/>
          <w:sz w:val="23"/>
          <w:szCs w:val="23"/>
          <w:lang w:val="ru-RU"/>
        </w:rPr>
        <w:t xml:space="preserve">13, Проспект </w:t>
      </w:r>
      <w:proofErr w:type="spellStart"/>
      <w:r w:rsidRPr="000C5B7D">
        <w:rPr>
          <w:rFonts w:ascii="Times New Roman" w:hAnsi="Times New Roman"/>
          <w:sz w:val="23"/>
          <w:szCs w:val="23"/>
          <w:lang w:val="ru-RU"/>
        </w:rPr>
        <w:t>Незалежності</w:t>
      </w:r>
      <w:proofErr w:type="spellEnd"/>
      <w:r w:rsidRPr="000C5B7D">
        <w:rPr>
          <w:rFonts w:ascii="Times New Roman" w:hAnsi="Times New Roman"/>
          <w:sz w:val="23"/>
          <w:szCs w:val="23"/>
          <w:lang w:val="ru-RU"/>
        </w:rPr>
        <w:t xml:space="preserve">, м. </w:t>
      </w:r>
      <w:proofErr w:type="spellStart"/>
      <w:r w:rsidRPr="000C5B7D">
        <w:rPr>
          <w:rFonts w:ascii="Times New Roman" w:hAnsi="Times New Roman"/>
          <w:sz w:val="23"/>
          <w:szCs w:val="23"/>
          <w:lang w:val="ru-RU"/>
        </w:rPr>
        <w:t>Харків</w:t>
      </w:r>
      <w:proofErr w:type="spellEnd"/>
      <w:r w:rsidRPr="000C5B7D">
        <w:rPr>
          <w:rFonts w:ascii="Times New Roman" w:hAnsi="Times New Roman"/>
          <w:sz w:val="23"/>
          <w:szCs w:val="23"/>
          <w:lang w:val="ru-RU"/>
        </w:rPr>
        <w:t xml:space="preserve">, 61058, </w:t>
      </w:r>
      <w:r w:rsidRPr="000C5B7D">
        <w:rPr>
          <w:rFonts w:ascii="Times New Roman" w:hAnsi="Times New Roman"/>
          <w:sz w:val="23"/>
          <w:szCs w:val="23"/>
        </w:rPr>
        <w:t>Украї</w:t>
      </w:r>
      <w:proofErr w:type="gramStart"/>
      <w:r w:rsidRPr="000C5B7D">
        <w:rPr>
          <w:rFonts w:ascii="Times New Roman" w:hAnsi="Times New Roman"/>
          <w:sz w:val="23"/>
          <w:szCs w:val="23"/>
        </w:rPr>
        <w:t>на</w:t>
      </w:r>
      <w:proofErr w:type="gramEnd"/>
    </w:p>
    <w:p w14:paraId="2D707DA5" w14:textId="77777777" w:rsidR="00E5520A" w:rsidRPr="000C5B7D" w:rsidRDefault="00E5520A" w:rsidP="008C7BF6">
      <w:pPr>
        <w:spacing w:after="0" w:line="360" w:lineRule="auto"/>
        <w:jc w:val="both"/>
        <w:rPr>
          <w:rFonts w:ascii="Times New Roman" w:hAnsi="Times New Roman"/>
          <w:sz w:val="23"/>
          <w:szCs w:val="23"/>
          <w:lang w:val="ru-RU"/>
        </w:rPr>
      </w:pPr>
      <w:r w:rsidRPr="000C5B7D">
        <w:rPr>
          <w:rFonts w:ascii="Times New Roman" w:hAnsi="Times New Roman"/>
          <w:sz w:val="23"/>
          <w:szCs w:val="23"/>
          <w:lang w:val="en-US"/>
        </w:rPr>
        <w:t>ORCIDID</w:t>
      </w:r>
      <w:r w:rsidRPr="000C5B7D">
        <w:rPr>
          <w:rFonts w:ascii="Times New Roman" w:hAnsi="Times New Roman"/>
          <w:sz w:val="23"/>
          <w:szCs w:val="23"/>
          <w:lang w:val="ru-RU"/>
        </w:rPr>
        <w:t xml:space="preserve">: </w:t>
      </w:r>
      <w:proofErr w:type="spellStart"/>
      <w:r w:rsidRPr="000C5B7D">
        <w:rPr>
          <w:rFonts w:ascii="Times New Roman" w:hAnsi="Times New Roman"/>
          <w:sz w:val="23"/>
          <w:szCs w:val="23"/>
          <w:lang w:val="en-US"/>
        </w:rPr>
        <w:t>orcid</w:t>
      </w:r>
      <w:proofErr w:type="spellEnd"/>
      <w:r w:rsidRPr="000C5B7D">
        <w:rPr>
          <w:rFonts w:ascii="Times New Roman" w:hAnsi="Times New Roman"/>
          <w:sz w:val="23"/>
          <w:szCs w:val="23"/>
          <w:lang w:val="ru-RU"/>
        </w:rPr>
        <w:t>.</w:t>
      </w:r>
      <w:r w:rsidRPr="000C5B7D">
        <w:rPr>
          <w:rFonts w:ascii="Times New Roman" w:hAnsi="Times New Roman"/>
          <w:sz w:val="23"/>
          <w:szCs w:val="23"/>
          <w:lang w:val="en-US"/>
        </w:rPr>
        <w:t>org</w:t>
      </w:r>
      <w:r w:rsidRPr="000C5B7D">
        <w:rPr>
          <w:rFonts w:ascii="Times New Roman" w:hAnsi="Times New Roman"/>
          <w:sz w:val="23"/>
          <w:szCs w:val="23"/>
          <w:lang w:val="ru-RU"/>
        </w:rPr>
        <w:t>/0000-0001-5569-8918</w:t>
      </w:r>
    </w:p>
    <w:p w14:paraId="4F90FB82" w14:textId="77777777" w:rsidR="00E5520A" w:rsidRPr="000C5B7D" w:rsidRDefault="00E5520A" w:rsidP="00FA739C">
      <w:pPr>
        <w:spacing w:after="0" w:line="360" w:lineRule="auto"/>
        <w:jc w:val="both"/>
        <w:rPr>
          <w:rFonts w:ascii="Times New Roman" w:hAnsi="Times New Roman"/>
          <w:b/>
          <w:sz w:val="23"/>
          <w:szCs w:val="23"/>
        </w:rPr>
      </w:pPr>
      <w:r w:rsidRPr="000C5B7D">
        <w:rPr>
          <w:rFonts w:ascii="Times New Roman" w:hAnsi="Times New Roman"/>
          <w:b/>
          <w:sz w:val="23"/>
          <w:szCs w:val="23"/>
        </w:rPr>
        <w:t>Козар Валентина Вікторівна</w:t>
      </w:r>
    </w:p>
    <w:p w14:paraId="080D8F89" w14:textId="77777777" w:rsidR="00E5520A" w:rsidRPr="000C5B7D" w:rsidRDefault="00E5520A" w:rsidP="00FA739C">
      <w:pPr>
        <w:spacing w:after="0" w:line="360" w:lineRule="auto"/>
        <w:jc w:val="both"/>
        <w:rPr>
          <w:rFonts w:ascii="Times New Roman" w:hAnsi="Times New Roman"/>
          <w:sz w:val="24"/>
          <w:szCs w:val="24"/>
          <w:lang w:val="ru-RU" w:eastAsia="ru-RU"/>
        </w:rPr>
      </w:pPr>
      <w:proofErr w:type="spellStart"/>
      <w:r w:rsidRPr="000C5B7D">
        <w:rPr>
          <w:rFonts w:ascii="Times New Roman" w:hAnsi="Times New Roman"/>
          <w:sz w:val="24"/>
          <w:szCs w:val="24"/>
          <w:lang w:eastAsia="ru-RU"/>
        </w:rPr>
        <w:t>канд</w:t>
      </w:r>
      <w:r w:rsidRPr="000C5B7D">
        <w:rPr>
          <w:rFonts w:ascii="Times New Roman" w:hAnsi="Times New Roman"/>
          <w:sz w:val="24"/>
          <w:szCs w:val="24"/>
          <w:lang w:val="ru-RU" w:eastAsia="ru-RU"/>
        </w:rPr>
        <w:t>идатка</w:t>
      </w:r>
      <w:proofErr w:type="spellEnd"/>
      <w:r w:rsidRPr="000C5B7D">
        <w:rPr>
          <w:rFonts w:ascii="Times New Roman" w:hAnsi="Times New Roman"/>
          <w:sz w:val="24"/>
          <w:szCs w:val="24"/>
          <w:lang w:eastAsia="ru-RU"/>
        </w:rPr>
        <w:t xml:space="preserve"> мед. наук, доцент</w:t>
      </w:r>
      <w:r w:rsidRPr="000C5B7D">
        <w:rPr>
          <w:rFonts w:ascii="Times New Roman" w:hAnsi="Times New Roman"/>
          <w:sz w:val="24"/>
          <w:szCs w:val="24"/>
          <w:lang w:val="ru-RU" w:eastAsia="ru-RU"/>
        </w:rPr>
        <w:t>ка</w:t>
      </w:r>
      <w:r w:rsidRPr="000C5B7D">
        <w:rPr>
          <w:rFonts w:ascii="Times New Roman" w:hAnsi="Times New Roman"/>
          <w:sz w:val="24"/>
          <w:szCs w:val="24"/>
          <w:lang w:eastAsia="ru-RU"/>
        </w:rPr>
        <w:t xml:space="preserve"> каф</w:t>
      </w:r>
      <w:proofErr w:type="spellStart"/>
      <w:r w:rsidRPr="000C5B7D">
        <w:rPr>
          <w:rFonts w:ascii="Times New Roman" w:hAnsi="Times New Roman"/>
          <w:sz w:val="24"/>
          <w:szCs w:val="24"/>
          <w:lang w:val="ru-RU" w:eastAsia="ru-RU"/>
        </w:rPr>
        <w:t>едри</w:t>
      </w:r>
      <w:proofErr w:type="spellEnd"/>
      <w:r w:rsidRPr="000C5B7D">
        <w:rPr>
          <w:rFonts w:ascii="Times New Roman" w:hAnsi="Times New Roman"/>
          <w:sz w:val="24"/>
          <w:szCs w:val="24"/>
          <w:lang w:eastAsia="ru-RU"/>
        </w:rPr>
        <w:t xml:space="preserve"> клінічної лабораторної діагностики Національного фармацевтичного університету, Харків, Україна </w:t>
      </w:r>
    </w:p>
    <w:p w14:paraId="0B481E10" w14:textId="77777777" w:rsidR="00E5520A" w:rsidRPr="000C5B7D" w:rsidRDefault="00E5520A" w:rsidP="00FA739C">
      <w:pPr>
        <w:spacing w:after="0" w:line="360" w:lineRule="auto"/>
        <w:jc w:val="both"/>
        <w:rPr>
          <w:rFonts w:ascii="Times New Roman" w:hAnsi="Times New Roman"/>
          <w:sz w:val="23"/>
          <w:szCs w:val="23"/>
        </w:rPr>
      </w:pPr>
      <w:r w:rsidRPr="000C5B7D">
        <w:rPr>
          <w:rFonts w:ascii="Times New Roman" w:hAnsi="Times New Roman"/>
          <w:sz w:val="23"/>
          <w:szCs w:val="23"/>
        </w:rPr>
        <w:t xml:space="preserve">12, вул. </w:t>
      </w:r>
      <w:proofErr w:type="spellStart"/>
      <w:r w:rsidRPr="000C5B7D">
        <w:rPr>
          <w:rFonts w:ascii="Times New Roman" w:hAnsi="Times New Roman"/>
          <w:sz w:val="23"/>
          <w:szCs w:val="23"/>
        </w:rPr>
        <w:t>Куликівська</w:t>
      </w:r>
      <w:proofErr w:type="spellEnd"/>
      <w:r w:rsidRPr="000C5B7D">
        <w:rPr>
          <w:rFonts w:ascii="Times New Roman" w:hAnsi="Times New Roman"/>
          <w:sz w:val="23"/>
          <w:szCs w:val="23"/>
        </w:rPr>
        <w:t>, м. Харків, 61000, Україна</w:t>
      </w:r>
    </w:p>
    <w:p w14:paraId="68B6147E" w14:textId="77777777" w:rsidR="00E5520A" w:rsidRPr="000C5B7D" w:rsidRDefault="00E5520A" w:rsidP="00FA739C">
      <w:pPr>
        <w:spacing w:after="0" w:line="360" w:lineRule="auto"/>
        <w:jc w:val="both"/>
        <w:rPr>
          <w:rFonts w:ascii="Times New Roman" w:hAnsi="Times New Roman"/>
          <w:b/>
          <w:sz w:val="23"/>
          <w:szCs w:val="23"/>
        </w:rPr>
      </w:pPr>
      <w:r w:rsidRPr="000C5B7D">
        <w:rPr>
          <w:rFonts w:ascii="Times New Roman" w:hAnsi="Times New Roman"/>
          <w:sz w:val="24"/>
          <w:szCs w:val="24"/>
          <w:lang w:val="en-US"/>
        </w:rPr>
        <w:t>ORCIDID</w:t>
      </w:r>
      <w:r w:rsidRPr="000C5B7D">
        <w:rPr>
          <w:rFonts w:ascii="Times New Roman" w:hAnsi="Times New Roman"/>
          <w:sz w:val="24"/>
          <w:szCs w:val="24"/>
        </w:rPr>
        <w:t>: 0000-0001-7581-8382</w:t>
      </w:r>
    </w:p>
    <w:p w14:paraId="2C3D06F5" w14:textId="77777777" w:rsidR="00E5520A" w:rsidRPr="000C5B7D" w:rsidRDefault="00E5520A" w:rsidP="00866D2A">
      <w:pPr>
        <w:spacing w:after="0" w:line="360" w:lineRule="auto"/>
        <w:jc w:val="both"/>
        <w:rPr>
          <w:rFonts w:ascii="Times New Roman" w:hAnsi="Times New Roman"/>
          <w:b/>
          <w:sz w:val="23"/>
          <w:szCs w:val="23"/>
        </w:rPr>
      </w:pPr>
      <w:proofErr w:type="spellStart"/>
      <w:r w:rsidRPr="000C5B7D">
        <w:rPr>
          <w:rFonts w:ascii="Times New Roman" w:hAnsi="Times New Roman"/>
          <w:b/>
          <w:sz w:val="23"/>
          <w:szCs w:val="23"/>
        </w:rPr>
        <w:t>Мижирицька</w:t>
      </w:r>
      <w:proofErr w:type="spellEnd"/>
      <w:r w:rsidRPr="000C5B7D">
        <w:rPr>
          <w:rFonts w:ascii="Times New Roman" w:hAnsi="Times New Roman"/>
          <w:b/>
          <w:sz w:val="23"/>
          <w:szCs w:val="23"/>
        </w:rPr>
        <w:t xml:space="preserve"> Тетяна Вікторівна </w:t>
      </w:r>
    </w:p>
    <w:p w14:paraId="3C40AF09" w14:textId="77777777" w:rsidR="00E5520A" w:rsidRPr="000C5B7D" w:rsidRDefault="00E5520A" w:rsidP="00866D2A">
      <w:pPr>
        <w:spacing w:after="0" w:line="360" w:lineRule="auto"/>
        <w:jc w:val="both"/>
        <w:rPr>
          <w:rFonts w:ascii="Times New Roman" w:hAnsi="Times New Roman"/>
          <w:sz w:val="23"/>
          <w:szCs w:val="23"/>
        </w:rPr>
      </w:pPr>
      <w:r w:rsidRPr="000C5B7D">
        <w:rPr>
          <w:rFonts w:ascii="Times New Roman" w:hAnsi="Times New Roman"/>
          <w:sz w:val="23"/>
          <w:szCs w:val="23"/>
        </w:rPr>
        <w:t>Лікарка-лаборантка  КНП ХОР “Обласна клінічна лікарня”</w:t>
      </w:r>
    </w:p>
    <w:p w14:paraId="1887B16E" w14:textId="77777777" w:rsidR="00E5520A" w:rsidRPr="000C5B7D" w:rsidRDefault="00E5520A" w:rsidP="00866D2A">
      <w:pPr>
        <w:spacing w:after="0" w:line="360" w:lineRule="auto"/>
        <w:jc w:val="both"/>
        <w:rPr>
          <w:rFonts w:ascii="Times New Roman" w:hAnsi="Times New Roman"/>
          <w:sz w:val="23"/>
          <w:szCs w:val="23"/>
        </w:rPr>
      </w:pPr>
      <w:r w:rsidRPr="000C5B7D">
        <w:rPr>
          <w:rFonts w:ascii="Times New Roman" w:hAnsi="Times New Roman"/>
          <w:sz w:val="23"/>
          <w:szCs w:val="23"/>
        </w:rPr>
        <w:t>13,</w:t>
      </w:r>
      <w:r w:rsidRPr="000C5B7D">
        <w:rPr>
          <w:rFonts w:ascii="Times New Roman" w:hAnsi="Times New Roman"/>
          <w:sz w:val="23"/>
          <w:szCs w:val="23"/>
          <w:lang w:val="ru-RU"/>
        </w:rPr>
        <w:t xml:space="preserve"> п</w:t>
      </w:r>
      <w:r w:rsidRPr="000C5B7D">
        <w:rPr>
          <w:rFonts w:ascii="Times New Roman" w:hAnsi="Times New Roman"/>
          <w:sz w:val="23"/>
          <w:szCs w:val="23"/>
        </w:rPr>
        <w:t xml:space="preserve">р. </w:t>
      </w:r>
      <w:proofErr w:type="spellStart"/>
      <w:r w:rsidRPr="000C5B7D">
        <w:rPr>
          <w:rFonts w:ascii="Times New Roman" w:hAnsi="Times New Roman"/>
          <w:sz w:val="23"/>
          <w:szCs w:val="23"/>
        </w:rPr>
        <w:t>​Незалежності</w:t>
      </w:r>
      <w:proofErr w:type="spellEnd"/>
      <w:r w:rsidRPr="000C5B7D">
        <w:rPr>
          <w:rFonts w:ascii="Times New Roman" w:hAnsi="Times New Roman"/>
          <w:sz w:val="23"/>
          <w:szCs w:val="23"/>
        </w:rPr>
        <w:t>, м. Харків, 61000, Україна.</w:t>
      </w:r>
    </w:p>
    <w:p w14:paraId="28AE958A" w14:textId="77777777" w:rsidR="00E5520A" w:rsidRPr="000C5B7D" w:rsidRDefault="00E5520A" w:rsidP="00866D2A">
      <w:pPr>
        <w:spacing w:after="0" w:line="360" w:lineRule="auto"/>
        <w:jc w:val="both"/>
        <w:rPr>
          <w:rFonts w:ascii="Times New Roman" w:hAnsi="Times New Roman"/>
          <w:sz w:val="23"/>
          <w:szCs w:val="23"/>
        </w:rPr>
      </w:pPr>
      <w:r w:rsidRPr="000C5B7D">
        <w:rPr>
          <w:rFonts w:ascii="Times New Roman" w:hAnsi="Times New Roman"/>
          <w:sz w:val="23"/>
          <w:szCs w:val="23"/>
        </w:rPr>
        <w:t xml:space="preserve">ORCID ID: </w:t>
      </w:r>
      <w:proofErr w:type="spellStart"/>
      <w:r w:rsidRPr="000C5B7D">
        <w:rPr>
          <w:rFonts w:ascii="Times New Roman" w:hAnsi="Times New Roman"/>
          <w:sz w:val="23"/>
          <w:szCs w:val="23"/>
          <w:lang w:val="en-US"/>
        </w:rPr>
        <w:t>orcid</w:t>
      </w:r>
      <w:proofErr w:type="spellEnd"/>
      <w:r w:rsidRPr="000C5B7D">
        <w:rPr>
          <w:rFonts w:ascii="Times New Roman" w:hAnsi="Times New Roman"/>
          <w:sz w:val="23"/>
          <w:szCs w:val="23"/>
        </w:rPr>
        <w:t>.</w:t>
      </w:r>
      <w:r w:rsidRPr="000C5B7D">
        <w:rPr>
          <w:rFonts w:ascii="Times New Roman" w:hAnsi="Times New Roman"/>
          <w:sz w:val="23"/>
          <w:szCs w:val="23"/>
          <w:lang w:val="en-US"/>
        </w:rPr>
        <w:t>org</w:t>
      </w:r>
      <w:r w:rsidRPr="000C5B7D">
        <w:rPr>
          <w:rFonts w:ascii="Times New Roman" w:hAnsi="Times New Roman"/>
          <w:sz w:val="23"/>
          <w:szCs w:val="23"/>
        </w:rPr>
        <w:t>/0000-0001-8891-1252</w:t>
      </w:r>
    </w:p>
    <w:p w14:paraId="4CAB9B09" w14:textId="77777777" w:rsidR="00E5520A" w:rsidRPr="000C5B7D" w:rsidRDefault="00E5520A" w:rsidP="008370EA">
      <w:pPr>
        <w:spacing w:after="0" w:line="360" w:lineRule="auto"/>
        <w:jc w:val="both"/>
        <w:rPr>
          <w:rFonts w:ascii="Times New Roman" w:hAnsi="Times New Roman"/>
          <w:sz w:val="23"/>
          <w:szCs w:val="23"/>
          <w:lang w:val="en-US"/>
        </w:rPr>
      </w:pPr>
      <w:proofErr w:type="spellStart"/>
      <w:r w:rsidRPr="000C5B7D">
        <w:rPr>
          <w:rFonts w:ascii="Times New Roman" w:hAnsi="Times New Roman"/>
          <w:b/>
          <w:sz w:val="23"/>
          <w:szCs w:val="23"/>
          <w:lang w:val="en-US"/>
        </w:rPr>
        <w:t>Bezditko</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Tetyana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Vasylivna</w:t>
      </w:r>
      <w:proofErr w:type="spellEnd"/>
    </w:p>
    <w:p w14:paraId="6E67822E" w14:textId="77777777" w:rsidR="00E5520A" w:rsidRPr="000C5B7D" w:rsidRDefault="00E5520A" w:rsidP="008370EA">
      <w:pPr>
        <w:spacing w:after="0" w:line="360" w:lineRule="auto"/>
        <w:jc w:val="both"/>
        <w:rPr>
          <w:rFonts w:ascii="Times New Roman" w:hAnsi="Times New Roman"/>
          <w:b/>
          <w:sz w:val="23"/>
          <w:szCs w:val="23"/>
          <w:lang w:val="en-US"/>
        </w:rPr>
      </w:pPr>
      <w:r w:rsidRPr="000C5B7D">
        <w:rPr>
          <w:rFonts w:ascii="Times New Roman" w:hAnsi="Times New Roman"/>
          <w:sz w:val="23"/>
          <w:szCs w:val="23"/>
          <w:lang w:val="en-US"/>
        </w:rPr>
        <w:t xml:space="preserve">Professor of Department of </w:t>
      </w:r>
      <w:proofErr w:type="spellStart"/>
      <w:r w:rsidRPr="000C5B7D">
        <w:rPr>
          <w:rFonts w:ascii="Times New Roman" w:hAnsi="Times New Roman"/>
          <w:sz w:val="23"/>
          <w:szCs w:val="23"/>
          <w:lang w:val="en-US"/>
        </w:rPr>
        <w:t>Propedeutics</w:t>
      </w:r>
      <w:proofErr w:type="spellEnd"/>
      <w:r w:rsidRPr="000C5B7D">
        <w:rPr>
          <w:rFonts w:ascii="Times New Roman" w:hAnsi="Times New Roman"/>
          <w:sz w:val="23"/>
          <w:szCs w:val="23"/>
          <w:lang w:val="en-US"/>
        </w:rPr>
        <w:t xml:space="preserve"> of Internal Medicine No. 2 and Nursing Care, </w:t>
      </w:r>
      <w:proofErr w:type="spellStart"/>
      <w:r w:rsidRPr="000C5B7D">
        <w:rPr>
          <w:rFonts w:ascii="Times New Roman" w:hAnsi="Times New Roman"/>
          <w:sz w:val="23"/>
          <w:szCs w:val="23"/>
          <w:lang w:val="en-US"/>
        </w:rPr>
        <w:t>Kharkiv</w:t>
      </w:r>
      <w:proofErr w:type="spellEnd"/>
      <w:r w:rsidRPr="000C5B7D">
        <w:rPr>
          <w:rFonts w:ascii="Times New Roman" w:hAnsi="Times New Roman"/>
          <w:sz w:val="23"/>
          <w:szCs w:val="23"/>
          <w:lang w:val="en-US"/>
        </w:rPr>
        <w:t xml:space="preserve"> National Medical University</w:t>
      </w:r>
    </w:p>
    <w:p w14:paraId="13FA1DB8" w14:textId="77777777" w:rsidR="00E5520A" w:rsidRPr="000C5B7D" w:rsidRDefault="00E5520A" w:rsidP="008370EA">
      <w:pPr>
        <w:spacing w:after="0" w:line="360" w:lineRule="auto"/>
        <w:jc w:val="both"/>
        <w:rPr>
          <w:rFonts w:ascii="Times New Roman" w:hAnsi="Times New Roman"/>
          <w:sz w:val="23"/>
          <w:szCs w:val="23"/>
          <w:lang w:val="en-US"/>
        </w:rPr>
      </w:pPr>
      <w:proofErr w:type="gramStart"/>
      <w:r w:rsidRPr="000C5B7D">
        <w:rPr>
          <w:rFonts w:ascii="Times New Roman" w:hAnsi="Times New Roman"/>
          <w:sz w:val="23"/>
          <w:szCs w:val="23"/>
          <w:lang w:val="en-US"/>
        </w:rPr>
        <w:t>MD, professor.</w:t>
      </w:r>
      <w:proofErr w:type="gramEnd"/>
    </w:p>
    <w:p w14:paraId="7D52CAD2"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13, </w:t>
      </w:r>
      <w:proofErr w:type="spellStart"/>
      <w:r w:rsidRPr="000C5B7D">
        <w:rPr>
          <w:rFonts w:ascii="Times New Roman" w:hAnsi="Times New Roman"/>
          <w:sz w:val="23"/>
          <w:szCs w:val="23"/>
          <w:lang w:val="en-US"/>
        </w:rPr>
        <w:t>Nezalezhnosti</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ave</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Kharviv</w:t>
      </w:r>
      <w:proofErr w:type="spellEnd"/>
      <w:r w:rsidRPr="000C5B7D">
        <w:rPr>
          <w:rFonts w:ascii="Times New Roman" w:hAnsi="Times New Roman"/>
          <w:sz w:val="23"/>
          <w:szCs w:val="23"/>
          <w:lang w:val="en-US"/>
        </w:rPr>
        <w:t>, 61058, Ukraine</w:t>
      </w:r>
    </w:p>
    <w:p w14:paraId="6C3BD638"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rPr>
        <w:t xml:space="preserve">ORCID ID: </w:t>
      </w:r>
      <w:r w:rsidRPr="000C5B7D">
        <w:rPr>
          <w:rFonts w:ascii="Times New Roman" w:hAnsi="Times New Roman"/>
          <w:sz w:val="23"/>
          <w:szCs w:val="23"/>
          <w:lang w:val="en-US"/>
        </w:rPr>
        <w:t>orcid.org/</w:t>
      </w:r>
      <w:r w:rsidRPr="000C5B7D">
        <w:rPr>
          <w:rFonts w:ascii="Times New Roman" w:hAnsi="Times New Roman"/>
          <w:sz w:val="23"/>
          <w:szCs w:val="23"/>
        </w:rPr>
        <w:t>0000-0003-1796-3877</w:t>
      </w:r>
    </w:p>
    <w:p w14:paraId="4E960CF7" w14:textId="77777777" w:rsidR="00E5520A" w:rsidRPr="000C5B7D" w:rsidRDefault="00E5520A" w:rsidP="00E85C9D">
      <w:pPr>
        <w:spacing w:after="0" w:line="360" w:lineRule="auto"/>
        <w:jc w:val="both"/>
        <w:rPr>
          <w:rFonts w:ascii="Times New Roman" w:hAnsi="Times New Roman"/>
          <w:b/>
          <w:sz w:val="23"/>
          <w:szCs w:val="23"/>
          <w:lang w:val="en-US"/>
        </w:rPr>
      </w:pPr>
      <w:proofErr w:type="spellStart"/>
      <w:r w:rsidRPr="000C5B7D">
        <w:rPr>
          <w:rFonts w:ascii="Times New Roman" w:hAnsi="Times New Roman"/>
          <w:b/>
          <w:sz w:val="23"/>
          <w:szCs w:val="23"/>
          <w:lang w:val="en-US"/>
        </w:rPr>
        <w:t>Novikova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Iryna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Volodymirivna</w:t>
      </w:r>
      <w:proofErr w:type="spellEnd"/>
    </w:p>
    <w:p w14:paraId="6D7C4BD9"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Associate Professor of the Department of Biological Chemistry of </w:t>
      </w:r>
      <w:proofErr w:type="spellStart"/>
      <w:r w:rsidRPr="000C5B7D">
        <w:rPr>
          <w:rFonts w:ascii="Times New Roman" w:hAnsi="Times New Roman"/>
          <w:sz w:val="23"/>
          <w:szCs w:val="23"/>
          <w:lang w:val="en-US"/>
        </w:rPr>
        <w:t>Kharkiv</w:t>
      </w:r>
      <w:proofErr w:type="spellEnd"/>
      <w:r w:rsidRPr="000C5B7D">
        <w:rPr>
          <w:rFonts w:ascii="Times New Roman" w:hAnsi="Times New Roman"/>
          <w:sz w:val="23"/>
          <w:szCs w:val="23"/>
          <w:lang w:val="en-US"/>
        </w:rPr>
        <w:t xml:space="preserve"> National Medical University</w:t>
      </w:r>
    </w:p>
    <w:p w14:paraId="5476C828"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MD, </w:t>
      </w:r>
      <w:proofErr w:type="spellStart"/>
      <w:r w:rsidRPr="000C5B7D">
        <w:rPr>
          <w:rFonts w:ascii="Times New Roman" w:hAnsi="Times New Roman"/>
          <w:sz w:val="23"/>
          <w:szCs w:val="23"/>
          <w:lang w:val="en-US"/>
        </w:rPr>
        <w:t>Cand.Sc</w:t>
      </w:r>
      <w:proofErr w:type="spellEnd"/>
      <w:r w:rsidRPr="000C5B7D">
        <w:rPr>
          <w:rFonts w:ascii="Times New Roman" w:hAnsi="Times New Roman"/>
          <w:sz w:val="23"/>
          <w:szCs w:val="23"/>
          <w:lang w:val="en-US"/>
        </w:rPr>
        <w:t>.</w:t>
      </w:r>
    </w:p>
    <w:p w14:paraId="6BE977FA"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4, </w:t>
      </w:r>
      <w:proofErr w:type="spellStart"/>
      <w:r w:rsidRPr="000C5B7D">
        <w:rPr>
          <w:rFonts w:ascii="Times New Roman" w:hAnsi="Times New Roman"/>
          <w:sz w:val="23"/>
          <w:szCs w:val="23"/>
          <w:lang w:val="en-US"/>
        </w:rPr>
        <w:t>Nauky</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Avenue</w:t>
      </w:r>
      <w:proofErr w:type="gramStart"/>
      <w:r w:rsidRPr="000C5B7D">
        <w:rPr>
          <w:rFonts w:ascii="Times New Roman" w:hAnsi="Times New Roman"/>
          <w:sz w:val="23"/>
          <w:szCs w:val="23"/>
          <w:lang w:val="en-US"/>
        </w:rPr>
        <w:t>,Kharkiv</w:t>
      </w:r>
      <w:proofErr w:type="spellEnd"/>
      <w:proofErr w:type="gramEnd"/>
      <w:r w:rsidRPr="000C5B7D">
        <w:rPr>
          <w:rFonts w:ascii="Times New Roman" w:hAnsi="Times New Roman"/>
          <w:sz w:val="23"/>
          <w:szCs w:val="23"/>
          <w:lang w:val="en-US"/>
        </w:rPr>
        <w:t>, 61022, Ukraine</w:t>
      </w:r>
    </w:p>
    <w:p w14:paraId="76AC9CAA"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ORCIDID</w:t>
      </w:r>
      <w:r w:rsidRPr="000C5B7D">
        <w:rPr>
          <w:rFonts w:ascii="Times New Roman" w:hAnsi="Times New Roman"/>
          <w:sz w:val="23"/>
          <w:szCs w:val="23"/>
        </w:rPr>
        <w:t xml:space="preserve">: </w:t>
      </w:r>
      <w:r w:rsidRPr="000C5B7D">
        <w:rPr>
          <w:rFonts w:ascii="Times New Roman" w:hAnsi="Times New Roman"/>
          <w:sz w:val="23"/>
          <w:szCs w:val="23"/>
          <w:lang w:val="en-US"/>
        </w:rPr>
        <w:t>orcid.org/0000-0002-8830-0854</w:t>
      </w:r>
    </w:p>
    <w:p w14:paraId="570326DC" w14:textId="77777777" w:rsidR="00E5520A" w:rsidRPr="000C5B7D" w:rsidRDefault="00E5520A" w:rsidP="00E85C9D">
      <w:pPr>
        <w:spacing w:after="0" w:line="360" w:lineRule="auto"/>
        <w:jc w:val="both"/>
        <w:rPr>
          <w:rFonts w:ascii="Times New Roman" w:hAnsi="Times New Roman"/>
          <w:b/>
          <w:sz w:val="23"/>
          <w:szCs w:val="23"/>
          <w:lang w:val="en-US"/>
        </w:rPr>
      </w:pPr>
      <w:proofErr w:type="spellStart"/>
      <w:r w:rsidRPr="000C5B7D">
        <w:rPr>
          <w:rFonts w:ascii="Times New Roman" w:hAnsi="Times New Roman"/>
          <w:b/>
          <w:sz w:val="23"/>
          <w:szCs w:val="23"/>
          <w:lang w:val="en-US"/>
        </w:rPr>
        <w:t>Yeryomenko</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Galyna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Volodymyrivna</w:t>
      </w:r>
      <w:proofErr w:type="spellEnd"/>
    </w:p>
    <w:p w14:paraId="2EF69E90" w14:textId="77777777" w:rsidR="00E5520A" w:rsidRPr="000C5B7D" w:rsidRDefault="00E5520A" w:rsidP="00E85C9D">
      <w:pPr>
        <w:spacing w:after="0" w:line="360" w:lineRule="auto"/>
        <w:jc w:val="both"/>
        <w:rPr>
          <w:rFonts w:ascii="Times New Roman" w:hAnsi="Times New Roman"/>
          <w:b/>
          <w:sz w:val="23"/>
          <w:szCs w:val="23"/>
          <w:lang w:val="en-US"/>
        </w:rPr>
      </w:pPr>
      <w:r w:rsidRPr="000C5B7D">
        <w:rPr>
          <w:rFonts w:ascii="Times New Roman" w:hAnsi="Times New Roman"/>
          <w:sz w:val="23"/>
          <w:szCs w:val="23"/>
          <w:lang w:val="en-US"/>
        </w:rPr>
        <w:t xml:space="preserve">Professor of Department of </w:t>
      </w:r>
      <w:proofErr w:type="spellStart"/>
      <w:r w:rsidRPr="000C5B7D">
        <w:rPr>
          <w:rFonts w:ascii="Times New Roman" w:hAnsi="Times New Roman"/>
          <w:sz w:val="23"/>
          <w:szCs w:val="23"/>
          <w:lang w:val="en-US"/>
        </w:rPr>
        <w:t>Propedeutics</w:t>
      </w:r>
      <w:proofErr w:type="spellEnd"/>
      <w:r w:rsidRPr="000C5B7D">
        <w:rPr>
          <w:rFonts w:ascii="Times New Roman" w:hAnsi="Times New Roman"/>
          <w:sz w:val="23"/>
          <w:szCs w:val="23"/>
          <w:lang w:val="en-US"/>
        </w:rPr>
        <w:t xml:space="preserve"> of Internal Medicine No. 2 and Nursing Care, </w:t>
      </w:r>
      <w:proofErr w:type="spellStart"/>
      <w:r w:rsidRPr="000C5B7D">
        <w:rPr>
          <w:rFonts w:ascii="Times New Roman" w:hAnsi="Times New Roman"/>
          <w:sz w:val="23"/>
          <w:szCs w:val="23"/>
          <w:lang w:val="en-US"/>
        </w:rPr>
        <w:t>Kharkiv</w:t>
      </w:r>
      <w:proofErr w:type="spellEnd"/>
      <w:r w:rsidRPr="000C5B7D">
        <w:rPr>
          <w:rFonts w:ascii="Times New Roman" w:hAnsi="Times New Roman"/>
          <w:sz w:val="23"/>
          <w:szCs w:val="23"/>
          <w:lang w:val="en-US"/>
        </w:rPr>
        <w:t xml:space="preserve"> National Medical University</w:t>
      </w:r>
    </w:p>
    <w:p w14:paraId="462DCF95" w14:textId="77777777" w:rsidR="00E5520A" w:rsidRPr="000C5B7D" w:rsidRDefault="00E5520A" w:rsidP="00E85C9D">
      <w:pPr>
        <w:spacing w:after="0" w:line="360" w:lineRule="auto"/>
        <w:jc w:val="both"/>
        <w:rPr>
          <w:rFonts w:ascii="Times New Roman" w:hAnsi="Times New Roman"/>
          <w:sz w:val="23"/>
          <w:szCs w:val="23"/>
          <w:lang w:val="en-US"/>
        </w:rPr>
      </w:pPr>
      <w:proofErr w:type="gramStart"/>
      <w:r w:rsidRPr="000C5B7D">
        <w:rPr>
          <w:rFonts w:ascii="Times New Roman" w:hAnsi="Times New Roman"/>
          <w:sz w:val="23"/>
          <w:szCs w:val="23"/>
          <w:lang w:val="en-US"/>
        </w:rPr>
        <w:t>MD, professor.</w:t>
      </w:r>
      <w:proofErr w:type="gramEnd"/>
      <w:r w:rsidRPr="000C5B7D">
        <w:rPr>
          <w:rFonts w:ascii="Times New Roman" w:hAnsi="Times New Roman"/>
          <w:sz w:val="23"/>
          <w:szCs w:val="23"/>
          <w:lang w:val="en-US"/>
        </w:rPr>
        <w:t xml:space="preserve"> </w:t>
      </w:r>
    </w:p>
    <w:p w14:paraId="668155BA"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13, </w:t>
      </w:r>
      <w:proofErr w:type="spellStart"/>
      <w:r w:rsidRPr="000C5B7D">
        <w:rPr>
          <w:rFonts w:ascii="Times New Roman" w:hAnsi="Times New Roman"/>
          <w:sz w:val="23"/>
          <w:szCs w:val="23"/>
          <w:lang w:val="en-US"/>
        </w:rPr>
        <w:t>Nezalezhnosti</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ave</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Kharviv</w:t>
      </w:r>
      <w:proofErr w:type="spellEnd"/>
      <w:r w:rsidRPr="000C5B7D">
        <w:rPr>
          <w:rFonts w:ascii="Times New Roman" w:hAnsi="Times New Roman"/>
          <w:sz w:val="23"/>
          <w:szCs w:val="23"/>
          <w:lang w:val="en-US"/>
        </w:rPr>
        <w:t>, 61058, Ukraine</w:t>
      </w:r>
    </w:p>
    <w:p w14:paraId="0AC2AF2B"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ORCIDID: orcid.org/0000-0001-5569-8918</w:t>
      </w:r>
    </w:p>
    <w:p w14:paraId="69C6BBFE" w14:textId="77777777" w:rsidR="00E5520A" w:rsidRPr="000C5B7D" w:rsidRDefault="00E5520A" w:rsidP="00E85C9D">
      <w:pPr>
        <w:spacing w:after="0" w:line="360" w:lineRule="auto"/>
        <w:jc w:val="both"/>
        <w:rPr>
          <w:rFonts w:ascii="Times New Roman" w:hAnsi="Times New Roman"/>
          <w:b/>
          <w:sz w:val="23"/>
          <w:szCs w:val="23"/>
          <w:lang w:val="en-US"/>
        </w:rPr>
      </w:pPr>
      <w:proofErr w:type="spellStart"/>
      <w:r w:rsidRPr="000C5B7D">
        <w:rPr>
          <w:rFonts w:ascii="Times New Roman" w:hAnsi="Times New Roman"/>
          <w:b/>
          <w:sz w:val="23"/>
          <w:szCs w:val="23"/>
          <w:lang w:val="en-US"/>
        </w:rPr>
        <w:t>Kozar</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Valentyna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Viktorivna</w:t>
      </w:r>
      <w:proofErr w:type="spellEnd"/>
    </w:p>
    <w:p w14:paraId="0826E208"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Associate professor of the Department of Clinical Laboratory Diagnostic of </w:t>
      </w:r>
      <w:proofErr w:type="spellStart"/>
      <w:r w:rsidRPr="000C5B7D">
        <w:rPr>
          <w:rFonts w:ascii="Times New Roman" w:hAnsi="Times New Roman"/>
          <w:sz w:val="23"/>
          <w:szCs w:val="23"/>
          <w:lang w:val="en-US"/>
        </w:rPr>
        <w:t>Kharkiv</w:t>
      </w:r>
      <w:proofErr w:type="spellEnd"/>
      <w:r w:rsidRPr="000C5B7D">
        <w:rPr>
          <w:rFonts w:ascii="Times New Roman" w:hAnsi="Times New Roman"/>
          <w:sz w:val="23"/>
          <w:szCs w:val="23"/>
          <w:lang w:val="en-US"/>
        </w:rPr>
        <w:t xml:space="preserve"> National University of Pharmacy </w:t>
      </w:r>
    </w:p>
    <w:p w14:paraId="56BA0FD1" w14:textId="77777777" w:rsidR="00E5520A" w:rsidRPr="000C5B7D" w:rsidRDefault="00E5520A" w:rsidP="00E85C9D">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lastRenderedPageBreak/>
        <w:t xml:space="preserve">12, </w:t>
      </w:r>
      <w:proofErr w:type="spellStart"/>
      <w:r w:rsidRPr="000C5B7D">
        <w:rPr>
          <w:rFonts w:ascii="Times New Roman" w:hAnsi="Times New Roman"/>
          <w:sz w:val="23"/>
          <w:szCs w:val="23"/>
          <w:lang w:val="en-US"/>
        </w:rPr>
        <w:t>Kulikivska</w:t>
      </w:r>
      <w:proofErr w:type="spellEnd"/>
      <w:r w:rsidRPr="000C5B7D">
        <w:rPr>
          <w:rFonts w:ascii="Times New Roman" w:hAnsi="Times New Roman"/>
          <w:sz w:val="23"/>
          <w:szCs w:val="23"/>
          <w:lang w:val="en-US"/>
        </w:rPr>
        <w:t xml:space="preserve"> str., </w:t>
      </w:r>
      <w:proofErr w:type="spellStart"/>
      <w:r w:rsidRPr="000C5B7D">
        <w:rPr>
          <w:rFonts w:ascii="Times New Roman" w:hAnsi="Times New Roman"/>
          <w:sz w:val="23"/>
          <w:szCs w:val="23"/>
          <w:lang w:val="en-US"/>
        </w:rPr>
        <w:t>Kharkiv</w:t>
      </w:r>
      <w:proofErr w:type="spellEnd"/>
      <w:r w:rsidRPr="000C5B7D">
        <w:rPr>
          <w:rFonts w:ascii="Times New Roman" w:hAnsi="Times New Roman"/>
          <w:sz w:val="23"/>
          <w:szCs w:val="23"/>
          <w:lang w:val="en-US"/>
        </w:rPr>
        <w:t>, 61000, Ukraine</w:t>
      </w:r>
    </w:p>
    <w:p w14:paraId="3AFDA6A2" w14:textId="77777777" w:rsidR="00E5520A" w:rsidRPr="000C5B7D" w:rsidRDefault="00E5520A" w:rsidP="008C45BE">
      <w:pPr>
        <w:tabs>
          <w:tab w:val="left" w:pos="9516"/>
        </w:tabs>
        <w:spacing w:after="0" w:line="360" w:lineRule="auto"/>
        <w:jc w:val="both"/>
        <w:rPr>
          <w:rFonts w:ascii="Times New Roman" w:hAnsi="Times New Roman"/>
          <w:sz w:val="23"/>
          <w:szCs w:val="23"/>
          <w:lang w:val="en-US"/>
        </w:rPr>
      </w:pPr>
      <w:r w:rsidRPr="000C5B7D">
        <w:rPr>
          <w:rFonts w:ascii="Times New Roman" w:hAnsi="Times New Roman"/>
          <w:sz w:val="23"/>
          <w:szCs w:val="23"/>
        </w:rPr>
        <w:t xml:space="preserve">ORCID ID: </w:t>
      </w:r>
      <w:r w:rsidRPr="000C5B7D">
        <w:rPr>
          <w:rFonts w:ascii="Times New Roman" w:hAnsi="Times New Roman"/>
          <w:sz w:val="23"/>
          <w:szCs w:val="23"/>
          <w:lang w:val="en-US"/>
        </w:rPr>
        <w:t>orcid.org/</w:t>
      </w:r>
      <w:r w:rsidRPr="000C5B7D">
        <w:rPr>
          <w:rFonts w:ascii="Times New Roman" w:hAnsi="Times New Roman"/>
          <w:sz w:val="23"/>
          <w:szCs w:val="23"/>
        </w:rPr>
        <w:t>0000-0001-7581-8382</w:t>
      </w:r>
      <w:r w:rsidRPr="000C5B7D">
        <w:rPr>
          <w:rFonts w:ascii="Times New Roman" w:hAnsi="Times New Roman"/>
          <w:sz w:val="23"/>
          <w:szCs w:val="23"/>
        </w:rPr>
        <w:tab/>
      </w:r>
    </w:p>
    <w:p w14:paraId="2FEE694C" w14:textId="77777777" w:rsidR="00E5520A" w:rsidRPr="000C5B7D" w:rsidRDefault="00E5520A" w:rsidP="00E85C9D">
      <w:pPr>
        <w:spacing w:after="0" w:line="360" w:lineRule="auto"/>
        <w:jc w:val="both"/>
        <w:rPr>
          <w:rFonts w:ascii="Times New Roman" w:hAnsi="Times New Roman"/>
          <w:b/>
          <w:sz w:val="23"/>
          <w:szCs w:val="23"/>
          <w:lang w:val="en-US"/>
        </w:rPr>
      </w:pPr>
      <w:proofErr w:type="spellStart"/>
      <w:r w:rsidRPr="000C5B7D">
        <w:rPr>
          <w:rFonts w:ascii="Times New Roman" w:hAnsi="Times New Roman"/>
          <w:b/>
          <w:sz w:val="23"/>
          <w:szCs w:val="23"/>
          <w:lang w:val="en-US"/>
        </w:rPr>
        <w:t>Myzhyrytska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Tetyana</w:t>
      </w:r>
      <w:proofErr w:type="spellEnd"/>
      <w:r w:rsidRPr="000C5B7D">
        <w:rPr>
          <w:rFonts w:ascii="Times New Roman" w:hAnsi="Times New Roman"/>
          <w:b/>
          <w:sz w:val="23"/>
          <w:szCs w:val="23"/>
          <w:lang w:val="en-US"/>
        </w:rPr>
        <w:t xml:space="preserve"> </w:t>
      </w:r>
      <w:proofErr w:type="spellStart"/>
      <w:r w:rsidRPr="000C5B7D">
        <w:rPr>
          <w:rFonts w:ascii="Times New Roman" w:hAnsi="Times New Roman"/>
          <w:b/>
          <w:sz w:val="23"/>
          <w:szCs w:val="23"/>
          <w:lang w:val="en-US"/>
        </w:rPr>
        <w:t>Viktorivna</w:t>
      </w:r>
      <w:proofErr w:type="spellEnd"/>
    </w:p>
    <w:p w14:paraId="684A5748" w14:textId="77777777" w:rsidR="00E5520A" w:rsidRPr="000C5B7D" w:rsidRDefault="00E5520A" w:rsidP="00785E4A">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Physician of </w:t>
      </w:r>
      <w:proofErr w:type="spellStart"/>
      <w:r w:rsidRPr="000C5B7D">
        <w:rPr>
          <w:rFonts w:ascii="Times New Roman" w:hAnsi="Times New Roman"/>
          <w:sz w:val="23"/>
          <w:szCs w:val="23"/>
          <w:lang w:val="en-US"/>
        </w:rPr>
        <w:t>Kharkiv</w:t>
      </w:r>
      <w:proofErr w:type="spellEnd"/>
      <w:r w:rsidRPr="000C5B7D">
        <w:rPr>
          <w:rFonts w:ascii="Times New Roman" w:hAnsi="Times New Roman"/>
          <w:sz w:val="23"/>
          <w:szCs w:val="23"/>
          <w:lang w:val="en-US"/>
        </w:rPr>
        <w:t xml:space="preserve"> Regional Hospital </w:t>
      </w:r>
    </w:p>
    <w:p w14:paraId="07035AB9" w14:textId="77777777" w:rsidR="00E5520A" w:rsidRPr="000C5B7D" w:rsidRDefault="00E5520A" w:rsidP="00866D2A">
      <w:pPr>
        <w:spacing w:after="0" w:line="360" w:lineRule="auto"/>
        <w:jc w:val="both"/>
        <w:rPr>
          <w:rFonts w:ascii="Times New Roman" w:hAnsi="Times New Roman"/>
          <w:sz w:val="23"/>
          <w:szCs w:val="23"/>
          <w:lang w:val="en-US"/>
        </w:rPr>
      </w:pPr>
      <w:r w:rsidRPr="000C5B7D">
        <w:rPr>
          <w:rFonts w:ascii="Times New Roman" w:hAnsi="Times New Roman"/>
          <w:sz w:val="23"/>
          <w:szCs w:val="23"/>
          <w:lang w:val="en-US"/>
        </w:rPr>
        <w:t xml:space="preserve">13, </w:t>
      </w:r>
      <w:proofErr w:type="spellStart"/>
      <w:r w:rsidRPr="000C5B7D">
        <w:rPr>
          <w:rFonts w:ascii="Times New Roman" w:hAnsi="Times New Roman"/>
          <w:sz w:val="23"/>
          <w:szCs w:val="23"/>
          <w:lang w:val="en-US"/>
        </w:rPr>
        <w:t>Nezalezhnosti</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ave</w:t>
      </w:r>
      <w:proofErr w:type="spellEnd"/>
      <w:r w:rsidRPr="000C5B7D">
        <w:rPr>
          <w:rFonts w:ascii="Times New Roman" w:hAnsi="Times New Roman"/>
          <w:sz w:val="23"/>
          <w:szCs w:val="23"/>
          <w:lang w:val="en-US"/>
        </w:rPr>
        <w:t xml:space="preserve">, </w:t>
      </w:r>
      <w:proofErr w:type="spellStart"/>
      <w:r w:rsidRPr="000C5B7D">
        <w:rPr>
          <w:rFonts w:ascii="Times New Roman" w:hAnsi="Times New Roman"/>
          <w:sz w:val="23"/>
          <w:szCs w:val="23"/>
          <w:lang w:val="en-US"/>
        </w:rPr>
        <w:t>Kharviv</w:t>
      </w:r>
      <w:proofErr w:type="spellEnd"/>
      <w:r w:rsidRPr="000C5B7D">
        <w:rPr>
          <w:rFonts w:ascii="Times New Roman" w:hAnsi="Times New Roman"/>
          <w:sz w:val="23"/>
          <w:szCs w:val="23"/>
          <w:lang w:val="en-US"/>
        </w:rPr>
        <w:t>, 61000, Ukraine</w:t>
      </w:r>
    </w:p>
    <w:p w14:paraId="26BC1E76" w14:textId="77777777" w:rsidR="00E5520A" w:rsidRPr="000C5B7D" w:rsidRDefault="00E5520A" w:rsidP="00866D2A">
      <w:pPr>
        <w:spacing w:after="0" w:line="360" w:lineRule="auto"/>
        <w:jc w:val="both"/>
        <w:rPr>
          <w:rFonts w:ascii="Times New Roman" w:hAnsi="Times New Roman"/>
          <w:sz w:val="23"/>
          <w:szCs w:val="23"/>
          <w:lang w:val="en-US"/>
        </w:rPr>
      </w:pPr>
      <w:r w:rsidRPr="000C5B7D">
        <w:rPr>
          <w:rFonts w:ascii="Times New Roman" w:hAnsi="Times New Roman"/>
          <w:sz w:val="23"/>
          <w:szCs w:val="23"/>
        </w:rPr>
        <w:t xml:space="preserve">ORCID ID: </w:t>
      </w:r>
      <w:r w:rsidRPr="000C5B7D">
        <w:rPr>
          <w:rFonts w:ascii="Times New Roman" w:hAnsi="Times New Roman"/>
          <w:sz w:val="23"/>
          <w:szCs w:val="23"/>
          <w:lang w:val="en-US"/>
        </w:rPr>
        <w:t>orcid.org/</w:t>
      </w:r>
      <w:r w:rsidRPr="000C5B7D">
        <w:rPr>
          <w:rFonts w:ascii="Times New Roman" w:hAnsi="Times New Roman"/>
          <w:sz w:val="23"/>
          <w:szCs w:val="23"/>
        </w:rPr>
        <w:t>0000-0001-8891-1252</w:t>
      </w:r>
    </w:p>
    <w:p w14:paraId="19E951A3" w14:textId="77777777" w:rsidR="00E5520A" w:rsidRPr="000C5B7D" w:rsidRDefault="00E5520A" w:rsidP="00866D2A">
      <w:pPr>
        <w:spacing w:after="0" w:line="360" w:lineRule="auto"/>
        <w:jc w:val="both"/>
        <w:rPr>
          <w:rFonts w:ascii="Times New Roman" w:hAnsi="Times New Roman"/>
          <w:sz w:val="23"/>
          <w:szCs w:val="23"/>
          <w:lang w:val="en-US"/>
        </w:rPr>
      </w:pPr>
    </w:p>
    <w:p w14:paraId="26ED999B" w14:textId="77777777" w:rsidR="00E5520A" w:rsidRPr="000C5B7D" w:rsidRDefault="00E5520A" w:rsidP="00866D2A">
      <w:pPr>
        <w:spacing w:after="0" w:line="360" w:lineRule="auto"/>
        <w:jc w:val="both"/>
        <w:rPr>
          <w:rFonts w:ascii="Times New Roman" w:hAnsi="Times New Roman"/>
          <w:sz w:val="24"/>
          <w:szCs w:val="24"/>
          <w:lang w:val="en-US"/>
        </w:rPr>
      </w:pPr>
      <w:r w:rsidRPr="000C5B7D">
        <w:rPr>
          <w:rFonts w:ascii="Times New Roman" w:hAnsi="Times New Roman"/>
          <w:sz w:val="24"/>
          <w:szCs w:val="24"/>
        </w:rPr>
        <w:t>КОНТАКТНА ІНФОРМАЦІЯ / CORRESPONDENCE TO</w:t>
      </w:r>
    </w:p>
    <w:p w14:paraId="042A9C6A" w14:textId="77777777" w:rsidR="00E5520A" w:rsidRPr="000C5B7D" w:rsidRDefault="00E5520A" w:rsidP="0019244D">
      <w:pPr>
        <w:spacing w:after="0" w:line="360" w:lineRule="auto"/>
        <w:jc w:val="both"/>
        <w:rPr>
          <w:rFonts w:ascii="Times New Roman" w:hAnsi="Times New Roman"/>
          <w:b/>
          <w:sz w:val="24"/>
          <w:szCs w:val="24"/>
          <w:lang w:val="en-US"/>
        </w:rPr>
      </w:pPr>
      <w:proofErr w:type="spellStart"/>
      <w:r w:rsidRPr="000C5B7D">
        <w:rPr>
          <w:rFonts w:ascii="Times New Roman" w:hAnsi="Times New Roman"/>
          <w:b/>
          <w:sz w:val="24"/>
          <w:szCs w:val="24"/>
          <w:lang w:val="en-US"/>
        </w:rPr>
        <w:t>Бездітко</w:t>
      </w:r>
      <w:proofErr w:type="spellEnd"/>
      <w:r w:rsidRPr="000C5B7D">
        <w:rPr>
          <w:rFonts w:ascii="Times New Roman" w:hAnsi="Times New Roman"/>
          <w:b/>
          <w:sz w:val="24"/>
          <w:szCs w:val="24"/>
          <w:lang w:val="en-US"/>
        </w:rPr>
        <w:t xml:space="preserve"> </w:t>
      </w:r>
      <w:proofErr w:type="spellStart"/>
      <w:r w:rsidRPr="000C5B7D">
        <w:rPr>
          <w:rFonts w:ascii="Times New Roman" w:hAnsi="Times New Roman"/>
          <w:b/>
          <w:sz w:val="24"/>
          <w:szCs w:val="24"/>
          <w:lang w:val="en-US"/>
        </w:rPr>
        <w:t>Тетяна</w:t>
      </w:r>
      <w:proofErr w:type="spellEnd"/>
      <w:r w:rsidRPr="000C5B7D">
        <w:rPr>
          <w:rFonts w:ascii="Times New Roman" w:hAnsi="Times New Roman"/>
          <w:b/>
          <w:sz w:val="24"/>
          <w:szCs w:val="24"/>
          <w:lang w:val="en-US"/>
        </w:rPr>
        <w:t xml:space="preserve"> </w:t>
      </w:r>
      <w:proofErr w:type="spellStart"/>
      <w:r w:rsidRPr="000C5B7D">
        <w:rPr>
          <w:rFonts w:ascii="Times New Roman" w:hAnsi="Times New Roman"/>
          <w:b/>
          <w:sz w:val="24"/>
          <w:szCs w:val="24"/>
          <w:lang w:val="en-US"/>
        </w:rPr>
        <w:t>Василівна</w:t>
      </w:r>
      <w:proofErr w:type="spellEnd"/>
      <w:r w:rsidRPr="000C5B7D">
        <w:rPr>
          <w:rFonts w:ascii="Times New Roman" w:hAnsi="Times New Roman"/>
          <w:b/>
          <w:sz w:val="24"/>
          <w:szCs w:val="24"/>
          <w:lang w:val="en-US"/>
        </w:rPr>
        <w:t xml:space="preserve">   </w:t>
      </w:r>
    </w:p>
    <w:p w14:paraId="71BF3E76" w14:textId="77777777"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lang w:val="ru-RU"/>
        </w:rPr>
        <w:t xml:space="preserve">13, Проспект </w:t>
      </w:r>
      <w:proofErr w:type="spellStart"/>
      <w:r w:rsidRPr="000C5B7D">
        <w:rPr>
          <w:rFonts w:ascii="Times New Roman" w:hAnsi="Times New Roman"/>
          <w:sz w:val="24"/>
          <w:szCs w:val="24"/>
          <w:lang w:val="ru-RU"/>
        </w:rPr>
        <w:t>Незалежності</w:t>
      </w:r>
      <w:proofErr w:type="spellEnd"/>
      <w:r w:rsidRPr="000C5B7D">
        <w:rPr>
          <w:rFonts w:ascii="Times New Roman" w:hAnsi="Times New Roman"/>
          <w:sz w:val="24"/>
          <w:szCs w:val="24"/>
          <w:lang w:val="ru-RU"/>
        </w:rPr>
        <w:t xml:space="preserve">, м. </w:t>
      </w:r>
      <w:proofErr w:type="spellStart"/>
      <w:r w:rsidRPr="000C5B7D">
        <w:rPr>
          <w:rFonts w:ascii="Times New Roman" w:hAnsi="Times New Roman"/>
          <w:sz w:val="24"/>
          <w:szCs w:val="24"/>
          <w:lang w:val="ru-RU"/>
        </w:rPr>
        <w:t>Харків</w:t>
      </w:r>
      <w:proofErr w:type="spellEnd"/>
      <w:r w:rsidRPr="000C5B7D">
        <w:rPr>
          <w:rFonts w:ascii="Times New Roman" w:hAnsi="Times New Roman"/>
          <w:sz w:val="24"/>
          <w:szCs w:val="24"/>
          <w:lang w:val="ru-RU"/>
        </w:rPr>
        <w:t xml:space="preserve">, 61058, </w:t>
      </w:r>
      <w:proofErr w:type="spellStart"/>
      <w:r w:rsidRPr="000C5B7D">
        <w:rPr>
          <w:rFonts w:ascii="Times New Roman" w:hAnsi="Times New Roman"/>
          <w:sz w:val="24"/>
          <w:szCs w:val="24"/>
          <w:lang w:val="ru-RU"/>
        </w:rPr>
        <w:t>Украї</w:t>
      </w:r>
      <w:proofErr w:type="gramStart"/>
      <w:r w:rsidRPr="000C5B7D">
        <w:rPr>
          <w:rFonts w:ascii="Times New Roman" w:hAnsi="Times New Roman"/>
          <w:sz w:val="24"/>
          <w:szCs w:val="24"/>
          <w:lang w:val="ru-RU"/>
        </w:rPr>
        <w:t>на</w:t>
      </w:r>
      <w:proofErr w:type="spellEnd"/>
      <w:proofErr w:type="gramEnd"/>
    </w:p>
    <w:p w14:paraId="50CC184C" w14:textId="77777777"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lang w:val="ru-RU"/>
        </w:rPr>
        <w:t>Тел.: +38(057)705-02-09</w:t>
      </w:r>
    </w:p>
    <w:p w14:paraId="40CCF6F2" w14:textId="77777777"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lang w:val="ru-RU"/>
        </w:rPr>
        <w:t>Е</w:t>
      </w:r>
      <w:r w:rsidRPr="000C5B7D">
        <w:rPr>
          <w:rFonts w:ascii="Times New Roman" w:eastAsia="MS Gothic" w:hAnsi="Times New Roman" w:hint="eastAsia"/>
          <w:sz w:val="24"/>
          <w:szCs w:val="24"/>
          <w:lang w:val="ru-RU"/>
        </w:rPr>
        <w:t>‑</w:t>
      </w:r>
      <w:r w:rsidRPr="000C5B7D">
        <w:rPr>
          <w:rFonts w:ascii="Times New Roman" w:hAnsi="Times New Roman"/>
          <w:sz w:val="24"/>
          <w:szCs w:val="24"/>
          <w:lang w:val="en-US"/>
        </w:rPr>
        <w:t>mail</w:t>
      </w:r>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en-US"/>
        </w:rPr>
        <w:t>tvbezdetko</w:t>
      </w:r>
      <w:proofErr w:type="spellEnd"/>
      <w:r w:rsidRPr="000C5B7D">
        <w:rPr>
          <w:rFonts w:ascii="Times New Roman" w:hAnsi="Times New Roman"/>
          <w:sz w:val="24"/>
          <w:szCs w:val="24"/>
          <w:lang w:val="ru-RU"/>
        </w:rPr>
        <w:t>@</w:t>
      </w:r>
      <w:proofErr w:type="spellStart"/>
      <w:r w:rsidRPr="000C5B7D">
        <w:rPr>
          <w:rFonts w:ascii="Times New Roman" w:hAnsi="Times New Roman"/>
          <w:sz w:val="24"/>
          <w:szCs w:val="24"/>
          <w:lang w:val="en-US"/>
        </w:rPr>
        <w:t>gmail</w:t>
      </w:r>
      <w:proofErr w:type="spellEnd"/>
      <w:r w:rsidRPr="000C5B7D">
        <w:rPr>
          <w:rFonts w:ascii="Times New Roman" w:hAnsi="Times New Roman"/>
          <w:sz w:val="24"/>
          <w:szCs w:val="24"/>
          <w:lang w:val="ru-RU"/>
        </w:rPr>
        <w:t>.</w:t>
      </w:r>
      <w:r w:rsidRPr="000C5B7D">
        <w:rPr>
          <w:rFonts w:ascii="Times New Roman" w:hAnsi="Times New Roman"/>
          <w:sz w:val="24"/>
          <w:szCs w:val="24"/>
          <w:lang w:val="en-US"/>
        </w:rPr>
        <w:t>com</w:t>
      </w:r>
    </w:p>
    <w:p w14:paraId="122A8BDE" w14:textId="77777777" w:rsidR="00E5520A" w:rsidRPr="000C5B7D" w:rsidRDefault="00E5520A" w:rsidP="0019244D">
      <w:pPr>
        <w:spacing w:after="0" w:line="360" w:lineRule="auto"/>
        <w:jc w:val="both"/>
        <w:rPr>
          <w:rFonts w:ascii="Times New Roman" w:hAnsi="Times New Roman"/>
          <w:b/>
          <w:sz w:val="24"/>
          <w:szCs w:val="24"/>
          <w:lang w:val="ru-RU"/>
        </w:rPr>
      </w:pPr>
      <w:proofErr w:type="spellStart"/>
      <w:r w:rsidRPr="000C5B7D">
        <w:rPr>
          <w:rFonts w:ascii="Times New Roman" w:hAnsi="Times New Roman"/>
          <w:b/>
          <w:sz w:val="24"/>
          <w:szCs w:val="24"/>
          <w:lang w:val="ru-RU"/>
        </w:rPr>
        <w:t>Новікова</w:t>
      </w:r>
      <w:proofErr w:type="spellEnd"/>
      <w:r w:rsidRPr="000C5B7D">
        <w:rPr>
          <w:rFonts w:ascii="Times New Roman" w:hAnsi="Times New Roman"/>
          <w:b/>
          <w:sz w:val="24"/>
          <w:szCs w:val="24"/>
          <w:lang w:val="ru-RU"/>
        </w:rPr>
        <w:t xml:space="preserve"> </w:t>
      </w:r>
      <w:proofErr w:type="spellStart"/>
      <w:r w:rsidRPr="000C5B7D">
        <w:rPr>
          <w:rFonts w:ascii="Times New Roman" w:hAnsi="Times New Roman"/>
          <w:b/>
          <w:sz w:val="24"/>
          <w:szCs w:val="24"/>
          <w:lang w:val="ru-RU"/>
        </w:rPr>
        <w:t>Ірина</w:t>
      </w:r>
      <w:proofErr w:type="spellEnd"/>
      <w:r w:rsidRPr="000C5B7D">
        <w:rPr>
          <w:rFonts w:ascii="Times New Roman" w:hAnsi="Times New Roman"/>
          <w:b/>
          <w:sz w:val="24"/>
          <w:szCs w:val="24"/>
          <w:lang w:val="ru-RU"/>
        </w:rPr>
        <w:t xml:space="preserve"> </w:t>
      </w:r>
      <w:proofErr w:type="spellStart"/>
      <w:r w:rsidRPr="000C5B7D">
        <w:rPr>
          <w:rFonts w:ascii="Times New Roman" w:hAnsi="Times New Roman"/>
          <w:b/>
          <w:sz w:val="24"/>
          <w:szCs w:val="24"/>
          <w:lang w:val="ru-RU"/>
        </w:rPr>
        <w:t>Володимирівна</w:t>
      </w:r>
      <w:proofErr w:type="spellEnd"/>
    </w:p>
    <w:p w14:paraId="054470FC" w14:textId="77777777"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lang w:val="ru-RU"/>
        </w:rPr>
        <w:t xml:space="preserve">4, пр. Науки, м. </w:t>
      </w:r>
      <w:proofErr w:type="spellStart"/>
      <w:r w:rsidRPr="000C5B7D">
        <w:rPr>
          <w:rFonts w:ascii="Times New Roman" w:hAnsi="Times New Roman"/>
          <w:sz w:val="24"/>
          <w:szCs w:val="24"/>
          <w:lang w:val="ru-RU"/>
        </w:rPr>
        <w:t>Харків</w:t>
      </w:r>
      <w:proofErr w:type="spellEnd"/>
      <w:r w:rsidRPr="000C5B7D">
        <w:rPr>
          <w:rFonts w:ascii="Times New Roman" w:hAnsi="Times New Roman"/>
          <w:sz w:val="24"/>
          <w:szCs w:val="24"/>
          <w:lang w:val="ru-RU"/>
        </w:rPr>
        <w:t xml:space="preserve">, 61022, </w:t>
      </w:r>
      <w:proofErr w:type="spellStart"/>
      <w:r w:rsidRPr="000C5B7D">
        <w:rPr>
          <w:rFonts w:ascii="Times New Roman" w:hAnsi="Times New Roman"/>
          <w:sz w:val="24"/>
          <w:szCs w:val="24"/>
          <w:lang w:val="ru-RU"/>
        </w:rPr>
        <w:t>Украї</w:t>
      </w:r>
      <w:proofErr w:type="gramStart"/>
      <w:r w:rsidRPr="000C5B7D">
        <w:rPr>
          <w:rFonts w:ascii="Times New Roman" w:hAnsi="Times New Roman"/>
          <w:sz w:val="24"/>
          <w:szCs w:val="24"/>
          <w:lang w:val="ru-RU"/>
        </w:rPr>
        <w:t>на</w:t>
      </w:r>
      <w:proofErr w:type="spellEnd"/>
      <w:proofErr w:type="gramEnd"/>
    </w:p>
    <w:p w14:paraId="2DAF22E7"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ru-RU"/>
        </w:rPr>
        <w:t>Тел</w:t>
      </w:r>
      <w:r w:rsidRPr="000C5B7D">
        <w:rPr>
          <w:rFonts w:ascii="Times New Roman" w:hAnsi="Times New Roman"/>
          <w:sz w:val="24"/>
          <w:szCs w:val="24"/>
          <w:lang w:val="fr-FR"/>
        </w:rPr>
        <w:t>.: +380997085405</w:t>
      </w:r>
    </w:p>
    <w:p w14:paraId="32DAC9F7"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fr-FR"/>
        </w:rPr>
        <w:t xml:space="preserve">E-mail: </w:t>
      </w:r>
      <w:hyperlink r:id="rId20" w:tgtFrame="_self" w:history="1">
        <w:r w:rsidRPr="000C5B7D">
          <w:rPr>
            <w:rFonts w:ascii="Arial" w:hAnsi="Arial" w:cs="Arial"/>
            <w:sz w:val="21"/>
            <w:szCs w:val="21"/>
            <w:u w:val="single"/>
            <w:shd w:val="clear" w:color="auto" w:fill="FFFFFF"/>
          </w:rPr>
          <w:t>novik.irene@gmail.com</w:t>
        </w:r>
      </w:hyperlink>
      <w:r w:rsidRPr="000C5B7D">
        <w:rPr>
          <w:rFonts w:ascii="Arial" w:hAnsi="Arial" w:cs="Arial"/>
          <w:sz w:val="21"/>
          <w:szCs w:val="21"/>
          <w:shd w:val="clear" w:color="auto" w:fill="FFFFFF"/>
        </w:rPr>
        <w:t> </w:t>
      </w:r>
    </w:p>
    <w:p w14:paraId="0E82DE9A" w14:textId="77777777" w:rsidR="00E5520A" w:rsidRPr="000C5B7D" w:rsidRDefault="00E5520A" w:rsidP="0019244D">
      <w:pPr>
        <w:spacing w:after="0" w:line="360" w:lineRule="auto"/>
        <w:jc w:val="both"/>
        <w:rPr>
          <w:rFonts w:ascii="Times New Roman" w:hAnsi="Times New Roman"/>
          <w:b/>
          <w:sz w:val="24"/>
          <w:szCs w:val="24"/>
          <w:lang w:val="ru-RU"/>
        </w:rPr>
      </w:pPr>
      <w:proofErr w:type="spellStart"/>
      <w:r w:rsidRPr="000C5B7D">
        <w:rPr>
          <w:rFonts w:ascii="Times New Roman" w:hAnsi="Times New Roman"/>
          <w:b/>
          <w:sz w:val="24"/>
          <w:szCs w:val="24"/>
        </w:rPr>
        <w:t>Єрьоменко</w:t>
      </w:r>
      <w:proofErr w:type="spellEnd"/>
      <w:r w:rsidRPr="000C5B7D">
        <w:rPr>
          <w:rFonts w:ascii="Times New Roman" w:hAnsi="Times New Roman"/>
          <w:b/>
          <w:sz w:val="24"/>
          <w:szCs w:val="24"/>
        </w:rPr>
        <w:t xml:space="preserve"> Галина Володимирівна</w:t>
      </w:r>
    </w:p>
    <w:p w14:paraId="4DA27391" w14:textId="77777777"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lang w:val="ru-RU"/>
        </w:rPr>
        <w:t xml:space="preserve">13, Проспект </w:t>
      </w:r>
      <w:proofErr w:type="spellStart"/>
      <w:r w:rsidRPr="000C5B7D">
        <w:rPr>
          <w:rFonts w:ascii="Times New Roman" w:hAnsi="Times New Roman"/>
          <w:sz w:val="24"/>
          <w:szCs w:val="24"/>
          <w:lang w:val="ru-RU"/>
        </w:rPr>
        <w:t>Незалежності</w:t>
      </w:r>
      <w:proofErr w:type="spellEnd"/>
      <w:r w:rsidRPr="000C5B7D">
        <w:rPr>
          <w:rFonts w:ascii="Times New Roman" w:hAnsi="Times New Roman"/>
          <w:sz w:val="24"/>
          <w:szCs w:val="24"/>
          <w:lang w:val="ru-RU"/>
        </w:rPr>
        <w:t xml:space="preserve">, м. </w:t>
      </w:r>
      <w:proofErr w:type="spellStart"/>
      <w:r w:rsidRPr="000C5B7D">
        <w:rPr>
          <w:rFonts w:ascii="Times New Roman" w:hAnsi="Times New Roman"/>
          <w:sz w:val="24"/>
          <w:szCs w:val="24"/>
          <w:lang w:val="ru-RU"/>
        </w:rPr>
        <w:t>Харків</w:t>
      </w:r>
      <w:proofErr w:type="spellEnd"/>
      <w:r w:rsidRPr="000C5B7D">
        <w:rPr>
          <w:rFonts w:ascii="Times New Roman" w:hAnsi="Times New Roman"/>
          <w:sz w:val="24"/>
          <w:szCs w:val="24"/>
          <w:lang w:val="ru-RU"/>
        </w:rPr>
        <w:t xml:space="preserve">, 61058, </w:t>
      </w:r>
      <w:proofErr w:type="spellStart"/>
      <w:r w:rsidRPr="000C5B7D">
        <w:rPr>
          <w:rFonts w:ascii="Times New Roman" w:hAnsi="Times New Roman"/>
          <w:sz w:val="24"/>
          <w:szCs w:val="24"/>
          <w:lang w:val="ru-RU"/>
        </w:rPr>
        <w:t>Украї</w:t>
      </w:r>
      <w:proofErr w:type="gramStart"/>
      <w:r w:rsidRPr="000C5B7D">
        <w:rPr>
          <w:rFonts w:ascii="Times New Roman" w:hAnsi="Times New Roman"/>
          <w:sz w:val="24"/>
          <w:szCs w:val="24"/>
          <w:lang w:val="ru-RU"/>
        </w:rPr>
        <w:t>на</w:t>
      </w:r>
      <w:proofErr w:type="spellEnd"/>
      <w:proofErr w:type="gramEnd"/>
    </w:p>
    <w:p w14:paraId="6C384F4D" w14:textId="77777777" w:rsidR="00E5520A" w:rsidRPr="000C5B7D" w:rsidRDefault="00E5520A" w:rsidP="0019244D">
      <w:pPr>
        <w:spacing w:after="0" w:line="360" w:lineRule="auto"/>
        <w:jc w:val="both"/>
        <w:rPr>
          <w:rFonts w:ascii="Times New Roman" w:hAnsi="Times New Roman"/>
          <w:sz w:val="24"/>
          <w:szCs w:val="24"/>
          <w:lang w:val="fr-FR"/>
        </w:rPr>
      </w:pPr>
      <w:proofErr w:type="spellStart"/>
      <w:proofErr w:type="gramStart"/>
      <w:r w:rsidRPr="000C5B7D">
        <w:rPr>
          <w:rFonts w:ascii="Times New Roman" w:hAnsi="Times New Roman"/>
          <w:sz w:val="24"/>
          <w:szCs w:val="24"/>
          <w:lang w:val="en-US"/>
        </w:rPr>
        <w:t>Тел</w:t>
      </w:r>
      <w:proofErr w:type="spellEnd"/>
      <w:r w:rsidRPr="000C5B7D">
        <w:rPr>
          <w:rFonts w:ascii="Times New Roman" w:hAnsi="Times New Roman"/>
          <w:sz w:val="24"/>
          <w:szCs w:val="24"/>
          <w:lang w:val="fr-FR"/>
        </w:rPr>
        <w:t>.:</w:t>
      </w:r>
      <w:proofErr w:type="gramEnd"/>
      <w:r w:rsidRPr="000C5B7D">
        <w:rPr>
          <w:rFonts w:ascii="Times New Roman" w:hAnsi="Times New Roman"/>
          <w:sz w:val="24"/>
          <w:szCs w:val="24"/>
          <w:lang w:val="fr-FR"/>
        </w:rPr>
        <w:t xml:space="preserve"> +38(057)705-02-09</w:t>
      </w:r>
    </w:p>
    <w:p w14:paraId="47471DB4"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fr-FR"/>
        </w:rPr>
        <w:t>E-mail: galyna0512@ukr.net</w:t>
      </w:r>
    </w:p>
    <w:p w14:paraId="0E4B6F6A" w14:textId="77777777" w:rsidR="00E5520A" w:rsidRPr="000C5B7D" w:rsidRDefault="00E5520A" w:rsidP="0019244D">
      <w:pPr>
        <w:spacing w:after="0" w:line="360" w:lineRule="auto"/>
        <w:jc w:val="both"/>
        <w:rPr>
          <w:rFonts w:ascii="Times New Roman" w:hAnsi="Times New Roman"/>
          <w:b/>
          <w:sz w:val="24"/>
          <w:szCs w:val="24"/>
          <w:lang w:val="ru-RU"/>
        </w:rPr>
      </w:pPr>
      <w:r w:rsidRPr="000C5B7D">
        <w:rPr>
          <w:rFonts w:ascii="Times New Roman" w:hAnsi="Times New Roman"/>
          <w:b/>
          <w:sz w:val="24"/>
          <w:szCs w:val="24"/>
        </w:rPr>
        <w:t>Козар Валентина Вікторівна</w:t>
      </w:r>
    </w:p>
    <w:p w14:paraId="7EFDF3FF" w14:textId="77777777"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rPr>
        <w:t xml:space="preserve">12, вул. </w:t>
      </w:r>
      <w:proofErr w:type="spellStart"/>
      <w:r w:rsidRPr="000C5B7D">
        <w:rPr>
          <w:rFonts w:ascii="Times New Roman" w:hAnsi="Times New Roman"/>
          <w:sz w:val="24"/>
          <w:szCs w:val="24"/>
        </w:rPr>
        <w:t>Куликівська</w:t>
      </w:r>
      <w:proofErr w:type="spellEnd"/>
      <w:r w:rsidRPr="000C5B7D">
        <w:rPr>
          <w:rFonts w:ascii="Times New Roman" w:hAnsi="Times New Roman"/>
          <w:sz w:val="24"/>
          <w:szCs w:val="24"/>
        </w:rPr>
        <w:t>, м. Харків, 61000, Україна.</w:t>
      </w:r>
    </w:p>
    <w:p w14:paraId="6F866A35"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ru-RU"/>
        </w:rPr>
        <w:t>Тел</w:t>
      </w:r>
      <w:r w:rsidRPr="000C5B7D">
        <w:rPr>
          <w:rFonts w:ascii="Times New Roman" w:hAnsi="Times New Roman"/>
          <w:sz w:val="24"/>
          <w:szCs w:val="24"/>
          <w:lang w:val="fr-FR"/>
        </w:rPr>
        <w:t>.:  +38(057) 706 47 87</w:t>
      </w:r>
    </w:p>
    <w:p w14:paraId="12A554BD"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fr-FR"/>
        </w:rPr>
        <w:t xml:space="preserve">E-mail: migtavik@ukr.net   </w:t>
      </w:r>
    </w:p>
    <w:p w14:paraId="6BB09646" w14:textId="77777777" w:rsidR="00E5520A" w:rsidRPr="000C5B7D" w:rsidRDefault="00E5520A" w:rsidP="0019244D">
      <w:pPr>
        <w:spacing w:after="0" w:line="360" w:lineRule="auto"/>
        <w:jc w:val="both"/>
        <w:rPr>
          <w:rFonts w:ascii="Times New Roman" w:hAnsi="Times New Roman"/>
          <w:b/>
          <w:sz w:val="24"/>
          <w:szCs w:val="24"/>
          <w:lang w:val="ru-RU"/>
        </w:rPr>
      </w:pPr>
      <w:proofErr w:type="spellStart"/>
      <w:r w:rsidRPr="000C5B7D">
        <w:rPr>
          <w:rFonts w:ascii="Times New Roman" w:hAnsi="Times New Roman"/>
          <w:b/>
          <w:sz w:val="24"/>
          <w:szCs w:val="24"/>
        </w:rPr>
        <w:t>Мижирицька</w:t>
      </w:r>
      <w:proofErr w:type="spellEnd"/>
      <w:r w:rsidRPr="000C5B7D">
        <w:rPr>
          <w:rFonts w:ascii="Times New Roman" w:hAnsi="Times New Roman"/>
          <w:b/>
          <w:sz w:val="24"/>
          <w:szCs w:val="24"/>
        </w:rPr>
        <w:t xml:space="preserve"> Тетяна Вікторівна  </w:t>
      </w:r>
    </w:p>
    <w:p w14:paraId="7081DD6F" w14:textId="07A4F83E" w:rsidR="00E5520A" w:rsidRPr="000C5B7D" w:rsidRDefault="00E5520A" w:rsidP="0019244D">
      <w:pPr>
        <w:spacing w:after="0" w:line="360" w:lineRule="auto"/>
        <w:jc w:val="both"/>
        <w:rPr>
          <w:rFonts w:ascii="Times New Roman" w:hAnsi="Times New Roman"/>
          <w:sz w:val="24"/>
          <w:szCs w:val="24"/>
          <w:lang w:val="ru-RU"/>
        </w:rPr>
      </w:pPr>
      <w:r w:rsidRPr="000C5B7D">
        <w:rPr>
          <w:rFonts w:ascii="Times New Roman" w:hAnsi="Times New Roman"/>
          <w:sz w:val="24"/>
          <w:szCs w:val="24"/>
          <w:lang w:val="ru-RU"/>
        </w:rPr>
        <w:t>13,</w:t>
      </w:r>
      <w:r w:rsidR="00943350" w:rsidRPr="000C5B7D">
        <w:rPr>
          <w:rFonts w:ascii="Times New Roman" w:hAnsi="Times New Roman"/>
          <w:sz w:val="24"/>
          <w:szCs w:val="24"/>
          <w:lang w:val="ru-RU"/>
        </w:rPr>
        <w:t xml:space="preserve"> </w:t>
      </w:r>
      <w:r w:rsidRPr="000C5B7D">
        <w:rPr>
          <w:rFonts w:ascii="Times New Roman" w:hAnsi="Times New Roman"/>
          <w:sz w:val="24"/>
          <w:szCs w:val="24"/>
        </w:rPr>
        <w:t xml:space="preserve">Пр. </w:t>
      </w:r>
      <w:proofErr w:type="spellStart"/>
      <w:r w:rsidRPr="000C5B7D">
        <w:rPr>
          <w:rFonts w:ascii="Times New Roman" w:hAnsi="Times New Roman"/>
          <w:sz w:val="24"/>
          <w:szCs w:val="24"/>
        </w:rPr>
        <w:t>​Незалежності</w:t>
      </w:r>
      <w:proofErr w:type="spellEnd"/>
      <w:r w:rsidRPr="000C5B7D">
        <w:rPr>
          <w:rFonts w:ascii="Times New Roman" w:hAnsi="Times New Roman"/>
          <w:sz w:val="24"/>
          <w:szCs w:val="24"/>
        </w:rPr>
        <w:t>, Харків, 61000</w:t>
      </w:r>
      <w:r w:rsidRPr="000C5B7D">
        <w:rPr>
          <w:rFonts w:ascii="Times New Roman" w:hAnsi="Times New Roman"/>
          <w:sz w:val="24"/>
          <w:szCs w:val="24"/>
          <w:lang w:val="ru-RU"/>
        </w:rPr>
        <w:t xml:space="preserve">, </w:t>
      </w:r>
      <w:proofErr w:type="spellStart"/>
      <w:r w:rsidRPr="000C5B7D">
        <w:rPr>
          <w:rFonts w:ascii="Times New Roman" w:hAnsi="Times New Roman"/>
          <w:sz w:val="24"/>
          <w:szCs w:val="24"/>
          <w:lang w:val="ru-RU"/>
        </w:rPr>
        <w:t>Україна</w:t>
      </w:r>
      <w:proofErr w:type="spellEnd"/>
      <w:r w:rsidRPr="000C5B7D">
        <w:rPr>
          <w:rFonts w:ascii="Times New Roman" w:hAnsi="Times New Roman"/>
          <w:sz w:val="24"/>
          <w:szCs w:val="24"/>
        </w:rPr>
        <w:t>.</w:t>
      </w:r>
    </w:p>
    <w:p w14:paraId="4118DBA4"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ru-RU"/>
        </w:rPr>
        <w:t>Тел</w:t>
      </w:r>
      <w:r w:rsidRPr="000C5B7D">
        <w:rPr>
          <w:rFonts w:ascii="Times New Roman" w:hAnsi="Times New Roman"/>
          <w:sz w:val="24"/>
          <w:szCs w:val="24"/>
          <w:lang w:val="fr-FR"/>
        </w:rPr>
        <w:t>.: +380577056691</w:t>
      </w:r>
    </w:p>
    <w:p w14:paraId="71AF0734" w14:textId="77777777" w:rsidR="00E5520A" w:rsidRPr="000C5B7D" w:rsidRDefault="00E5520A" w:rsidP="0019244D">
      <w:pPr>
        <w:spacing w:after="0" w:line="360" w:lineRule="auto"/>
        <w:jc w:val="both"/>
        <w:rPr>
          <w:rFonts w:ascii="Times New Roman" w:hAnsi="Times New Roman"/>
          <w:sz w:val="24"/>
          <w:szCs w:val="24"/>
          <w:lang w:val="fr-FR"/>
        </w:rPr>
      </w:pPr>
      <w:r w:rsidRPr="000C5B7D">
        <w:rPr>
          <w:rFonts w:ascii="Times New Roman" w:hAnsi="Times New Roman"/>
          <w:sz w:val="24"/>
          <w:szCs w:val="24"/>
          <w:lang w:val="fr-FR"/>
        </w:rPr>
        <w:t xml:space="preserve"> E-mail: migtavik@ukr.net   </w:t>
      </w:r>
    </w:p>
    <w:p w14:paraId="62B453EB" w14:textId="77777777" w:rsidR="00E5520A" w:rsidRPr="000C5B7D" w:rsidRDefault="00E5520A" w:rsidP="008D435A">
      <w:pPr>
        <w:spacing w:after="0" w:line="240" w:lineRule="auto"/>
        <w:jc w:val="center"/>
        <w:rPr>
          <w:rFonts w:ascii="Times New Roman" w:hAnsi="Times New Roman"/>
          <w:sz w:val="24"/>
          <w:szCs w:val="24"/>
          <w:lang w:val="fr-FR"/>
        </w:rPr>
      </w:pPr>
    </w:p>
    <w:p w14:paraId="3B044C4B" w14:textId="77777777" w:rsidR="00E5520A" w:rsidRPr="000C5B7D" w:rsidRDefault="00E5520A" w:rsidP="0019244D">
      <w:pPr>
        <w:spacing w:after="0" w:line="240" w:lineRule="auto"/>
        <w:jc w:val="right"/>
        <w:rPr>
          <w:rFonts w:ascii="Times New Roman" w:hAnsi="Times New Roman"/>
          <w:sz w:val="24"/>
          <w:szCs w:val="24"/>
          <w:lang w:val="fr-FR"/>
        </w:rPr>
      </w:pPr>
      <w:r w:rsidRPr="000C5B7D">
        <w:rPr>
          <w:rFonts w:ascii="Times New Roman" w:hAnsi="Times New Roman"/>
          <w:sz w:val="24"/>
          <w:szCs w:val="24"/>
          <w:lang w:val="fr-FR"/>
        </w:rPr>
        <w:tab/>
      </w:r>
    </w:p>
    <w:p w14:paraId="2EEF9EA2" w14:textId="77777777" w:rsidR="00E5520A" w:rsidRPr="000C5B7D" w:rsidRDefault="00E5520A" w:rsidP="0019244D">
      <w:pPr>
        <w:spacing w:after="0" w:line="240" w:lineRule="auto"/>
        <w:jc w:val="right"/>
        <w:rPr>
          <w:rFonts w:ascii="Times New Roman" w:hAnsi="Times New Roman"/>
          <w:sz w:val="24"/>
          <w:szCs w:val="24"/>
          <w:lang w:val="fr-FR"/>
        </w:rPr>
      </w:pPr>
    </w:p>
    <w:p w14:paraId="39A567F8" w14:textId="77777777" w:rsidR="00E5520A" w:rsidRPr="000C5B7D" w:rsidRDefault="00E5520A" w:rsidP="008C45BE">
      <w:pPr>
        <w:spacing w:after="0" w:line="240" w:lineRule="auto"/>
        <w:rPr>
          <w:rFonts w:ascii="Times New Roman" w:hAnsi="Times New Roman"/>
          <w:sz w:val="24"/>
          <w:szCs w:val="24"/>
        </w:rPr>
      </w:pPr>
    </w:p>
    <w:p w14:paraId="19927B00" w14:textId="77777777" w:rsidR="00E5520A" w:rsidRPr="000C5B7D" w:rsidRDefault="00E5520A" w:rsidP="008C45BE">
      <w:pPr>
        <w:spacing w:after="0" w:line="240" w:lineRule="auto"/>
        <w:rPr>
          <w:rFonts w:ascii="Times New Roman" w:hAnsi="Times New Roman"/>
          <w:sz w:val="24"/>
          <w:szCs w:val="24"/>
        </w:rPr>
      </w:pPr>
    </w:p>
    <w:p w14:paraId="238563AD" w14:textId="77777777" w:rsidR="00E5520A" w:rsidRPr="000C5B7D" w:rsidRDefault="00E5520A" w:rsidP="0019244D">
      <w:pPr>
        <w:spacing w:after="0" w:line="240" w:lineRule="auto"/>
        <w:jc w:val="right"/>
        <w:rPr>
          <w:rFonts w:ascii="Times New Roman" w:hAnsi="Times New Roman"/>
          <w:sz w:val="24"/>
          <w:szCs w:val="24"/>
        </w:rPr>
        <w:sectPr w:rsidR="00E5520A" w:rsidRPr="000C5B7D" w:rsidSect="008C45BE">
          <w:pgSz w:w="11906" w:h="16838"/>
          <w:pgMar w:top="1134" w:right="851" w:bottom="1134" w:left="1701" w:header="709" w:footer="709" w:gutter="0"/>
          <w:cols w:space="708"/>
          <w:docGrid w:linePitch="360"/>
        </w:sectPr>
      </w:pPr>
    </w:p>
    <w:p w14:paraId="4F4DB1EC" w14:textId="77777777" w:rsidR="00E5520A" w:rsidRPr="000C5B7D" w:rsidRDefault="00E5520A" w:rsidP="0019244D">
      <w:pPr>
        <w:spacing w:after="0" w:line="240" w:lineRule="auto"/>
        <w:jc w:val="right"/>
        <w:rPr>
          <w:rFonts w:ascii="Times New Roman" w:hAnsi="Times New Roman"/>
          <w:sz w:val="24"/>
          <w:szCs w:val="24"/>
        </w:rPr>
      </w:pPr>
      <w:r w:rsidRPr="000C5B7D">
        <w:rPr>
          <w:rFonts w:ascii="Times New Roman" w:hAnsi="Times New Roman"/>
          <w:sz w:val="24"/>
          <w:szCs w:val="24"/>
        </w:rPr>
        <w:lastRenderedPageBreak/>
        <w:t>Таблиця 1</w:t>
      </w:r>
    </w:p>
    <w:p w14:paraId="72AF8EE9" w14:textId="77777777" w:rsidR="00E5520A" w:rsidRPr="000C5B7D" w:rsidRDefault="00E5520A" w:rsidP="0019244D">
      <w:pPr>
        <w:tabs>
          <w:tab w:val="left" w:pos="12552"/>
        </w:tabs>
        <w:spacing w:after="0" w:line="240" w:lineRule="auto"/>
        <w:rPr>
          <w:rFonts w:ascii="Times New Roman" w:hAnsi="Times New Roman"/>
          <w:sz w:val="24"/>
          <w:szCs w:val="24"/>
          <w:lang w:val="ru-RU"/>
        </w:rPr>
      </w:pPr>
    </w:p>
    <w:p w14:paraId="540A7B3A" w14:textId="77777777" w:rsidR="00E5520A" w:rsidRPr="000C5B7D" w:rsidRDefault="00E5520A" w:rsidP="008D435A">
      <w:pPr>
        <w:spacing w:after="0" w:line="240" w:lineRule="auto"/>
        <w:jc w:val="center"/>
        <w:rPr>
          <w:rFonts w:ascii="Times New Roman" w:hAnsi="Times New Roman"/>
          <w:sz w:val="24"/>
          <w:szCs w:val="24"/>
          <w:lang w:val="ru-RU"/>
        </w:rPr>
      </w:pPr>
    </w:p>
    <w:p w14:paraId="31264034" w14:textId="77777777" w:rsidR="00E5520A" w:rsidRPr="000C5B7D" w:rsidRDefault="00E5520A" w:rsidP="008D435A">
      <w:pPr>
        <w:spacing w:after="0" w:line="240" w:lineRule="auto"/>
        <w:jc w:val="center"/>
        <w:rPr>
          <w:rFonts w:ascii="Times New Roman" w:hAnsi="Times New Roman"/>
          <w:sz w:val="24"/>
          <w:szCs w:val="24"/>
          <w:lang w:val="ru-RU"/>
        </w:rPr>
      </w:pPr>
    </w:p>
    <w:p w14:paraId="2379E674" w14:textId="77777777" w:rsidR="00E5520A" w:rsidRPr="000C5B7D" w:rsidRDefault="00E5520A" w:rsidP="008D435A">
      <w:pPr>
        <w:spacing w:after="0" w:line="240" w:lineRule="auto"/>
        <w:jc w:val="center"/>
        <w:rPr>
          <w:rFonts w:ascii="Times New Roman" w:hAnsi="Times New Roman"/>
          <w:sz w:val="24"/>
          <w:szCs w:val="24"/>
          <w:lang w:val="ru-RU"/>
        </w:rPr>
      </w:pPr>
    </w:p>
    <w:p w14:paraId="168AC8A2" w14:textId="60F9C5C4" w:rsidR="00E5520A" w:rsidRPr="000C5B7D" w:rsidRDefault="00E5520A" w:rsidP="008D435A">
      <w:pPr>
        <w:spacing w:after="0" w:line="240" w:lineRule="auto"/>
        <w:jc w:val="center"/>
        <w:rPr>
          <w:rFonts w:ascii="Times New Roman" w:hAnsi="Times New Roman"/>
          <w:b/>
          <w:bCs/>
          <w:sz w:val="24"/>
          <w:szCs w:val="24"/>
        </w:rPr>
      </w:pPr>
      <w:r w:rsidRPr="000C5B7D">
        <w:rPr>
          <w:rFonts w:ascii="Times New Roman" w:hAnsi="Times New Roman"/>
          <w:b/>
          <w:bCs/>
          <w:sz w:val="24"/>
          <w:szCs w:val="24"/>
        </w:rPr>
        <w:t>Показники клінічного аналізу крові у пацієнтів  групи 1</w:t>
      </w:r>
      <w:r w:rsidR="001F0A84" w:rsidRPr="000C5B7D">
        <w:rPr>
          <w:rFonts w:ascii="Times New Roman" w:hAnsi="Times New Roman"/>
          <w:b/>
          <w:bCs/>
          <w:sz w:val="24"/>
          <w:szCs w:val="24"/>
          <w:lang w:val="ru-RU"/>
        </w:rPr>
        <w:t xml:space="preserve"> </w:t>
      </w:r>
      <w:r w:rsidRPr="000C5B7D">
        <w:rPr>
          <w:rFonts w:ascii="Times New Roman" w:hAnsi="Times New Roman"/>
          <w:b/>
          <w:bCs/>
          <w:sz w:val="24"/>
          <w:szCs w:val="24"/>
        </w:rPr>
        <w:t>до лікування та через 1 місяць спостережень</w:t>
      </w:r>
    </w:p>
    <w:p w14:paraId="653FB62E" w14:textId="77777777" w:rsidR="00E5520A" w:rsidRPr="000C5B7D" w:rsidRDefault="00E5520A" w:rsidP="008D435A">
      <w:pPr>
        <w:spacing w:after="0" w:line="240" w:lineRule="auto"/>
        <w:jc w:val="center"/>
        <w:rPr>
          <w:rFonts w:ascii="Times New Roman" w:hAnsi="Times New Roman"/>
          <w:sz w:val="24"/>
          <w:szCs w:val="24"/>
        </w:rPr>
      </w:pPr>
    </w:p>
    <w:tbl>
      <w:tblPr>
        <w:tblW w:w="13777" w:type="dxa"/>
        <w:jc w:val="center"/>
        <w:tblLayout w:type="fixed"/>
        <w:tblLook w:val="00A0" w:firstRow="1" w:lastRow="0" w:firstColumn="1" w:lastColumn="0" w:noHBand="0" w:noVBand="0"/>
      </w:tblPr>
      <w:tblGrid>
        <w:gridCol w:w="3431"/>
        <w:gridCol w:w="1559"/>
        <w:gridCol w:w="1067"/>
        <w:gridCol w:w="1201"/>
        <w:gridCol w:w="1073"/>
        <w:gridCol w:w="1138"/>
        <w:gridCol w:w="892"/>
        <w:gridCol w:w="1137"/>
        <w:gridCol w:w="1137"/>
        <w:gridCol w:w="1142"/>
      </w:tblGrid>
      <w:tr w:rsidR="000C5B7D" w:rsidRPr="000C5B7D" w14:paraId="1C7A6B12" w14:textId="77777777" w:rsidTr="00DA0E4A">
        <w:trPr>
          <w:trHeight w:val="300"/>
          <w:jc w:val="center"/>
        </w:trPr>
        <w:tc>
          <w:tcPr>
            <w:tcW w:w="3431" w:type="dxa"/>
            <w:vMerge w:val="restart"/>
            <w:tcBorders>
              <w:top w:val="single" w:sz="4" w:space="0" w:color="auto"/>
              <w:left w:val="single" w:sz="4" w:space="0" w:color="auto"/>
              <w:right w:val="single" w:sz="4" w:space="0" w:color="auto"/>
            </w:tcBorders>
            <w:noWrap/>
            <w:vAlign w:val="center"/>
          </w:tcPr>
          <w:p w14:paraId="583CFFEA" w14:textId="77777777" w:rsidR="00E5520A" w:rsidRPr="000C5B7D" w:rsidRDefault="00E5520A" w:rsidP="00DA0E4A">
            <w:pPr>
              <w:spacing w:after="0" w:line="240" w:lineRule="auto"/>
              <w:ind w:left="22"/>
              <w:jc w:val="center"/>
              <w:rPr>
                <w:rFonts w:ascii="Times New Roman" w:hAnsi="Times New Roman"/>
                <w:sz w:val="24"/>
                <w:szCs w:val="24"/>
                <w:lang w:eastAsia="ru-RU"/>
              </w:rPr>
            </w:pPr>
            <w:r w:rsidRPr="000C5B7D">
              <w:rPr>
                <w:rFonts w:ascii="Times New Roman" w:hAnsi="Times New Roman"/>
                <w:sz w:val="24"/>
                <w:szCs w:val="24"/>
                <w:lang w:eastAsia="ru-RU"/>
              </w:rPr>
              <w:t>Показники</w:t>
            </w:r>
          </w:p>
        </w:tc>
        <w:tc>
          <w:tcPr>
            <w:tcW w:w="1559" w:type="dxa"/>
            <w:vMerge w:val="restart"/>
            <w:tcBorders>
              <w:top w:val="single" w:sz="4" w:space="0" w:color="auto"/>
              <w:left w:val="nil"/>
              <w:right w:val="single" w:sz="4" w:space="0" w:color="auto"/>
            </w:tcBorders>
            <w:vAlign w:val="center"/>
          </w:tcPr>
          <w:p w14:paraId="3732A1DB"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Реф. значення</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14:paraId="2C780CFA"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Контрольна група</w:t>
            </w:r>
          </w:p>
        </w:tc>
        <w:tc>
          <w:tcPr>
            <w:tcW w:w="3103" w:type="dxa"/>
            <w:gridSpan w:val="3"/>
            <w:tcBorders>
              <w:top w:val="single" w:sz="4" w:space="0" w:color="auto"/>
              <w:left w:val="nil"/>
              <w:bottom w:val="single" w:sz="4" w:space="0" w:color="auto"/>
              <w:right w:val="single" w:sz="4" w:space="0" w:color="auto"/>
            </w:tcBorders>
            <w:noWrap/>
            <w:vAlign w:val="center"/>
          </w:tcPr>
          <w:p w14:paraId="14969210" w14:textId="77777777" w:rsidR="00E5520A" w:rsidRPr="000C5B7D" w:rsidRDefault="00E5520A" w:rsidP="00DA0E4A">
            <w:pPr>
              <w:spacing w:after="0" w:line="240" w:lineRule="auto"/>
              <w:ind w:left="6"/>
              <w:jc w:val="center"/>
              <w:rPr>
                <w:rFonts w:ascii="Times New Roman" w:hAnsi="Times New Roman"/>
                <w:sz w:val="24"/>
                <w:szCs w:val="24"/>
                <w:lang w:eastAsia="ru-RU"/>
              </w:rPr>
            </w:pPr>
            <w:r w:rsidRPr="000C5B7D">
              <w:rPr>
                <w:rFonts w:ascii="Times New Roman" w:hAnsi="Times New Roman"/>
                <w:sz w:val="24"/>
                <w:szCs w:val="24"/>
                <w:lang w:eastAsia="ru-RU"/>
              </w:rPr>
              <w:t>Група 1</w:t>
            </w:r>
          </w:p>
          <w:p w14:paraId="6F6E2EF9" w14:textId="77777777" w:rsidR="00E5520A" w:rsidRPr="000C5B7D" w:rsidRDefault="00E5520A" w:rsidP="00DA0E4A">
            <w:pPr>
              <w:spacing w:after="0" w:line="240" w:lineRule="auto"/>
              <w:ind w:left="6"/>
              <w:jc w:val="center"/>
              <w:rPr>
                <w:rFonts w:ascii="Times New Roman" w:hAnsi="Times New Roman"/>
                <w:sz w:val="24"/>
                <w:szCs w:val="24"/>
                <w:lang w:eastAsia="ru-RU"/>
              </w:rPr>
            </w:pPr>
            <w:r w:rsidRPr="000C5B7D">
              <w:rPr>
                <w:rFonts w:ascii="Times New Roman" w:hAnsi="Times New Roman"/>
                <w:sz w:val="24"/>
                <w:szCs w:val="24"/>
                <w:lang w:eastAsia="ru-RU"/>
              </w:rPr>
              <w:t>до лікування</w:t>
            </w:r>
          </w:p>
        </w:tc>
        <w:tc>
          <w:tcPr>
            <w:tcW w:w="3416" w:type="dxa"/>
            <w:gridSpan w:val="3"/>
            <w:tcBorders>
              <w:top w:val="single" w:sz="4" w:space="0" w:color="auto"/>
              <w:left w:val="nil"/>
              <w:bottom w:val="single" w:sz="4" w:space="0" w:color="auto"/>
              <w:right w:val="single" w:sz="4" w:space="0" w:color="auto"/>
            </w:tcBorders>
            <w:noWrap/>
            <w:vAlign w:val="center"/>
          </w:tcPr>
          <w:p w14:paraId="710D0B61"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Група 1 після закінчення спостереження</w:t>
            </w:r>
          </w:p>
        </w:tc>
      </w:tr>
      <w:tr w:rsidR="000C5B7D" w:rsidRPr="000C5B7D" w14:paraId="6548B351" w14:textId="77777777" w:rsidTr="00DA0E4A">
        <w:trPr>
          <w:trHeight w:val="300"/>
          <w:jc w:val="center"/>
        </w:trPr>
        <w:tc>
          <w:tcPr>
            <w:tcW w:w="3431" w:type="dxa"/>
            <w:vMerge/>
            <w:tcBorders>
              <w:left w:val="single" w:sz="4" w:space="0" w:color="auto"/>
              <w:bottom w:val="single" w:sz="4" w:space="0" w:color="auto"/>
              <w:right w:val="single" w:sz="4" w:space="0" w:color="auto"/>
            </w:tcBorders>
            <w:noWrap/>
            <w:vAlign w:val="center"/>
          </w:tcPr>
          <w:p w14:paraId="1F6A5B7F" w14:textId="77777777" w:rsidR="00E5520A" w:rsidRPr="000C5B7D" w:rsidRDefault="00E5520A" w:rsidP="00DA0E4A">
            <w:pPr>
              <w:spacing w:after="0" w:line="240" w:lineRule="auto"/>
              <w:ind w:left="22"/>
              <w:jc w:val="center"/>
              <w:rPr>
                <w:rFonts w:ascii="Times New Roman" w:hAnsi="Times New Roman"/>
                <w:sz w:val="24"/>
                <w:szCs w:val="24"/>
                <w:lang w:eastAsia="ru-RU"/>
              </w:rPr>
            </w:pPr>
          </w:p>
        </w:tc>
        <w:tc>
          <w:tcPr>
            <w:tcW w:w="1559" w:type="dxa"/>
            <w:vMerge/>
            <w:tcBorders>
              <w:left w:val="nil"/>
              <w:bottom w:val="single" w:sz="4" w:space="0" w:color="auto"/>
              <w:right w:val="single" w:sz="4" w:space="0" w:color="auto"/>
            </w:tcBorders>
            <w:vAlign w:val="center"/>
          </w:tcPr>
          <w:p w14:paraId="4E44D554" w14:textId="77777777" w:rsidR="00E5520A" w:rsidRPr="000C5B7D" w:rsidRDefault="00E5520A" w:rsidP="00DA0E4A">
            <w:pPr>
              <w:spacing w:after="0" w:line="240" w:lineRule="auto"/>
              <w:jc w:val="center"/>
              <w:rPr>
                <w:rFonts w:ascii="Times New Roman" w:hAnsi="Times New Roman"/>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noWrap/>
            <w:vAlign w:val="center"/>
          </w:tcPr>
          <w:p w14:paraId="41B8C837"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Х </w:t>
            </w:r>
            <w:proofErr w:type="spellStart"/>
            <w:r w:rsidRPr="000C5B7D">
              <w:rPr>
                <w:rFonts w:ascii="Times New Roman" w:hAnsi="Times New Roman"/>
                <w:sz w:val="24"/>
                <w:szCs w:val="24"/>
                <w:lang w:eastAsia="ru-RU"/>
              </w:rPr>
              <w:t>ср</w:t>
            </w:r>
            <w:proofErr w:type="spellEnd"/>
          </w:p>
        </w:tc>
        <w:tc>
          <w:tcPr>
            <w:tcW w:w="1201" w:type="dxa"/>
            <w:tcBorders>
              <w:top w:val="single" w:sz="4" w:space="0" w:color="auto"/>
              <w:left w:val="nil"/>
              <w:bottom w:val="single" w:sz="4" w:space="0" w:color="auto"/>
              <w:right w:val="single" w:sz="4" w:space="0" w:color="auto"/>
            </w:tcBorders>
            <w:noWrap/>
            <w:vAlign w:val="center"/>
          </w:tcPr>
          <w:p w14:paraId="68E5B182"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σ</w:t>
            </w:r>
          </w:p>
        </w:tc>
        <w:tc>
          <w:tcPr>
            <w:tcW w:w="1073" w:type="dxa"/>
            <w:tcBorders>
              <w:top w:val="single" w:sz="4" w:space="0" w:color="auto"/>
              <w:left w:val="nil"/>
              <w:bottom w:val="single" w:sz="4" w:space="0" w:color="auto"/>
              <w:right w:val="single" w:sz="4" w:space="0" w:color="auto"/>
            </w:tcBorders>
            <w:noWrap/>
            <w:vAlign w:val="center"/>
          </w:tcPr>
          <w:p w14:paraId="4ED7A5A9"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Х </w:t>
            </w:r>
            <w:proofErr w:type="spellStart"/>
            <w:r w:rsidRPr="000C5B7D">
              <w:rPr>
                <w:rFonts w:ascii="Times New Roman" w:hAnsi="Times New Roman"/>
                <w:sz w:val="24"/>
                <w:szCs w:val="24"/>
                <w:lang w:eastAsia="ru-RU"/>
              </w:rPr>
              <w:t>ср</w:t>
            </w:r>
            <w:proofErr w:type="spellEnd"/>
          </w:p>
        </w:tc>
        <w:tc>
          <w:tcPr>
            <w:tcW w:w="1138" w:type="dxa"/>
            <w:tcBorders>
              <w:top w:val="single" w:sz="4" w:space="0" w:color="auto"/>
              <w:left w:val="nil"/>
              <w:bottom w:val="single" w:sz="4" w:space="0" w:color="auto"/>
              <w:right w:val="single" w:sz="4" w:space="0" w:color="auto"/>
            </w:tcBorders>
            <w:noWrap/>
            <w:vAlign w:val="center"/>
          </w:tcPr>
          <w:p w14:paraId="41FB31A4"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σ</w:t>
            </w:r>
          </w:p>
        </w:tc>
        <w:tc>
          <w:tcPr>
            <w:tcW w:w="892" w:type="dxa"/>
            <w:tcBorders>
              <w:top w:val="single" w:sz="4" w:space="0" w:color="auto"/>
              <w:left w:val="nil"/>
              <w:bottom w:val="single" w:sz="4" w:space="0" w:color="auto"/>
              <w:right w:val="single" w:sz="4" w:space="0" w:color="auto"/>
            </w:tcBorders>
            <w:noWrap/>
            <w:vAlign w:val="center"/>
          </w:tcPr>
          <w:p w14:paraId="5CAC33F9"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1</w:t>
            </w:r>
          </w:p>
        </w:tc>
        <w:tc>
          <w:tcPr>
            <w:tcW w:w="1137" w:type="dxa"/>
            <w:tcBorders>
              <w:top w:val="single" w:sz="4" w:space="0" w:color="auto"/>
              <w:left w:val="nil"/>
              <w:bottom w:val="single" w:sz="4" w:space="0" w:color="auto"/>
              <w:right w:val="single" w:sz="4" w:space="0" w:color="auto"/>
            </w:tcBorders>
            <w:noWrap/>
            <w:vAlign w:val="center"/>
          </w:tcPr>
          <w:p w14:paraId="5552B7AA"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Х </w:t>
            </w:r>
            <w:proofErr w:type="spellStart"/>
            <w:r w:rsidRPr="000C5B7D">
              <w:rPr>
                <w:rFonts w:ascii="Times New Roman" w:hAnsi="Times New Roman"/>
                <w:sz w:val="24"/>
                <w:szCs w:val="24"/>
                <w:lang w:eastAsia="ru-RU"/>
              </w:rPr>
              <w:t>ср</w:t>
            </w:r>
            <w:proofErr w:type="spellEnd"/>
          </w:p>
        </w:tc>
        <w:tc>
          <w:tcPr>
            <w:tcW w:w="1137" w:type="dxa"/>
            <w:tcBorders>
              <w:top w:val="single" w:sz="4" w:space="0" w:color="auto"/>
              <w:left w:val="nil"/>
              <w:bottom w:val="single" w:sz="4" w:space="0" w:color="auto"/>
              <w:right w:val="single" w:sz="4" w:space="0" w:color="auto"/>
            </w:tcBorders>
            <w:noWrap/>
            <w:vAlign w:val="center"/>
          </w:tcPr>
          <w:p w14:paraId="615CD749"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σ</w:t>
            </w:r>
          </w:p>
        </w:tc>
        <w:tc>
          <w:tcPr>
            <w:tcW w:w="1142" w:type="dxa"/>
            <w:tcBorders>
              <w:top w:val="single" w:sz="4" w:space="0" w:color="auto"/>
              <w:left w:val="nil"/>
              <w:bottom w:val="single" w:sz="4" w:space="0" w:color="auto"/>
              <w:right w:val="single" w:sz="4" w:space="0" w:color="auto"/>
            </w:tcBorders>
            <w:noWrap/>
            <w:vAlign w:val="center"/>
          </w:tcPr>
          <w:p w14:paraId="41BC0641" w14:textId="77777777" w:rsidR="00E5520A" w:rsidRPr="000C5B7D" w:rsidRDefault="00E5520A" w:rsidP="00DA0E4A">
            <w:pPr>
              <w:spacing w:after="0" w:line="240" w:lineRule="auto"/>
              <w:ind w:left="3"/>
              <w:jc w:val="center"/>
              <w:rPr>
                <w:rFonts w:ascii="Times New Roman" w:hAnsi="Times New Roman"/>
                <w:sz w:val="24"/>
                <w:szCs w:val="24"/>
                <w:vertAlign w:val="superscript"/>
                <w:lang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2</w:t>
            </w:r>
          </w:p>
        </w:tc>
      </w:tr>
      <w:tr w:rsidR="000C5B7D" w:rsidRPr="000C5B7D" w14:paraId="429098D1" w14:textId="77777777" w:rsidTr="00DA0E4A">
        <w:trPr>
          <w:trHeight w:val="233"/>
          <w:jc w:val="center"/>
        </w:trPr>
        <w:tc>
          <w:tcPr>
            <w:tcW w:w="3431" w:type="dxa"/>
            <w:tcBorders>
              <w:top w:val="nil"/>
              <w:left w:val="single" w:sz="4" w:space="0" w:color="auto"/>
              <w:bottom w:val="single" w:sz="4" w:space="0" w:color="auto"/>
              <w:right w:val="single" w:sz="4" w:space="0" w:color="auto"/>
            </w:tcBorders>
            <w:vAlign w:val="bottom"/>
          </w:tcPr>
          <w:p w14:paraId="3114241C"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Гемоглобін</w:t>
            </w:r>
            <w:proofErr w:type="spellEnd"/>
            <w:r w:rsidRPr="000C5B7D">
              <w:rPr>
                <w:rFonts w:ascii="Times New Roman" w:hAnsi="Times New Roman"/>
                <w:sz w:val="24"/>
                <w:szCs w:val="24"/>
                <w:lang w:val="ru-RU" w:eastAsia="ru-RU"/>
              </w:rPr>
              <w:t xml:space="preserve">, </w:t>
            </w:r>
            <w:proofErr w:type="gramStart"/>
            <w:r w:rsidRPr="000C5B7D">
              <w:rPr>
                <w:rFonts w:ascii="Times New Roman" w:hAnsi="Times New Roman"/>
                <w:sz w:val="24"/>
                <w:szCs w:val="24"/>
                <w:lang w:val="ru-RU" w:eastAsia="ru-RU"/>
              </w:rPr>
              <w:t>г</w:t>
            </w:r>
            <w:proofErr w:type="gramEnd"/>
            <w:r w:rsidRPr="000C5B7D">
              <w:rPr>
                <w:rFonts w:ascii="Times New Roman" w:hAnsi="Times New Roman"/>
                <w:sz w:val="24"/>
                <w:szCs w:val="24"/>
                <w:lang w:val="ru-RU" w:eastAsia="ru-RU"/>
              </w:rPr>
              <w:t>/л</w:t>
            </w:r>
          </w:p>
        </w:tc>
        <w:tc>
          <w:tcPr>
            <w:tcW w:w="1559" w:type="dxa"/>
            <w:tcBorders>
              <w:top w:val="single" w:sz="4" w:space="0" w:color="auto"/>
              <w:left w:val="nil"/>
              <w:bottom w:val="single" w:sz="4" w:space="0" w:color="auto"/>
              <w:right w:val="single" w:sz="4" w:space="0" w:color="auto"/>
            </w:tcBorders>
            <w:vAlign w:val="center"/>
          </w:tcPr>
          <w:p w14:paraId="6CBA1F69" w14:textId="77777777" w:rsidR="00E5520A" w:rsidRPr="000C5B7D" w:rsidRDefault="00E5520A" w:rsidP="00DA0E4A">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eastAsia="ru-RU"/>
              </w:rPr>
              <w:t>ч</w:t>
            </w:r>
            <w:r w:rsidRPr="000C5B7D">
              <w:rPr>
                <w:rFonts w:ascii="Times New Roman" w:hAnsi="Times New Roman"/>
                <w:sz w:val="24"/>
                <w:szCs w:val="24"/>
                <w:lang w:val="en-US" w:eastAsia="ru-RU"/>
              </w:rPr>
              <w:t>: 137 – 175</w:t>
            </w:r>
          </w:p>
          <w:p w14:paraId="3B53E5CC" w14:textId="77777777" w:rsidR="00E5520A" w:rsidRPr="000C5B7D" w:rsidRDefault="00E5520A" w:rsidP="00DA0E4A">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eastAsia="ru-RU"/>
              </w:rPr>
              <w:t>ж</w:t>
            </w:r>
            <w:r w:rsidRPr="000C5B7D">
              <w:rPr>
                <w:rFonts w:ascii="Times New Roman" w:hAnsi="Times New Roman"/>
                <w:sz w:val="24"/>
                <w:szCs w:val="24"/>
                <w:lang w:val="ru-RU" w:eastAsia="ru-RU"/>
              </w:rPr>
              <w:t>:</w:t>
            </w:r>
            <w:r w:rsidRPr="000C5B7D">
              <w:rPr>
                <w:rFonts w:ascii="Times New Roman" w:hAnsi="Times New Roman"/>
                <w:sz w:val="24"/>
                <w:szCs w:val="24"/>
                <w:lang w:val="en-US" w:eastAsia="ru-RU"/>
              </w:rPr>
              <w:t xml:space="preserve"> 117 – 157</w:t>
            </w:r>
          </w:p>
        </w:tc>
        <w:tc>
          <w:tcPr>
            <w:tcW w:w="1067" w:type="dxa"/>
            <w:tcBorders>
              <w:top w:val="nil"/>
              <w:left w:val="single" w:sz="4" w:space="0" w:color="auto"/>
              <w:bottom w:val="single" w:sz="4" w:space="0" w:color="auto"/>
              <w:right w:val="single" w:sz="4" w:space="0" w:color="auto"/>
            </w:tcBorders>
            <w:noWrap/>
            <w:vAlign w:val="center"/>
          </w:tcPr>
          <w:p w14:paraId="1CA3974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132,40</w:t>
            </w:r>
          </w:p>
        </w:tc>
        <w:tc>
          <w:tcPr>
            <w:tcW w:w="1201" w:type="dxa"/>
            <w:tcBorders>
              <w:top w:val="nil"/>
              <w:left w:val="nil"/>
              <w:bottom w:val="single" w:sz="4" w:space="0" w:color="auto"/>
              <w:right w:val="single" w:sz="4" w:space="0" w:color="auto"/>
            </w:tcBorders>
            <w:noWrap/>
            <w:vAlign w:val="center"/>
          </w:tcPr>
          <w:p w14:paraId="4AEE71C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10,76</w:t>
            </w:r>
          </w:p>
        </w:tc>
        <w:tc>
          <w:tcPr>
            <w:tcW w:w="1073" w:type="dxa"/>
            <w:tcBorders>
              <w:top w:val="nil"/>
              <w:left w:val="nil"/>
              <w:bottom w:val="single" w:sz="4" w:space="0" w:color="auto"/>
              <w:right w:val="single" w:sz="4" w:space="0" w:color="auto"/>
            </w:tcBorders>
            <w:noWrap/>
            <w:vAlign w:val="center"/>
          </w:tcPr>
          <w:p w14:paraId="388FBEFA"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135,00</w:t>
            </w:r>
          </w:p>
        </w:tc>
        <w:tc>
          <w:tcPr>
            <w:tcW w:w="1138" w:type="dxa"/>
            <w:tcBorders>
              <w:top w:val="nil"/>
              <w:left w:val="nil"/>
              <w:bottom w:val="single" w:sz="4" w:space="0" w:color="auto"/>
              <w:right w:val="single" w:sz="4" w:space="0" w:color="auto"/>
            </w:tcBorders>
            <w:noWrap/>
            <w:vAlign w:val="center"/>
          </w:tcPr>
          <w:p w14:paraId="7D9E54E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11,49</w:t>
            </w:r>
          </w:p>
        </w:tc>
        <w:tc>
          <w:tcPr>
            <w:tcW w:w="892" w:type="dxa"/>
            <w:tcBorders>
              <w:top w:val="nil"/>
              <w:left w:val="nil"/>
              <w:bottom w:val="single" w:sz="4" w:space="0" w:color="auto"/>
              <w:right w:val="single" w:sz="4" w:space="0" w:color="auto"/>
            </w:tcBorders>
            <w:vAlign w:val="center"/>
          </w:tcPr>
          <w:p w14:paraId="3E2D460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c>
          <w:tcPr>
            <w:tcW w:w="1137" w:type="dxa"/>
            <w:tcBorders>
              <w:top w:val="nil"/>
              <w:left w:val="nil"/>
              <w:bottom w:val="single" w:sz="4" w:space="0" w:color="auto"/>
              <w:right w:val="single" w:sz="4" w:space="0" w:color="auto"/>
            </w:tcBorders>
            <w:noWrap/>
            <w:vAlign w:val="center"/>
          </w:tcPr>
          <w:p w14:paraId="69E4D92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131,50</w:t>
            </w:r>
          </w:p>
        </w:tc>
        <w:tc>
          <w:tcPr>
            <w:tcW w:w="1137" w:type="dxa"/>
            <w:tcBorders>
              <w:top w:val="nil"/>
              <w:left w:val="nil"/>
              <w:bottom w:val="single" w:sz="4" w:space="0" w:color="auto"/>
              <w:right w:val="single" w:sz="4" w:space="0" w:color="auto"/>
            </w:tcBorders>
            <w:noWrap/>
            <w:vAlign w:val="center"/>
          </w:tcPr>
          <w:p w14:paraId="0B6BA01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15,50</w:t>
            </w:r>
          </w:p>
        </w:tc>
        <w:tc>
          <w:tcPr>
            <w:tcW w:w="1142" w:type="dxa"/>
            <w:tcBorders>
              <w:top w:val="nil"/>
              <w:left w:val="nil"/>
              <w:bottom w:val="single" w:sz="4" w:space="0" w:color="auto"/>
              <w:right w:val="single" w:sz="4" w:space="0" w:color="auto"/>
            </w:tcBorders>
            <w:vAlign w:val="center"/>
          </w:tcPr>
          <w:p w14:paraId="3AEA1E1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542F5B66" w14:textId="77777777" w:rsidTr="00DA0E4A">
        <w:trPr>
          <w:trHeight w:val="276"/>
          <w:jc w:val="center"/>
        </w:trPr>
        <w:tc>
          <w:tcPr>
            <w:tcW w:w="3431" w:type="dxa"/>
            <w:tcBorders>
              <w:top w:val="nil"/>
              <w:left w:val="single" w:sz="4" w:space="0" w:color="auto"/>
              <w:bottom w:val="single" w:sz="4" w:space="0" w:color="auto"/>
              <w:right w:val="single" w:sz="4" w:space="0" w:color="auto"/>
            </w:tcBorders>
            <w:vAlign w:val="bottom"/>
          </w:tcPr>
          <w:p w14:paraId="40436291"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Еритроцити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*10</w:t>
            </w:r>
            <w:r w:rsidRPr="000C5B7D">
              <w:rPr>
                <w:rFonts w:ascii="Times New Roman" w:hAnsi="Times New Roman"/>
                <w:sz w:val="24"/>
                <w:szCs w:val="24"/>
                <w:vertAlign w:val="superscript"/>
                <w:lang w:eastAsia="ru-RU"/>
              </w:rPr>
              <w:t>12</w:t>
            </w:r>
            <w:r w:rsidRPr="000C5B7D">
              <w:rPr>
                <w:rFonts w:ascii="Times New Roman" w:hAnsi="Times New Roman"/>
                <w:sz w:val="24"/>
                <w:szCs w:val="24"/>
                <w:lang w:eastAsia="ru-RU"/>
              </w:rPr>
              <w:t xml:space="preserve"> /л</w:t>
            </w:r>
          </w:p>
        </w:tc>
        <w:tc>
          <w:tcPr>
            <w:tcW w:w="1559" w:type="dxa"/>
            <w:tcBorders>
              <w:top w:val="single" w:sz="4" w:space="0" w:color="auto"/>
              <w:left w:val="nil"/>
              <w:bottom w:val="single" w:sz="4" w:space="0" w:color="auto"/>
              <w:right w:val="single" w:sz="4" w:space="0" w:color="auto"/>
            </w:tcBorders>
            <w:vAlign w:val="center"/>
          </w:tcPr>
          <w:p w14:paraId="742929F1"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ж</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3,9-4,7</w:t>
            </w:r>
          </w:p>
          <w:p w14:paraId="6A3AF783"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ч</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4-5 </w:t>
            </w:r>
          </w:p>
        </w:tc>
        <w:tc>
          <w:tcPr>
            <w:tcW w:w="1067" w:type="dxa"/>
            <w:tcBorders>
              <w:top w:val="nil"/>
              <w:left w:val="single" w:sz="4" w:space="0" w:color="auto"/>
              <w:bottom w:val="single" w:sz="4" w:space="0" w:color="auto"/>
              <w:right w:val="single" w:sz="4" w:space="0" w:color="auto"/>
            </w:tcBorders>
            <w:noWrap/>
            <w:vAlign w:val="center"/>
          </w:tcPr>
          <w:p w14:paraId="73364B4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4,41</w:t>
            </w:r>
          </w:p>
        </w:tc>
        <w:tc>
          <w:tcPr>
            <w:tcW w:w="1201" w:type="dxa"/>
            <w:tcBorders>
              <w:top w:val="nil"/>
              <w:left w:val="nil"/>
              <w:bottom w:val="single" w:sz="4" w:space="0" w:color="auto"/>
              <w:right w:val="single" w:sz="4" w:space="0" w:color="auto"/>
            </w:tcBorders>
            <w:noWrap/>
            <w:vAlign w:val="center"/>
          </w:tcPr>
          <w:p w14:paraId="04F207A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0,31</w:t>
            </w:r>
          </w:p>
        </w:tc>
        <w:tc>
          <w:tcPr>
            <w:tcW w:w="1073" w:type="dxa"/>
            <w:tcBorders>
              <w:top w:val="nil"/>
              <w:left w:val="nil"/>
              <w:bottom w:val="single" w:sz="4" w:space="0" w:color="auto"/>
              <w:right w:val="single" w:sz="4" w:space="0" w:color="auto"/>
            </w:tcBorders>
            <w:noWrap/>
            <w:vAlign w:val="center"/>
          </w:tcPr>
          <w:p w14:paraId="541D7CD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4,55</w:t>
            </w:r>
          </w:p>
        </w:tc>
        <w:tc>
          <w:tcPr>
            <w:tcW w:w="1138" w:type="dxa"/>
            <w:tcBorders>
              <w:top w:val="nil"/>
              <w:left w:val="nil"/>
              <w:bottom w:val="single" w:sz="4" w:space="0" w:color="auto"/>
              <w:right w:val="single" w:sz="4" w:space="0" w:color="auto"/>
            </w:tcBorders>
            <w:noWrap/>
            <w:vAlign w:val="center"/>
          </w:tcPr>
          <w:p w14:paraId="0A4B541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0,21</w:t>
            </w:r>
          </w:p>
        </w:tc>
        <w:tc>
          <w:tcPr>
            <w:tcW w:w="892" w:type="dxa"/>
            <w:tcBorders>
              <w:top w:val="nil"/>
              <w:left w:val="nil"/>
              <w:bottom w:val="single" w:sz="4" w:space="0" w:color="auto"/>
              <w:right w:val="single" w:sz="4" w:space="0" w:color="auto"/>
            </w:tcBorders>
            <w:vAlign w:val="center"/>
          </w:tcPr>
          <w:p w14:paraId="06E6E11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c>
          <w:tcPr>
            <w:tcW w:w="1137" w:type="dxa"/>
            <w:tcBorders>
              <w:top w:val="nil"/>
              <w:left w:val="nil"/>
              <w:bottom w:val="single" w:sz="4" w:space="0" w:color="auto"/>
              <w:right w:val="single" w:sz="4" w:space="0" w:color="auto"/>
            </w:tcBorders>
            <w:noWrap/>
            <w:vAlign w:val="center"/>
          </w:tcPr>
          <w:p w14:paraId="6255C8D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4,69</w:t>
            </w:r>
          </w:p>
        </w:tc>
        <w:tc>
          <w:tcPr>
            <w:tcW w:w="1137" w:type="dxa"/>
            <w:tcBorders>
              <w:top w:val="nil"/>
              <w:left w:val="nil"/>
              <w:bottom w:val="single" w:sz="4" w:space="0" w:color="auto"/>
              <w:right w:val="single" w:sz="4" w:space="0" w:color="auto"/>
            </w:tcBorders>
            <w:noWrap/>
            <w:vAlign w:val="center"/>
          </w:tcPr>
          <w:p w14:paraId="100663E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0,42</w:t>
            </w:r>
          </w:p>
        </w:tc>
        <w:tc>
          <w:tcPr>
            <w:tcW w:w="1142" w:type="dxa"/>
            <w:tcBorders>
              <w:top w:val="nil"/>
              <w:left w:val="nil"/>
              <w:bottom w:val="single" w:sz="4" w:space="0" w:color="auto"/>
              <w:right w:val="single" w:sz="4" w:space="0" w:color="auto"/>
            </w:tcBorders>
            <w:vAlign w:val="center"/>
          </w:tcPr>
          <w:p w14:paraId="60345F0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r>
      <w:tr w:rsidR="000C5B7D" w:rsidRPr="000C5B7D" w14:paraId="3B1FB34B" w14:textId="77777777" w:rsidTr="00DA0E4A">
        <w:trPr>
          <w:trHeight w:val="267"/>
          <w:jc w:val="center"/>
        </w:trPr>
        <w:tc>
          <w:tcPr>
            <w:tcW w:w="3431" w:type="dxa"/>
            <w:tcBorders>
              <w:top w:val="nil"/>
              <w:left w:val="single" w:sz="4" w:space="0" w:color="auto"/>
              <w:bottom w:val="single" w:sz="4" w:space="0" w:color="auto"/>
              <w:right w:val="single" w:sz="4" w:space="0" w:color="auto"/>
            </w:tcBorders>
            <w:vAlign w:val="bottom"/>
          </w:tcPr>
          <w:p w14:paraId="37D2448D"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Кольоровийпоказник</w:t>
            </w:r>
            <w:proofErr w:type="spellEnd"/>
          </w:p>
        </w:tc>
        <w:tc>
          <w:tcPr>
            <w:tcW w:w="1559" w:type="dxa"/>
            <w:tcBorders>
              <w:top w:val="single" w:sz="4" w:space="0" w:color="auto"/>
              <w:left w:val="nil"/>
              <w:bottom w:val="single" w:sz="4" w:space="0" w:color="auto"/>
              <w:right w:val="single" w:sz="4" w:space="0" w:color="auto"/>
            </w:tcBorders>
            <w:vAlign w:val="center"/>
          </w:tcPr>
          <w:p w14:paraId="189CAFAA"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0,85-1,15</w:t>
            </w:r>
          </w:p>
        </w:tc>
        <w:tc>
          <w:tcPr>
            <w:tcW w:w="1067" w:type="dxa"/>
            <w:tcBorders>
              <w:top w:val="nil"/>
              <w:left w:val="single" w:sz="4" w:space="0" w:color="auto"/>
              <w:bottom w:val="single" w:sz="4" w:space="0" w:color="auto"/>
              <w:right w:val="single" w:sz="4" w:space="0" w:color="auto"/>
            </w:tcBorders>
            <w:noWrap/>
            <w:vAlign w:val="center"/>
          </w:tcPr>
          <w:p w14:paraId="4E0BC97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0,90</w:t>
            </w:r>
          </w:p>
        </w:tc>
        <w:tc>
          <w:tcPr>
            <w:tcW w:w="1201" w:type="dxa"/>
            <w:tcBorders>
              <w:top w:val="nil"/>
              <w:left w:val="nil"/>
              <w:bottom w:val="single" w:sz="4" w:space="0" w:color="auto"/>
              <w:right w:val="single" w:sz="4" w:space="0" w:color="auto"/>
            </w:tcBorders>
            <w:noWrap/>
            <w:vAlign w:val="center"/>
          </w:tcPr>
          <w:p w14:paraId="353C1F9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0,03</w:t>
            </w:r>
          </w:p>
        </w:tc>
        <w:tc>
          <w:tcPr>
            <w:tcW w:w="1073" w:type="dxa"/>
            <w:tcBorders>
              <w:top w:val="nil"/>
              <w:left w:val="nil"/>
              <w:bottom w:val="single" w:sz="4" w:space="0" w:color="auto"/>
              <w:right w:val="single" w:sz="4" w:space="0" w:color="auto"/>
            </w:tcBorders>
            <w:noWrap/>
            <w:vAlign w:val="center"/>
          </w:tcPr>
          <w:p w14:paraId="5E93A88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0,89</w:t>
            </w:r>
          </w:p>
        </w:tc>
        <w:tc>
          <w:tcPr>
            <w:tcW w:w="1138" w:type="dxa"/>
            <w:tcBorders>
              <w:top w:val="nil"/>
              <w:left w:val="nil"/>
              <w:bottom w:val="single" w:sz="4" w:space="0" w:color="auto"/>
              <w:right w:val="single" w:sz="4" w:space="0" w:color="auto"/>
            </w:tcBorders>
            <w:noWrap/>
            <w:vAlign w:val="center"/>
          </w:tcPr>
          <w:p w14:paraId="61B565B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0,05</w:t>
            </w:r>
          </w:p>
        </w:tc>
        <w:tc>
          <w:tcPr>
            <w:tcW w:w="892" w:type="dxa"/>
            <w:tcBorders>
              <w:top w:val="nil"/>
              <w:left w:val="nil"/>
              <w:bottom w:val="single" w:sz="4" w:space="0" w:color="auto"/>
              <w:right w:val="single" w:sz="4" w:space="0" w:color="auto"/>
            </w:tcBorders>
            <w:vAlign w:val="center"/>
          </w:tcPr>
          <w:p w14:paraId="070BDE13"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c>
          <w:tcPr>
            <w:tcW w:w="1137" w:type="dxa"/>
            <w:tcBorders>
              <w:top w:val="nil"/>
              <w:left w:val="nil"/>
              <w:bottom w:val="single" w:sz="4" w:space="0" w:color="auto"/>
              <w:right w:val="single" w:sz="4" w:space="0" w:color="auto"/>
            </w:tcBorders>
            <w:noWrap/>
            <w:vAlign w:val="center"/>
          </w:tcPr>
          <w:p w14:paraId="6D53220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0,84</w:t>
            </w:r>
          </w:p>
        </w:tc>
        <w:tc>
          <w:tcPr>
            <w:tcW w:w="1137" w:type="dxa"/>
            <w:tcBorders>
              <w:top w:val="nil"/>
              <w:left w:val="nil"/>
              <w:bottom w:val="single" w:sz="4" w:space="0" w:color="auto"/>
              <w:right w:val="single" w:sz="4" w:space="0" w:color="auto"/>
            </w:tcBorders>
            <w:noWrap/>
            <w:vAlign w:val="center"/>
          </w:tcPr>
          <w:p w14:paraId="294DE11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0,04</w:t>
            </w:r>
          </w:p>
        </w:tc>
        <w:tc>
          <w:tcPr>
            <w:tcW w:w="1142" w:type="dxa"/>
            <w:tcBorders>
              <w:top w:val="nil"/>
              <w:left w:val="nil"/>
              <w:bottom w:val="single" w:sz="4" w:space="0" w:color="auto"/>
              <w:right w:val="single" w:sz="4" w:space="0" w:color="auto"/>
            </w:tcBorders>
            <w:vAlign w:val="center"/>
          </w:tcPr>
          <w:p w14:paraId="2BC18BD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4BF78CF2" w14:textId="77777777" w:rsidTr="00DA0E4A">
        <w:trPr>
          <w:trHeight w:val="298"/>
          <w:jc w:val="center"/>
        </w:trPr>
        <w:tc>
          <w:tcPr>
            <w:tcW w:w="3431" w:type="dxa"/>
            <w:tcBorders>
              <w:top w:val="nil"/>
              <w:left w:val="single" w:sz="4" w:space="0" w:color="auto"/>
              <w:bottom w:val="single" w:sz="4" w:space="0" w:color="auto"/>
              <w:right w:val="single" w:sz="4" w:space="0" w:color="auto"/>
            </w:tcBorders>
            <w:vAlign w:val="bottom"/>
          </w:tcPr>
          <w:p w14:paraId="4A2E1073"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Тромбоцити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 xml:space="preserve"> *10</w:t>
            </w:r>
            <w:r w:rsidRPr="000C5B7D">
              <w:rPr>
                <w:rFonts w:ascii="Times New Roman" w:hAnsi="Times New Roman"/>
                <w:sz w:val="24"/>
                <w:szCs w:val="24"/>
                <w:vertAlign w:val="superscript"/>
                <w:lang w:eastAsia="ru-RU"/>
              </w:rPr>
              <w:t>9</w:t>
            </w:r>
            <w:r w:rsidRPr="000C5B7D">
              <w:rPr>
                <w:rFonts w:ascii="Times New Roman" w:hAnsi="Times New Roman"/>
                <w:sz w:val="24"/>
                <w:szCs w:val="24"/>
                <w:lang w:eastAsia="ru-RU"/>
              </w:rPr>
              <w:t>/л</w:t>
            </w:r>
          </w:p>
        </w:tc>
        <w:tc>
          <w:tcPr>
            <w:tcW w:w="1559" w:type="dxa"/>
            <w:tcBorders>
              <w:top w:val="single" w:sz="4" w:space="0" w:color="auto"/>
              <w:left w:val="nil"/>
              <w:bottom w:val="single" w:sz="4" w:space="0" w:color="auto"/>
              <w:right w:val="single" w:sz="4" w:space="0" w:color="auto"/>
            </w:tcBorders>
            <w:vAlign w:val="center"/>
          </w:tcPr>
          <w:p w14:paraId="6439DB33"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150-400</w:t>
            </w:r>
          </w:p>
        </w:tc>
        <w:tc>
          <w:tcPr>
            <w:tcW w:w="1067" w:type="dxa"/>
            <w:tcBorders>
              <w:top w:val="nil"/>
              <w:left w:val="single" w:sz="4" w:space="0" w:color="auto"/>
              <w:bottom w:val="single" w:sz="4" w:space="0" w:color="auto"/>
              <w:right w:val="single" w:sz="4" w:space="0" w:color="auto"/>
            </w:tcBorders>
            <w:noWrap/>
            <w:vAlign w:val="center"/>
          </w:tcPr>
          <w:p w14:paraId="1A9B220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245,10</w:t>
            </w:r>
          </w:p>
        </w:tc>
        <w:tc>
          <w:tcPr>
            <w:tcW w:w="1201" w:type="dxa"/>
            <w:tcBorders>
              <w:top w:val="nil"/>
              <w:left w:val="nil"/>
              <w:bottom w:val="single" w:sz="4" w:space="0" w:color="auto"/>
              <w:right w:val="single" w:sz="4" w:space="0" w:color="auto"/>
            </w:tcBorders>
            <w:noWrap/>
            <w:vAlign w:val="center"/>
          </w:tcPr>
          <w:p w14:paraId="4C75FD2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27,11</w:t>
            </w:r>
          </w:p>
        </w:tc>
        <w:tc>
          <w:tcPr>
            <w:tcW w:w="1073" w:type="dxa"/>
            <w:tcBorders>
              <w:top w:val="nil"/>
              <w:left w:val="nil"/>
              <w:bottom w:val="single" w:sz="4" w:space="0" w:color="auto"/>
              <w:right w:val="single" w:sz="4" w:space="0" w:color="auto"/>
            </w:tcBorders>
            <w:noWrap/>
            <w:vAlign w:val="center"/>
          </w:tcPr>
          <w:p w14:paraId="657C9B8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259,71</w:t>
            </w:r>
          </w:p>
        </w:tc>
        <w:tc>
          <w:tcPr>
            <w:tcW w:w="1138" w:type="dxa"/>
            <w:tcBorders>
              <w:top w:val="nil"/>
              <w:left w:val="nil"/>
              <w:bottom w:val="single" w:sz="4" w:space="0" w:color="auto"/>
              <w:right w:val="single" w:sz="4" w:space="0" w:color="auto"/>
            </w:tcBorders>
            <w:noWrap/>
            <w:vAlign w:val="center"/>
          </w:tcPr>
          <w:p w14:paraId="7866666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38,31</w:t>
            </w:r>
          </w:p>
        </w:tc>
        <w:tc>
          <w:tcPr>
            <w:tcW w:w="892" w:type="dxa"/>
            <w:tcBorders>
              <w:top w:val="nil"/>
              <w:left w:val="nil"/>
              <w:bottom w:val="single" w:sz="4" w:space="0" w:color="auto"/>
              <w:right w:val="single" w:sz="4" w:space="0" w:color="auto"/>
            </w:tcBorders>
            <w:vAlign w:val="center"/>
          </w:tcPr>
          <w:p w14:paraId="0B733C4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c>
          <w:tcPr>
            <w:tcW w:w="1137" w:type="dxa"/>
            <w:tcBorders>
              <w:top w:val="nil"/>
              <w:left w:val="nil"/>
              <w:bottom w:val="single" w:sz="4" w:space="0" w:color="auto"/>
              <w:right w:val="single" w:sz="4" w:space="0" w:color="auto"/>
            </w:tcBorders>
            <w:noWrap/>
            <w:vAlign w:val="center"/>
          </w:tcPr>
          <w:p w14:paraId="5EDC7F4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274,83</w:t>
            </w:r>
          </w:p>
        </w:tc>
        <w:tc>
          <w:tcPr>
            <w:tcW w:w="1137" w:type="dxa"/>
            <w:tcBorders>
              <w:top w:val="nil"/>
              <w:left w:val="nil"/>
              <w:bottom w:val="single" w:sz="4" w:space="0" w:color="auto"/>
              <w:right w:val="single" w:sz="4" w:space="0" w:color="auto"/>
            </w:tcBorders>
            <w:noWrap/>
            <w:vAlign w:val="center"/>
          </w:tcPr>
          <w:p w14:paraId="4C0BC0E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37,14</w:t>
            </w:r>
          </w:p>
        </w:tc>
        <w:tc>
          <w:tcPr>
            <w:tcW w:w="1142" w:type="dxa"/>
            <w:tcBorders>
              <w:top w:val="nil"/>
              <w:left w:val="nil"/>
              <w:bottom w:val="single" w:sz="4" w:space="0" w:color="auto"/>
              <w:right w:val="single" w:sz="4" w:space="0" w:color="auto"/>
            </w:tcBorders>
            <w:vAlign w:val="center"/>
          </w:tcPr>
          <w:p w14:paraId="79F520C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0C5B7D" w:rsidRPr="000C5B7D" w14:paraId="27C54594" w14:textId="77777777" w:rsidTr="00DA0E4A">
        <w:trPr>
          <w:trHeight w:val="279"/>
          <w:jc w:val="center"/>
        </w:trPr>
        <w:tc>
          <w:tcPr>
            <w:tcW w:w="3431" w:type="dxa"/>
            <w:tcBorders>
              <w:top w:val="nil"/>
              <w:left w:val="single" w:sz="4" w:space="0" w:color="auto"/>
              <w:bottom w:val="single" w:sz="4" w:space="0" w:color="auto"/>
              <w:right w:val="single" w:sz="4" w:space="0" w:color="auto"/>
            </w:tcBorders>
            <w:vAlign w:val="bottom"/>
          </w:tcPr>
          <w:p w14:paraId="72E6F627"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Лейкоцити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*10</w:t>
            </w:r>
            <w:r w:rsidRPr="000C5B7D">
              <w:rPr>
                <w:rFonts w:ascii="Times New Roman" w:hAnsi="Times New Roman"/>
                <w:sz w:val="24"/>
                <w:szCs w:val="24"/>
                <w:vertAlign w:val="superscript"/>
                <w:lang w:eastAsia="ru-RU"/>
              </w:rPr>
              <w:t>9</w:t>
            </w:r>
            <w:r w:rsidRPr="000C5B7D">
              <w:rPr>
                <w:rFonts w:ascii="Times New Roman" w:hAnsi="Times New Roman"/>
                <w:sz w:val="24"/>
                <w:szCs w:val="24"/>
                <w:lang w:eastAsia="ru-RU"/>
              </w:rPr>
              <w:t xml:space="preserve"> /л</w:t>
            </w:r>
          </w:p>
        </w:tc>
        <w:tc>
          <w:tcPr>
            <w:tcW w:w="1559" w:type="dxa"/>
            <w:tcBorders>
              <w:top w:val="single" w:sz="4" w:space="0" w:color="auto"/>
              <w:left w:val="nil"/>
              <w:bottom w:val="single" w:sz="4" w:space="0" w:color="auto"/>
              <w:right w:val="single" w:sz="4" w:space="0" w:color="auto"/>
            </w:tcBorders>
            <w:vAlign w:val="center"/>
          </w:tcPr>
          <w:p w14:paraId="217E38FF"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4,0-9,0 </w:t>
            </w:r>
          </w:p>
        </w:tc>
        <w:tc>
          <w:tcPr>
            <w:tcW w:w="1067" w:type="dxa"/>
            <w:tcBorders>
              <w:top w:val="nil"/>
              <w:left w:val="single" w:sz="4" w:space="0" w:color="auto"/>
              <w:bottom w:val="single" w:sz="4" w:space="0" w:color="auto"/>
              <w:right w:val="single" w:sz="4" w:space="0" w:color="auto"/>
            </w:tcBorders>
            <w:noWrap/>
            <w:vAlign w:val="center"/>
          </w:tcPr>
          <w:p w14:paraId="025D47D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6,26</w:t>
            </w:r>
          </w:p>
        </w:tc>
        <w:tc>
          <w:tcPr>
            <w:tcW w:w="1201" w:type="dxa"/>
            <w:tcBorders>
              <w:top w:val="nil"/>
              <w:left w:val="nil"/>
              <w:bottom w:val="single" w:sz="4" w:space="0" w:color="auto"/>
              <w:right w:val="single" w:sz="4" w:space="0" w:color="auto"/>
            </w:tcBorders>
            <w:noWrap/>
            <w:vAlign w:val="center"/>
          </w:tcPr>
          <w:p w14:paraId="4F989A6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1,14</w:t>
            </w:r>
          </w:p>
        </w:tc>
        <w:tc>
          <w:tcPr>
            <w:tcW w:w="1073" w:type="dxa"/>
            <w:tcBorders>
              <w:top w:val="nil"/>
              <w:left w:val="nil"/>
              <w:bottom w:val="single" w:sz="4" w:space="0" w:color="auto"/>
              <w:right w:val="single" w:sz="4" w:space="0" w:color="auto"/>
            </w:tcBorders>
            <w:noWrap/>
            <w:vAlign w:val="center"/>
          </w:tcPr>
          <w:p w14:paraId="2C674E5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5,42</w:t>
            </w:r>
          </w:p>
        </w:tc>
        <w:tc>
          <w:tcPr>
            <w:tcW w:w="1138" w:type="dxa"/>
            <w:tcBorders>
              <w:top w:val="nil"/>
              <w:left w:val="nil"/>
              <w:bottom w:val="single" w:sz="4" w:space="0" w:color="auto"/>
              <w:right w:val="single" w:sz="4" w:space="0" w:color="auto"/>
            </w:tcBorders>
            <w:noWrap/>
            <w:vAlign w:val="center"/>
          </w:tcPr>
          <w:p w14:paraId="12351495"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1,01</w:t>
            </w:r>
          </w:p>
        </w:tc>
        <w:tc>
          <w:tcPr>
            <w:tcW w:w="892" w:type="dxa"/>
            <w:tcBorders>
              <w:top w:val="nil"/>
              <w:left w:val="nil"/>
              <w:bottom w:val="single" w:sz="4" w:space="0" w:color="auto"/>
              <w:right w:val="single" w:sz="4" w:space="0" w:color="auto"/>
            </w:tcBorders>
            <w:vAlign w:val="center"/>
          </w:tcPr>
          <w:p w14:paraId="19635BB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c>
          <w:tcPr>
            <w:tcW w:w="1137" w:type="dxa"/>
            <w:tcBorders>
              <w:top w:val="nil"/>
              <w:left w:val="nil"/>
              <w:bottom w:val="single" w:sz="4" w:space="0" w:color="auto"/>
              <w:right w:val="single" w:sz="4" w:space="0" w:color="auto"/>
            </w:tcBorders>
            <w:noWrap/>
            <w:vAlign w:val="center"/>
          </w:tcPr>
          <w:p w14:paraId="13C24F2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6,37</w:t>
            </w:r>
          </w:p>
        </w:tc>
        <w:tc>
          <w:tcPr>
            <w:tcW w:w="1137" w:type="dxa"/>
            <w:tcBorders>
              <w:top w:val="nil"/>
              <w:left w:val="nil"/>
              <w:bottom w:val="single" w:sz="4" w:space="0" w:color="auto"/>
              <w:right w:val="single" w:sz="4" w:space="0" w:color="auto"/>
            </w:tcBorders>
            <w:noWrap/>
            <w:vAlign w:val="center"/>
          </w:tcPr>
          <w:p w14:paraId="2064471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1,49</w:t>
            </w:r>
          </w:p>
        </w:tc>
        <w:tc>
          <w:tcPr>
            <w:tcW w:w="1142" w:type="dxa"/>
            <w:tcBorders>
              <w:top w:val="nil"/>
              <w:left w:val="nil"/>
              <w:bottom w:val="single" w:sz="4" w:space="0" w:color="auto"/>
              <w:right w:val="single" w:sz="4" w:space="0" w:color="auto"/>
            </w:tcBorders>
            <w:vAlign w:val="center"/>
          </w:tcPr>
          <w:p w14:paraId="4207293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0C5B7D" w:rsidRPr="000C5B7D" w14:paraId="0A580221" w14:textId="77777777" w:rsidTr="00DA0E4A">
        <w:trPr>
          <w:trHeight w:val="278"/>
          <w:jc w:val="center"/>
        </w:trPr>
        <w:tc>
          <w:tcPr>
            <w:tcW w:w="3431" w:type="dxa"/>
            <w:tcBorders>
              <w:top w:val="nil"/>
              <w:left w:val="single" w:sz="4" w:space="0" w:color="auto"/>
              <w:bottom w:val="single" w:sz="4" w:space="0" w:color="auto"/>
              <w:right w:val="single" w:sz="4" w:space="0" w:color="auto"/>
            </w:tcBorders>
            <w:vAlign w:val="bottom"/>
          </w:tcPr>
          <w:p w14:paraId="560AF862" w14:textId="77777777" w:rsidR="00E5520A" w:rsidRPr="000C5B7D" w:rsidRDefault="00E5520A" w:rsidP="00DA0E4A">
            <w:pPr>
              <w:spacing w:after="0" w:line="240" w:lineRule="auto"/>
              <w:rPr>
                <w:rFonts w:ascii="Times New Roman" w:hAnsi="Times New Roman"/>
                <w:sz w:val="24"/>
                <w:szCs w:val="24"/>
                <w:lang w:val="ru-RU" w:eastAsia="ru-RU"/>
              </w:rPr>
            </w:pPr>
            <w:r w:rsidRPr="000C5B7D">
              <w:rPr>
                <w:rFonts w:ascii="Times New Roman" w:hAnsi="Times New Roman"/>
                <w:sz w:val="24"/>
                <w:szCs w:val="24"/>
                <w:lang w:val="ru-RU" w:eastAsia="ru-RU"/>
              </w:rPr>
              <w:t>ШОЕ,</w:t>
            </w:r>
            <w:r w:rsidRPr="000C5B7D">
              <w:rPr>
                <w:rFonts w:ascii="Times New Roman" w:hAnsi="Times New Roman"/>
                <w:sz w:val="24"/>
                <w:szCs w:val="24"/>
                <w:lang w:eastAsia="ru-RU"/>
              </w:rPr>
              <w:t xml:space="preserve"> мм/</w:t>
            </w:r>
            <w:proofErr w:type="spellStart"/>
            <w:r w:rsidRPr="000C5B7D">
              <w:rPr>
                <w:rFonts w:ascii="Times New Roman" w:hAnsi="Times New Roman"/>
                <w:sz w:val="24"/>
                <w:szCs w:val="24"/>
                <w:lang w:eastAsia="ru-RU"/>
              </w:rPr>
              <w:t>год</w:t>
            </w:r>
            <w:proofErr w:type="spellEnd"/>
          </w:p>
        </w:tc>
        <w:tc>
          <w:tcPr>
            <w:tcW w:w="1559" w:type="dxa"/>
            <w:tcBorders>
              <w:top w:val="single" w:sz="4" w:space="0" w:color="auto"/>
              <w:left w:val="nil"/>
              <w:bottom w:val="single" w:sz="4" w:space="0" w:color="auto"/>
              <w:right w:val="single" w:sz="4" w:space="0" w:color="auto"/>
            </w:tcBorders>
            <w:vAlign w:val="center"/>
          </w:tcPr>
          <w:p w14:paraId="7DE7BB96"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ж</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2-15</w:t>
            </w:r>
          </w:p>
          <w:p w14:paraId="3E147097"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ч</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1-10 </w:t>
            </w:r>
          </w:p>
        </w:tc>
        <w:tc>
          <w:tcPr>
            <w:tcW w:w="1067" w:type="dxa"/>
            <w:tcBorders>
              <w:top w:val="nil"/>
              <w:left w:val="single" w:sz="4" w:space="0" w:color="auto"/>
              <w:bottom w:val="single" w:sz="4" w:space="0" w:color="auto"/>
              <w:right w:val="single" w:sz="4" w:space="0" w:color="auto"/>
            </w:tcBorders>
            <w:noWrap/>
            <w:vAlign w:val="center"/>
          </w:tcPr>
          <w:p w14:paraId="3130178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6,10</w:t>
            </w:r>
          </w:p>
        </w:tc>
        <w:tc>
          <w:tcPr>
            <w:tcW w:w="1201" w:type="dxa"/>
            <w:tcBorders>
              <w:top w:val="nil"/>
              <w:left w:val="nil"/>
              <w:bottom w:val="single" w:sz="4" w:space="0" w:color="auto"/>
              <w:right w:val="single" w:sz="4" w:space="0" w:color="auto"/>
            </w:tcBorders>
            <w:noWrap/>
            <w:vAlign w:val="center"/>
          </w:tcPr>
          <w:p w14:paraId="1D02E17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1,91</w:t>
            </w:r>
          </w:p>
        </w:tc>
        <w:tc>
          <w:tcPr>
            <w:tcW w:w="1073" w:type="dxa"/>
            <w:tcBorders>
              <w:top w:val="nil"/>
              <w:left w:val="nil"/>
              <w:bottom w:val="single" w:sz="4" w:space="0" w:color="auto"/>
              <w:right w:val="single" w:sz="4" w:space="0" w:color="auto"/>
            </w:tcBorders>
            <w:noWrap/>
            <w:vAlign w:val="center"/>
          </w:tcPr>
          <w:p w14:paraId="128F98A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14,29</w:t>
            </w:r>
          </w:p>
        </w:tc>
        <w:tc>
          <w:tcPr>
            <w:tcW w:w="1138" w:type="dxa"/>
            <w:tcBorders>
              <w:top w:val="nil"/>
              <w:left w:val="nil"/>
              <w:bottom w:val="single" w:sz="4" w:space="0" w:color="auto"/>
              <w:right w:val="single" w:sz="4" w:space="0" w:color="auto"/>
            </w:tcBorders>
            <w:noWrap/>
            <w:vAlign w:val="center"/>
          </w:tcPr>
          <w:p w14:paraId="29DEED2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10,11</w:t>
            </w:r>
          </w:p>
        </w:tc>
        <w:tc>
          <w:tcPr>
            <w:tcW w:w="892" w:type="dxa"/>
            <w:tcBorders>
              <w:top w:val="nil"/>
              <w:left w:val="nil"/>
              <w:bottom w:val="single" w:sz="4" w:space="0" w:color="auto"/>
              <w:right w:val="single" w:sz="4" w:space="0" w:color="auto"/>
            </w:tcBorders>
            <w:vAlign w:val="center"/>
          </w:tcPr>
          <w:p w14:paraId="683D698E"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c>
          <w:tcPr>
            <w:tcW w:w="1137" w:type="dxa"/>
            <w:tcBorders>
              <w:top w:val="nil"/>
              <w:left w:val="nil"/>
              <w:bottom w:val="single" w:sz="4" w:space="0" w:color="auto"/>
              <w:right w:val="single" w:sz="4" w:space="0" w:color="auto"/>
            </w:tcBorders>
            <w:noWrap/>
            <w:vAlign w:val="center"/>
          </w:tcPr>
          <w:p w14:paraId="17074BB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12,67</w:t>
            </w:r>
          </w:p>
        </w:tc>
        <w:tc>
          <w:tcPr>
            <w:tcW w:w="1137" w:type="dxa"/>
            <w:tcBorders>
              <w:top w:val="nil"/>
              <w:left w:val="nil"/>
              <w:bottom w:val="single" w:sz="4" w:space="0" w:color="auto"/>
              <w:right w:val="single" w:sz="4" w:space="0" w:color="auto"/>
            </w:tcBorders>
            <w:noWrap/>
            <w:vAlign w:val="center"/>
          </w:tcPr>
          <w:p w14:paraId="0DF1AC1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7,12</w:t>
            </w:r>
          </w:p>
        </w:tc>
        <w:tc>
          <w:tcPr>
            <w:tcW w:w="1142" w:type="dxa"/>
            <w:tcBorders>
              <w:top w:val="nil"/>
              <w:left w:val="nil"/>
              <w:bottom w:val="single" w:sz="4" w:space="0" w:color="auto"/>
              <w:right w:val="single" w:sz="4" w:space="0" w:color="auto"/>
            </w:tcBorders>
            <w:vAlign w:val="center"/>
          </w:tcPr>
          <w:p w14:paraId="0B63AFB2"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618FEB14" w14:textId="77777777" w:rsidTr="00DA0E4A">
        <w:trPr>
          <w:trHeight w:val="300"/>
          <w:jc w:val="center"/>
        </w:trPr>
        <w:tc>
          <w:tcPr>
            <w:tcW w:w="3431" w:type="dxa"/>
            <w:tcBorders>
              <w:top w:val="nil"/>
              <w:left w:val="single" w:sz="4" w:space="0" w:color="auto"/>
              <w:bottom w:val="single" w:sz="4" w:space="0" w:color="auto"/>
              <w:right w:val="single" w:sz="4" w:space="0" w:color="auto"/>
            </w:tcBorders>
            <w:vAlign w:val="bottom"/>
          </w:tcPr>
          <w:p w14:paraId="6D5663E2" w14:textId="77777777" w:rsidR="00E5520A" w:rsidRPr="000C5B7D" w:rsidRDefault="00E5520A" w:rsidP="00DA0E4A">
            <w:pPr>
              <w:spacing w:after="0" w:line="240" w:lineRule="auto"/>
              <w:rPr>
                <w:rFonts w:ascii="Times New Roman" w:hAnsi="Times New Roman"/>
                <w:sz w:val="24"/>
                <w:szCs w:val="24"/>
                <w:lang w:eastAsia="ru-RU"/>
              </w:rPr>
            </w:pPr>
            <w:proofErr w:type="spellStart"/>
            <w:r w:rsidRPr="000C5B7D">
              <w:rPr>
                <w:rFonts w:ascii="Times New Roman" w:hAnsi="Times New Roman"/>
                <w:sz w:val="24"/>
                <w:szCs w:val="24"/>
                <w:lang w:val="ru-RU" w:eastAsia="ru-RU"/>
              </w:rPr>
              <w:t>Нейтрофіли</w:t>
            </w:r>
            <w:proofErr w:type="spellEnd"/>
            <w:r w:rsidRPr="000C5B7D">
              <w:rPr>
                <w:rFonts w:ascii="Times New Roman" w:hAnsi="Times New Roman"/>
                <w:sz w:val="24"/>
                <w:szCs w:val="24"/>
                <w:lang w:eastAsia="ru-RU"/>
              </w:rPr>
              <w:t xml:space="preserve"> </w:t>
            </w:r>
            <w:proofErr w:type="spellStart"/>
            <w:r w:rsidRPr="000C5B7D">
              <w:rPr>
                <w:rFonts w:ascii="Times New Roman" w:hAnsi="Times New Roman"/>
                <w:sz w:val="24"/>
                <w:szCs w:val="24"/>
                <w:lang w:eastAsia="ru-RU"/>
              </w:rPr>
              <w:t>паличкоядерні</w:t>
            </w:r>
            <w:proofErr w:type="spellEnd"/>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w:t>
            </w:r>
          </w:p>
        </w:tc>
        <w:tc>
          <w:tcPr>
            <w:tcW w:w="1559" w:type="dxa"/>
            <w:tcBorders>
              <w:top w:val="single" w:sz="4" w:space="0" w:color="auto"/>
              <w:left w:val="nil"/>
              <w:bottom w:val="single" w:sz="4" w:space="0" w:color="auto"/>
              <w:right w:val="single" w:sz="4" w:space="0" w:color="auto"/>
            </w:tcBorders>
            <w:vAlign w:val="center"/>
          </w:tcPr>
          <w:p w14:paraId="2642C246"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1-6</w:t>
            </w:r>
          </w:p>
        </w:tc>
        <w:tc>
          <w:tcPr>
            <w:tcW w:w="1067" w:type="dxa"/>
            <w:tcBorders>
              <w:top w:val="nil"/>
              <w:left w:val="single" w:sz="4" w:space="0" w:color="auto"/>
              <w:bottom w:val="single" w:sz="4" w:space="0" w:color="auto"/>
              <w:right w:val="single" w:sz="4" w:space="0" w:color="auto"/>
            </w:tcBorders>
            <w:noWrap/>
            <w:vAlign w:val="center"/>
          </w:tcPr>
          <w:p w14:paraId="6A23C3EE"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1,12</w:t>
            </w:r>
          </w:p>
        </w:tc>
        <w:tc>
          <w:tcPr>
            <w:tcW w:w="1201" w:type="dxa"/>
            <w:tcBorders>
              <w:top w:val="nil"/>
              <w:left w:val="nil"/>
              <w:bottom w:val="single" w:sz="4" w:space="0" w:color="auto"/>
              <w:right w:val="single" w:sz="4" w:space="0" w:color="auto"/>
            </w:tcBorders>
            <w:noWrap/>
            <w:vAlign w:val="center"/>
          </w:tcPr>
          <w:p w14:paraId="79206CC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0,01</w:t>
            </w:r>
          </w:p>
        </w:tc>
        <w:tc>
          <w:tcPr>
            <w:tcW w:w="1073" w:type="dxa"/>
            <w:tcBorders>
              <w:top w:val="nil"/>
              <w:left w:val="nil"/>
              <w:bottom w:val="single" w:sz="4" w:space="0" w:color="auto"/>
              <w:right w:val="single" w:sz="4" w:space="0" w:color="auto"/>
            </w:tcBorders>
            <w:noWrap/>
            <w:vAlign w:val="center"/>
          </w:tcPr>
          <w:p w14:paraId="6BF92C8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1,20</w:t>
            </w:r>
          </w:p>
        </w:tc>
        <w:tc>
          <w:tcPr>
            <w:tcW w:w="1138" w:type="dxa"/>
            <w:tcBorders>
              <w:top w:val="nil"/>
              <w:left w:val="nil"/>
              <w:bottom w:val="single" w:sz="4" w:space="0" w:color="auto"/>
              <w:right w:val="single" w:sz="4" w:space="0" w:color="auto"/>
            </w:tcBorders>
            <w:noWrap/>
            <w:vAlign w:val="center"/>
          </w:tcPr>
          <w:p w14:paraId="512D75E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0,22</w:t>
            </w:r>
          </w:p>
        </w:tc>
        <w:tc>
          <w:tcPr>
            <w:tcW w:w="892" w:type="dxa"/>
            <w:tcBorders>
              <w:top w:val="nil"/>
              <w:left w:val="nil"/>
              <w:bottom w:val="single" w:sz="4" w:space="0" w:color="auto"/>
              <w:right w:val="single" w:sz="4" w:space="0" w:color="auto"/>
            </w:tcBorders>
            <w:vAlign w:val="center"/>
          </w:tcPr>
          <w:p w14:paraId="58120B4B"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c>
          <w:tcPr>
            <w:tcW w:w="1137" w:type="dxa"/>
            <w:tcBorders>
              <w:top w:val="nil"/>
              <w:left w:val="nil"/>
              <w:bottom w:val="single" w:sz="4" w:space="0" w:color="auto"/>
              <w:right w:val="single" w:sz="4" w:space="0" w:color="auto"/>
            </w:tcBorders>
            <w:noWrap/>
            <w:vAlign w:val="center"/>
          </w:tcPr>
          <w:p w14:paraId="4748224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1,33</w:t>
            </w:r>
          </w:p>
        </w:tc>
        <w:tc>
          <w:tcPr>
            <w:tcW w:w="1137" w:type="dxa"/>
            <w:tcBorders>
              <w:top w:val="nil"/>
              <w:left w:val="nil"/>
              <w:bottom w:val="single" w:sz="4" w:space="0" w:color="auto"/>
              <w:right w:val="single" w:sz="4" w:space="0" w:color="auto"/>
            </w:tcBorders>
            <w:noWrap/>
            <w:vAlign w:val="center"/>
          </w:tcPr>
          <w:p w14:paraId="3558A69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1,01</w:t>
            </w:r>
          </w:p>
        </w:tc>
        <w:tc>
          <w:tcPr>
            <w:tcW w:w="1142" w:type="dxa"/>
            <w:tcBorders>
              <w:top w:val="nil"/>
              <w:left w:val="nil"/>
              <w:bottom w:val="single" w:sz="4" w:space="0" w:color="auto"/>
              <w:right w:val="single" w:sz="4" w:space="0" w:color="auto"/>
            </w:tcBorders>
            <w:vAlign w:val="center"/>
          </w:tcPr>
          <w:p w14:paraId="24FB8E5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r>
      <w:tr w:rsidR="000C5B7D" w:rsidRPr="000C5B7D" w14:paraId="723B0762" w14:textId="77777777" w:rsidTr="00DA0E4A">
        <w:trPr>
          <w:trHeight w:val="300"/>
          <w:jc w:val="center"/>
        </w:trPr>
        <w:tc>
          <w:tcPr>
            <w:tcW w:w="3431" w:type="dxa"/>
            <w:tcBorders>
              <w:top w:val="nil"/>
              <w:left w:val="single" w:sz="4" w:space="0" w:color="auto"/>
              <w:bottom w:val="single" w:sz="4" w:space="0" w:color="auto"/>
              <w:right w:val="single" w:sz="4" w:space="0" w:color="auto"/>
            </w:tcBorders>
            <w:vAlign w:val="bottom"/>
          </w:tcPr>
          <w:p w14:paraId="693A51CE" w14:textId="77777777" w:rsidR="00E5520A" w:rsidRPr="000C5B7D" w:rsidRDefault="00E5520A" w:rsidP="00DA0E4A">
            <w:pPr>
              <w:spacing w:after="0" w:line="240" w:lineRule="auto"/>
              <w:rPr>
                <w:rFonts w:ascii="Times New Roman" w:hAnsi="Times New Roman"/>
                <w:sz w:val="24"/>
                <w:szCs w:val="24"/>
                <w:lang w:eastAsia="ru-RU"/>
              </w:rPr>
            </w:pPr>
            <w:proofErr w:type="spellStart"/>
            <w:r w:rsidRPr="000C5B7D">
              <w:rPr>
                <w:rFonts w:ascii="Times New Roman" w:hAnsi="Times New Roman"/>
                <w:sz w:val="24"/>
                <w:szCs w:val="24"/>
                <w:lang w:val="ru-RU" w:eastAsia="ru-RU"/>
              </w:rPr>
              <w:t>Нейтрофіли</w:t>
            </w:r>
            <w:proofErr w:type="spellEnd"/>
            <w:r w:rsidRPr="000C5B7D">
              <w:rPr>
                <w:rFonts w:ascii="Times New Roman" w:hAnsi="Times New Roman"/>
                <w:sz w:val="24"/>
                <w:szCs w:val="24"/>
                <w:lang w:eastAsia="ru-RU"/>
              </w:rPr>
              <w:t xml:space="preserve"> </w:t>
            </w:r>
            <w:proofErr w:type="spellStart"/>
            <w:r w:rsidRPr="000C5B7D">
              <w:rPr>
                <w:rFonts w:ascii="Times New Roman" w:hAnsi="Times New Roman"/>
                <w:sz w:val="24"/>
                <w:szCs w:val="24"/>
                <w:lang w:eastAsia="ru-RU"/>
              </w:rPr>
              <w:t>сегментоядерні</w:t>
            </w:r>
            <w:proofErr w:type="spellEnd"/>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w:t>
            </w:r>
          </w:p>
        </w:tc>
        <w:tc>
          <w:tcPr>
            <w:tcW w:w="1559" w:type="dxa"/>
            <w:tcBorders>
              <w:top w:val="single" w:sz="4" w:space="0" w:color="auto"/>
              <w:left w:val="nil"/>
              <w:bottom w:val="single" w:sz="4" w:space="0" w:color="auto"/>
              <w:right w:val="single" w:sz="4" w:space="0" w:color="auto"/>
            </w:tcBorders>
            <w:vAlign w:val="center"/>
          </w:tcPr>
          <w:p w14:paraId="7D61291E"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47-72</w:t>
            </w:r>
          </w:p>
        </w:tc>
        <w:tc>
          <w:tcPr>
            <w:tcW w:w="1067" w:type="dxa"/>
            <w:tcBorders>
              <w:top w:val="nil"/>
              <w:left w:val="single" w:sz="4" w:space="0" w:color="auto"/>
              <w:bottom w:val="single" w:sz="4" w:space="0" w:color="auto"/>
              <w:right w:val="single" w:sz="4" w:space="0" w:color="auto"/>
            </w:tcBorders>
            <w:noWrap/>
            <w:vAlign w:val="center"/>
          </w:tcPr>
          <w:p w14:paraId="1373699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60,63</w:t>
            </w:r>
          </w:p>
        </w:tc>
        <w:tc>
          <w:tcPr>
            <w:tcW w:w="1201" w:type="dxa"/>
            <w:tcBorders>
              <w:top w:val="nil"/>
              <w:left w:val="nil"/>
              <w:bottom w:val="single" w:sz="4" w:space="0" w:color="auto"/>
              <w:right w:val="single" w:sz="4" w:space="0" w:color="auto"/>
            </w:tcBorders>
            <w:noWrap/>
            <w:vAlign w:val="center"/>
          </w:tcPr>
          <w:p w14:paraId="4DA5E1A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3,71</w:t>
            </w:r>
          </w:p>
        </w:tc>
        <w:tc>
          <w:tcPr>
            <w:tcW w:w="1073" w:type="dxa"/>
            <w:tcBorders>
              <w:top w:val="nil"/>
              <w:left w:val="nil"/>
              <w:bottom w:val="single" w:sz="4" w:space="0" w:color="auto"/>
              <w:right w:val="single" w:sz="4" w:space="0" w:color="auto"/>
            </w:tcBorders>
            <w:noWrap/>
            <w:vAlign w:val="center"/>
          </w:tcPr>
          <w:p w14:paraId="6FCF894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59,86</w:t>
            </w:r>
          </w:p>
        </w:tc>
        <w:tc>
          <w:tcPr>
            <w:tcW w:w="1138" w:type="dxa"/>
            <w:tcBorders>
              <w:top w:val="nil"/>
              <w:left w:val="nil"/>
              <w:bottom w:val="single" w:sz="4" w:space="0" w:color="auto"/>
              <w:right w:val="single" w:sz="4" w:space="0" w:color="auto"/>
            </w:tcBorders>
            <w:noWrap/>
            <w:vAlign w:val="center"/>
          </w:tcPr>
          <w:p w14:paraId="07D35EEA"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17,56</w:t>
            </w:r>
          </w:p>
        </w:tc>
        <w:tc>
          <w:tcPr>
            <w:tcW w:w="892" w:type="dxa"/>
            <w:tcBorders>
              <w:top w:val="nil"/>
              <w:left w:val="nil"/>
              <w:bottom w:val="single" w:sz="4" w:space="0" w:color="auto"/>
              <w:right w:val="single" w:sz="4" w:space="0" w:color="auto"/>
            </w:tcBorders>
            <w:vAlign w:val="center"/>
          </w:tcPr>
          <w:p w14:paraId="52ECE7EF"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c>
          <w:tcPr>
            <w:tcW w:w="1137" w:type="dxa"/>
            <w:tcBorders>
              <w:top w:val="nil"/>
              <w:left w:val="nil"/>
              <w:bottom w:val="single" w:sz="4" w:space="0" w:color="auto"/>
              <w:right w:val="single" w:sz="4" w:space="0" w:color="auto"/>
            </w:tcBorders>
            <w:noWrap/>
            <w:vAlign w:val="center"/>
          </w:tcPr>
          <w:p w14:paraId="658AAD1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58,62</w:t>
            </w:r>
          </w:p>
        </w:tc>
        <w:tc>
          <w:tcPr>
            <w:tcW w:w="1137" w:type="dxa"/>
            <w:tcBorders>
              <w:top w:val="nil"/>
              <w:left w:val="nil"/>
              <w:bottom w:val="single" w:sz="4" w:space="0" w:color="auto"/>
              <w:right w:val="single" w:sz="4" w:space="0" w:color="auto"/>
            </w:tcBorders>
            <w:noWrap/>
            <w:vAlign w:val="center"/>
          </w:tcPr>
          <w:p w14:paraId="142023F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17,66</w:t>
            </w:r>
          </w:p>
        </w:tc>
        <w:tc>
          <w:tcPr>
            <w:tcW w:w="1142" w:type="dxa"/>
            <w:tcBorders>
              <w:top w:val="nil"/>
              <w:left w:val="nil"/>
              <w:bottom w:val="single" w:sz="4" w:space="0" w:color="auto"/>
              <w:right w:val="single" w:sz="4" w:space="0" w:color="auto"/>
            </w:tcBorders>
            <w:vAlign w:val="center"/>
          </w:tcPr>
          <w:p w14:paraId="30100921"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r>
      <w:tr w:rsidR="000C5B7D" w:rsidRPr="000C5B7D" w14:paraId="3029D87F" w14:textId="77777777" w:rsidTr="00DA0E4A">
        <w:trPr>
          <w:trHeight w:val="300"/>
          <w:jc w:val="center"/>
        </w:trPr>
        <w:tc>
          <w:tcPr>
            <w:tcW w:w="3431" w:type="dxa"/>
            <w:tcBorders>
              <w:top w:val="nil"/>
              <w:left w:val="single" w:sz="4" w:space="0" w:color="auto"/>
              <w:bottom w:val="single" w:sz="4" w:space="0" w:color="auto"/>
              <w:right w:val="single" w:sz="4" w:space="0" w:color="auto"/>
            </w:tcBorders>
            <w:vAlign w:val="bottom"/>
          </w:tcPr>
          <w:p w14:paraId="5D9736FB"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Еозинофіли</w:t>
            </w:r>
            <w:proofErr w:type="spellEnd"/>
            <w:r w:rsidRPr="000C5B7D">
              <w:rPr>
                <w:rFonts w:ascii="Times New Roman" w:hAnsi="Times New Roman"/>
                <w:sz w:val="24"/>
                <w:szCs w:val="24"/>
                <w:lang w:val="ru-RU" w:eastAsia="ru-RU"/>
              </w:rPr>
              <w:t>, %</w:t>
            </w:r>
          </w:p>
        </w:tc>
        <w:tc>
          <w:tcPr>
            <w:tcW w:w="1559" w:type="dxa"/>
            <w:tcBorders>
              <w:top w:val="single" w:sz="4" w:space="0" w:color="auto"/>
              <w:left w:val="nil"/>
              <w:bottom w:val="single" w:sz="4" w:space="0" w:color="auto"/>
              <w:right w:val="single" w:sz="4" w:space="0" w:color="auto"/>
            </w:tcBorders>
            <w:vAlign w:val="center"/>
          </w:tcPr>
          <w:p w14:paraId="0D25291B"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0-1,0</w:t>
            </w:r>
          </w:p>
        </w:tc>
        <w:tc>
          <w:tcPr>
            <w:tcW w:w="1067" w:type="dxa"/>
            <w:tcBorders>
              <w:top w:val="nil"/>
              <w:left w:val="single" w:sz="4" w:space="0" w:color="auto"/>
              <w:bottom w:val="single" w:sz="4" w:space="0" w:color="auto"/>
              <w:right w:val="single" w:sz="4" w:space="0" w:color="auto"/>
            </w:tcBorders>
            <w:noWrap/>
            <w:vAlign w:val="center"/>
          </w:tcPr>
          <w:p w14:paraId="65A6B63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2,52</w:t>
            </w:r>
          </w:p>
        </w:tc>
        <w:tc>
          <w:tcPr>
            <w:tcW w:w="1201" w:type="dxa"/>
            <w:tcBorders>
              <w:top w:val="nil"/>
              <w:left w:val="nil"/>
              <w:bottom w:val="single" w:sz="4" w:space="0" w:color="auto"/>
              <w:right w:val="single" w:sz="4" w:space="0" w:color="auto"/>
            </w:tcBorders>
            <w:noWrap/>
            <w:vAlign w:val="center"/>
          </w:tcPr>
          <w:p w14:paraId="47A8574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1,33</w:t>
            </w:r>
          </w:p>
        </w:tc>
        <w:tc>
          <w:tcPr>
            <w:tcW w:w="1073" w:type="dxa"/>
            <w:tcBorders>
              <w:top w:val="nil"/>
              <w:left w:val="nil"/>
              <w:bottom w:val="single" w:sz="4" w:space="0" w:color="auto"/>
              <w:right w:val="single" w:sz="4" w:space="0" w:color="auto"/>
            </w:tcBorders>
            <w:noWrap/>
            <w:vAlign w:val="center"/>
          </w:tcPr>
          <w:p w14:paraId="20294B1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2,85</w:t>
            </w:r>
          </w:p>
        </w:tc>
        <w:tc>
          <w:tcPr>
            <w:tcW w:w="1138" w:type="dxa"/>
            <w:tcBorders>
              <w:top w:val="nil"/>
              <w:left w:val="nil"/>
              <w:bottom w:val="single" w:sz="4" w:space="0" w:color="auto"/>
              <w:right w:val="single" w:sz="4" w:space="0" w:color="auto"/>
            </w:tcBorders>
            <w:noWrap/>
            <w:vAlign w:val="center"/>
          </w:tcPr>
          <w:p w14:paraId="6B31597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2,71</w:t>
            </w:r>
          </w:p>
        </w:tc>
        <w:tc>
          <w:tcPr>
            <w:tcW w:w="892" w:type="dxa"/>
            <w:tcBorders>
              <w:top w:val="nil"/>
              <w:left w:val="nil"/>
              <w:bottom w:val="single" w:sz="4" w:space="0" w:color="auto"/>
              <w:right w:val="single" w:sz="4" w:space="0" w:color="auto"/>
            </w:tcBorders>
            <w:vAlign w:val="center"/>
          </w:tcPr>
          <w:p w14:paraId="5F42DE7C"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0.05</w:t>
            </w:r>
          </w:p>
        </w:tc>
        <w:tc>
          <w:tcPr>
            <w:tcW w:w="1137" w:type="dxa"/>
            <w:tcBorders>
              <w:top w:val="nil"/>
              <w:left w:val="nil"/>
              <w:bottom w:val="single" w:sz="4" w:space="0" w:color="auto"/>
              <w:right w:val="single" w:sz="4" w:space="0" w:color="auto"/>
            </w:tcBorders>
            <w:noWrap/>
            <w:vAlign w:val="center"/>
          </w:tcPr>
          <w:p w14:paraId="235E1F6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3,75</w:t>
            </w:r>
          </w:p>
        </w:tc>
        <w:tc>
          <w:tcPr>
            <w:tcW w:w="1137" w:type="dxa"/>
            <w:tcBorders>
              <w:top w:val="nil"/>
              <w:left w:val="nil"/>
              <w:bottom w:val="single" w:sz="4" w:space="0" w:color="auto"/>
              <w:right w:val="single" w:sz="4" w:space="0" w:color="auto"/>
            </w:tcBorders>
            <w:noWrap/>
            <w:vAlign w:val="center"/>
          </w:tcPr>
          <w:p w14:paraId="6CE6880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2,91</w:t>
            </w:r>
          </w:p>
        </w:tc>
        <w:tc>
          <w:tcPr>
            <w:tcW w:w="1142" w:type="dxa"/>
            <w:tcBorders>
              <w:top w:val="nil"/>
              <w:left w:val="nil"/>
              <w:bottom w:val="single" w:sz="4" w:space="0" w:color="auto"/>
              <w:right w:val="single" w:sz="4" w:space="0" w:color="auto"/>
            </w:tcBorders>
            <w:vAlign w:val="center"/>
          </w:tcPr>
          <w:p w14:paraId="62FD72C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1BDCE1B2" w14:textId="77777777" w:rsidTr="00DA0E4A">
        <w:trPr>
          <w:trHeight w:val="258"/>
          <w:jc w:val="center"/>
        </w:trPr>
        <w:tc>
          <w:tcPr>
            <w:tcW w:w="3431" w:type="dxa"/>
            <w:tcBorders>
              <w:top w:val="nil"/>
              <w:left w:val="single" w:sz="4" w:space="0" w:color="auto"/>
              <w:bottom w:val="single" w:sz="4" w:space="0" w:color="auto"/>
              <w:right w:val="single" w:sz="4" w:space="0" w:color="auto"/>
            </w:tcBorders>
            <w:vAlign w:val="bottom"/>
          </w:tcPr>
          <w:p w14:paraId="5063588D"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Базофіли</w:t>
            </w:r>
            <w:proofErr w:type="spellEnd"/>
            <w:r w:rsidRPr="000C5B7D">
              <w:rPr>
                <w:rFonts w:ascii="Times New Roman" w:hAnsi="Times New Roman"/>
                <w:sz w:val="24"/>
                <w:szCs w:val="24"/>
                <w:lang w:val="ru-RU" w:eastAsia="ru-RU"/>
              </w:rPr>
              <w:t>, %</w:t>
            </w:r>
          </w:p>
        </w:tc>
        <w:tc>
          <w:tcPr>
            <w:tcW w:w="1559" w:type="dxa"/>
            <w:tcBorders>
              <w:top w:val="single" w:sz="4" w:space="0" w:color="auto"/>
              <w:left w:val="nil"/>
              <w:bottom w:val="single" w:sz="4" w:space="0" w:color="auto"/>
              <w:right w:val="single" w:sz="4" w:space="0" w:color="auto"/>
            </w:tcBorders>
            <w:vAlign w:val="center"/>
          </w:tcPr>
          <w:p w14:paraId="0E48FFF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0,5-5,0</w:t>
            </w:r>
          </w:p>
        </w:tc>
        <w:tc>
          <w:tcPr>
            <w:tcW w:w="1067" w:type="dxa"/>
            <w:tcBorders>
              <w:top w:val="nil"/>
              <w:left w:val="single" w:sz="4" w:space="0" w:color="auto"/>
              <w:bottom w:val="single" w:sz="4" w:space="0" w:color="auto"/>
              <w:right w:val="single" w:sz="4" w:space="0" w:color="auto"/>
            </w:tcBorders>
            <w:noWrap/>
            <w:vAlign w:val="center"/>
          </w:tcPr>
          <w:p w14:paraId="218FE83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0,57</w:t>
            </w:r>
          </w:p>
        </w:tc>
        <w:tc>
          <w:tcPr>
            <w:tcW w:w="1201" w:type="dxa"/>
            <w:tcBorders>
              <w:top w:val="nil"/>
              <w:left w:val="nil"/>
              <w:bottom w:val="single" w:sz="4" w:space="0" w:color="auto"/>
              <w:right w:val="single" w:sz="4" w:space="0" w:color="auto"/>
            </w:tcBorders>
            <w:noWrap/>
            <w:vAlign w:val="center"/>
          </w:tcPr>
          <w:p w14:paraId="28CD59A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w:t>
            </w:r>
          </w:p>
        </w:tc>
        <w:tc>
          <w:tcPr>
            <w:tcW w:w="1073" w:type="dxa"/>
            <w:tcBorders>
              <w:top w:val="nil"/>
              <w:left w:val="nil"/>
              <w:bottom w:val="single" w:sz="4" w:space="0" w:color="auto"/>
              <w:right w:val="single" w:sz="4" w:space="0" w:color="auto"/>
            </w:tcBorders>
            <w:noWrap/>
            <w:vAlign w:val="center"/>
          </w:tcPr>
          <w:p w14:paraId="68F45DC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0,70</w:t>
            </w:r>
          </w:p>
        </w:tc>
        <w:tc>
          <w:tcPr>
            <w:tcW w:w="1138" w:type="dxa"/>
            <w:tcBorders>
              <w:top w:val="nil"/>
              <w:left w:val="nil"/>
              <w:bottom w:val="single" w:sz="4" w:space="0" w:color="auto"/>
              <w:right w:val="single" w:sz="4" w:space="0" w:color="auto"/>
            </w:tcBorders>
            <w:noWrap/>
            <w:vAlign w:val="center"/>
          </w:tcPr>
          <w:p w14:paraId="01BEE23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0,63</w:t>
            </w:r>
          </w:p>
        </w:tc>
        <w:tc>
          <w:tcPr>
            <w:tcW w:w="892" w:type="dxa"/>
            <w:tcBorders>
              <w:top w:val="nil"/>
              <w:left w:val="nil"/>
              <w:bottom w:val="single" w:sz="4" w:space="0" w:color="auto"/>
              <w:right w:val="single" w:sz="4" w:space="0" w:color="auto"/>
            </w:tcBorders>
            <w:vAlign w:val="center"/>
          </w:tcPr>
          <w:p w14:paraId="12F9AEBA"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w:t>
            </w:r>
            <w:r w:rsidRPr="000C5B7D">
              <w:rPr>
                <w:rFonts w:ascii="Times New Roman" w:hAnsi="Times New Roman"/>
                <w:sz w:val="24"/>
                <w:szCs w:val="24"/>
                <w:lang w:eastAsia="ru-RU"/>
              </w:rPr>
              <w:t>0,05</w:t>
            </w:r>
          </w:p>
        </w:tc>
        <w:tc>
          <w:tcPr>
            <w:tcW w:w="1137" w:type="dxa"/>
            <w:tcBorders>
              <w:top w:val="nil"/>
              <w:left w:val="nil"/>
              <w:bottom w:val="single" w:sz="4" w:space="0" w:color="auto"/>
              <w:right w:val="single" w:sz="4" w:space="0" w:color="auto"/>
            </w:tcBorders>
            <w:noWrap/>
            <w:vAlign w:val="center"/>
          </w:tcPr>
          <w:p w14:paraId="0FB0DF6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0,66</w:t>
            </w:r>
          </w:p>
        </w:tc>
        <w:tc>
          <w:tcPr>
            <w:tcW w:w="1137" w:type="dxa"/>
            <w:tcBorders>
              <w:top w:val="nil"/>
              <w:left w:val="nil"/>
              <w:bottom w:val="single" w:sz="4" w:space="0" w:color="auto"/>
              <w:right w:val="single" w:sz="4" w:space="0" w:color="auto"/>
            </w:tcBorders>
            <w:noWrap/>
            <w:vAlign w:val="center"/>
          </w:tcPr>
          <w:p w14:paraId="0F76538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0,38</w:t>
            </w:r>
          </w:p>
        </w:tc>
        <w:tc>
          <w:tcPr>
            <w:tcW w:w="1142" w:type="dxa"/>
            <w:tcBorders>
              <w:top w:val="nil"/>
              <w:left w:val="nil"/>
              <w:bottom w:val="single" w:sz="4" w:space="0" w:color="auto"/>
              <w:right w:val="single" w:sz="4" w:space="0" w:color="auto"/>
            </w:tcBorders>
            <w:vAlign w:val="center"/>
          </w:tcPr>
          <w:p w14:paraId="496DFF03"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r>
      <w:tr w:rsidR="000C5B7D" w:rsidRPr="000C5B7D" w14:paraId="5358309F" w14:textId="77777777" w:rsidTr="00DA0E4A">
        <w:trPr>
          <w:trHeight w:val="261"/>
          <w:jc w:val="center"/>
        </w:trPr>
        <w:tc>
          <w:tcPr>
            <w:tcW w:w="3431" w:type="dxa"/>
            <w:tcBorders>
              <w:top w:val="nil"/>
              <w:left w:val="single" w:sz="4" w:space="0" w:color="auto"/>
              <w:bottom w:val="single" w:sz="4" w:space="0" w:color="auto"/>
              <w:right w:val="single" w:sz="4" w:space="0" w:color="auto"/>
            </w:tcBorders>
            <w:vAlign w:val="bottom"/>
          </w:tcPr>
          <w:p w14:paraId="03CB27B5"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Лімфоцити</w:t>
            </w:r>
            <w:proofErr w:type="spellEnd"/>
            <w:r w:rsidRPr="000C5B7D">
              <w:rPr>
                <w:rFonts w:ascii="Times New Roman" w:hAnsi="Times New Roman"/>
                <w:sz w:val="24"/>
                <w:szCs w:val="24"/>
                <w:lang w:val="ru-RU" w:eastAsia="ru-RU"/>
              </w:rPr>
              <w:t>, %</w:t>
            </w:r>
          </w:p>
        </w:tc>
        <w:tc>
          <w:tcPr>
            <w:tcW w:w="1559" w:type="dxa"/>
            <w:tcBorders>
              <w:top w:val="single" w:sz="4" w:space="0" w:color="auto"/>
              <w:left w:val="nil"/>
              <w:bottom w:val="single" w:sz="4" w:space="0" w:color="auto"/>
              <w:right w:val="single" w:sz="4" w:space="0" w:color="auto"/>
            </w:tcBorders>
            <w:vAlign w:val="center"/>
          </w:tcPr>
          <w:p w14:paraId="23BF0D8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19-37</w:t>
            </w:r>
          </w:p>
        </w:tc>
        <w:tc>
          <w:tcPr>
            <w:tcW w:w="1067" w:type="dxa"/>
            <w:tcBorders>
              <w:top w:val="nil"/>
              <w:left w:val="single" w:sz="4" w:space="0" w:color="auto"/>
              <w:bottom w:val="single" w:sz="4" w:space="0" w:color="auto"/>
              <w:right w:val="single" w:sz="4" w:space="0" w:color="auto"/>
            </w:tcBorders>
            <w:noWrap/>
            <w:vAlign w:val="center"/>
          </w:tcPr>
          <w:p w14:paraId="737654B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29,18</w:t>
            </w:r>
          </w:p>
        </w:tc>
        <w:tc>
          <w:tcPr>
            <w:tcW w:w="1201" w:type="dxa"/>
            <w:tcBorders>
              <w:top w:val="nil"/>
              <w:left w:val="nil"/>
              <w:bottom w:val="single" w:sz="4" w:space="0" w:color="auto"/>
              <w:right w:val="single" w:sz="4" w:space="0" w:color="auto"/>
            </w:tcBorders>
            <w:noWrap/>
            <w:vAlign w:val="center"/>
          </w:tcPr>
          <w:p w14:paraId="1D9D19E5"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4,30</w:t>
            </w:r>
          </w:p>
        </w:tc>
        <w:tc>
          <w:tcPr>
            <w:tcW w:w="1073" w:type="dxa"/>
            <w:tcBorders>
              <w:top w:val="nil"/>
              <w:left w:val="nil"/>
              <w:bottom w:val="single" w:sz="4" w:space="0" w:color="auto"/>
              <w:right w:val="single" w:sz="4" w:space="0" w:color="auto"/>
            </w:tcBorders>
            <w:noWrap/>
            <w:vAlign w:val="center"/>
          </w:tcPr>
          <w:p w14:paraId="2EF7343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34,82</w:t>
            </w:r>
          </w:p>
        </w:tc>
        <w:tc>
          <w:tcPr>
            <w:tcW w:w="1138" w:type="dxa"/>
            <w:tcBorders>
              <w:top w:val="nil"/>
              <w:left w:val="nil"/>
              <w:bottom w:val="single" w:sz="4" w:space="0" w:color="auto"/>
              <w:right w:val="single" w:sz="4" w:space="0" w:color="auto"/>
            </w:tcBorders>
            <w:noWrap/>
            <w:vAlign w:val="center"/>
          </w:tcPr>
          <w:p w14:paraId="5C9A190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11,31</w:t>
            </w:r>
          </w:p>
        </w:tc>
        <w:tc>
          <w:tcPr>
            <w:tcW w:w="892" w:type="dxa"/>
            <w:tcBorders>
              <w:top w:val="nil"/>
              <w:left w:val="nil"/>
              <w:bottom w:val="single" w:sz="4" w:space="0" w:color="auto"/>
              <w:right w:val="single" w:sz="4" w:space="0" w:color="auto"/>
            </w:tcBorders>
            <w:vAlign w:val="center"/>
          </w:tcPr>
          <w:p w14:paraId="1EBE606F"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&lt;0,05</w:t>
            </w:r>
          </w:p>
        </w:tc>
        <w:tc>
          <w:tcPr>
            <w:tcW w:w="1137" w:type="dxa"/>
            <w:tcBorders>
              <w:top w:val="nil"/>
              <w:left w:val="nil"/>
              <w:bottom w:val="single" w:sz="4" w:space="0" w:color="auto"/>
              <w:right w:val="single" w:sz="4" w:space="0" w:color="auto"/>
            </w:tcBorders>
            <w:noWrap/>
            <w:vAlign w:val="center"/>
          </w:tcPr>
          <w:p w14:paraId="08863BB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33,43</w:t>
            </w:r>
          </w:p>
        </w:tc>
        <w:tc>
          <w:tcPr>
            <w:tcW w:w="1137" w:type="dxa"/>
            <w:tcBorders>
              <w:top w:val="nil"/>
              <w:left w:val="nil"/>
              <w:bottom w:val="single" w:sz="4" w:space="0" w:color="auto"/>
              <w:right w:val="single" w:sz="4" w:space="0" w:color="auto"/>
            </w:tcBorders>
            <w:noWrap/>
            <w:vAlign w:val="center"/>
          </w:tcPr>
          <w:p w14:paraId="20ADE0E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8,62</w:t>
            </w:r>
          </w:p>
        </w:tc>
        <w:tc>
          <w:tcPr>
            <w:tcW w:w="1142" w:type="dxa"/>
            <w:tcBorders>
              <w:top w:val="nil"/>
              <w:left w:val="nil"/>
              <w:bottom w:val="single" w:sz="4" w:space="0" w:color="auto"/>
              <w:right w:val="single" w:sz="4" w:space="0" w:color="auto"/>
            </w:tcBorders>
            <w:vAlign w:val="center"/>
          </w:tcPr>
          <w:p w14:paraId="499AD13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r>
      <w:tr w:rsidR="00E5520A" w:rsidRPr="000C5B7D" w14:paraId="56347D3F" w14:textId="77777777" w:rsidTr="00DA0E4A">
        <w:trPr>
          <w:trHeight w:val="300"/>
          <w:jc w:val="center"/>
        </w:trPr>
        <w:tc>
          <w:tcPr>
            <w:tcW w:w="3431" w:type="dxa"/>
            <w:tcBorders>
              <w:top w:val="nil"/>
              <w:left w:val="single" w:sz="4" w:space="0" w:color="auto"/>
              <w:bottom w:val="single" w:sz="4" w:space="0" w:color="auto"/>
              <w:right w:val="single" w:sz="4" w:space="0" w:color="auto"/>
            </w:tcBorders>
            <w:vAlign w:val="bottom"/>
          </w:tcPr>
          <w:p w14:paraId="794E2C35"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Моноцити</w:t>
            </w:r>
            <w:proofErr w:type="spellEnd"/>
            <w:r w:rsidRPr="000C5B7D">
              <w:rPr>
                <w:rFonts w:ascii="Times New Roman" w:hAnsi="Times New Roman"/>
                <w:sz w:val="24"/>
                <w:szCs w:val="24"/>
                <w:lang w:val="ru-RU" w:eastAsia="ru-RU"/>
              </w:rPr>
              <w:t>, %</w:t>
            </w:r>
          </w:p>
        </w:tc>
        <w:tc>
          <w:tcPr>
            <w:tcW w:w="1559" w:type="dxa"/>
            <w:tcBorders>
              <w:top w:val="single" w:sz="4" w:space="0" w:color="auto"/>
              <w:left w:val="nil"/>
              <w:bottom w:val="single" w:sz="4" w:space="0" w:color="auto"/>
              <w:right w:val="single" w:sz="4" w:space="0" w:color="auto"/>
            </w:tcBorders>
            <w:vAlign w:val="center"/>
          </w:tcPr>
          <w:p w14:paraId="4702F566"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3-11</w:t>
            </w:r>
          </w:p>
        </w:tc>
        <w:tc>
          <w:tcPr>
            <w:tcW w:w="1067" w:type="dxa"/>
            <w:tcBorders>
              <w:top w:val="nil"/>
              <w:left w:val="single" w:sz="4" w:space="0" w:color="auto"/>
              <w:bottom w:val="single" w:sz="4" w:space="0" w:color="auto"/>
              <w:right w:val="single" w:sz="4" w:space="0" w:color="auto"/>
            </w:tcBorders>
            <w:noWrap/>
            <w:vAlign w:val="center"/>
          </w:tcPr>
          <w:p w14:paraId="578D258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7,83</w:t>
            </w:r>
          </w:p>
        </w:tc>
        <w:tc>
          <w:tcPr>
            <w:tcW w:w="1201" w:type="dxa"/>
            <w:tcBorders>
              <w:top w:val="nil"/>
              <w:left w:val="nil"/>
              <w:bottom w:val="single" w:sz="4" w:space="0" w:color="auto"/>
              <w:right w:val="single" w:sz="4" w:space="0" w:color="auto"/>
            </w:tcBorders>
            <w:noWrap/>
            <w:vAlign w:val="center"/>
          </w:tcPr>
          <w:p w14:paraId="5CE6170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1,17</w:t>
            </w:r>
          </w:p>
        </w:tc>
        <w:tc>
          <w:tcPr>
            <w:tcW w:w="1073" w:type="dxa"/>
            <w:tcBorders>
              <w:top w:val="nil"/>
              <w:left w:val="nil"/>
              <w:bottom w:val="single" w:sz="4" w:space="0" w:color="auto"/>
              <w:right w:val="single" w:sz="4" w:space="0" w:color="auto"/>
            </w:tcBorders>
            <w:noWrap/>
            <w:vAlign w:val="center"/>
          </w:tcPr>
          <w:p w14:paraId="020DE64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7,15</w:t>
            </w:r>
          </w:p>
        </w:tc>
        <w:tc>
          <w:tcPr>
            <w:tcW w:w="1138" w:type="dxa"/>
            <w:tcBorders>
              <w:top w:val="nil"/>
              <w:left w:val="nil"/>
              <w:bottom w:val="single" w:sz="4" w:space="0" w:color="auto"/>
              <w:right w:val="single" w:sz="4" w:space="0" w:color="auto"/>
            </w:tcBorders>
            <w:noWrap/>
            <w:vAlign w:val="center"/>
          </w:tcPr>
          <w:p w14:paraId="6A47BB8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3,84</w:t>
            </w:r>
          </w:p>
        </w:tc>
        <w:tc>
          <w:tcPr>
            <w:tcW w:w="892" w:type="dxa"/>
            <w:tcBorders>
              <w:top w:val="nil"/>
              <w:left w:val="nil"/>
              <w:bottom w:val="single" w:sz="4" w:space="0" w:color="auto"/>
              <w:right w:val="single" w:sz="4" w:space="0" w:color="auto"/>
            </w:tcBorders>
            <w:vAlign w:val="center"/>
          </w:tcPr>
          <w:p w14:paraId="5CF241C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eastAsia="ru-RU"/>
              </w:rPr>
              <w:t>&gt;0,05</w:t>
            </w:r>
          </w:p>
        </w:tc>
        <w:tc>
          <w:tcPr>
            <w:tcW w:w="1137" w:type="dxa"/>
            <w:tcBorders>
              <w:top w:val="nil"/>
              <w:left w:val="nil"/>
              <w:bottom w:val="single" w:sz="4" w:space="0" w:color="auto"/>
              <w:right w:val="single" w:sz="4" w:space="0" w:color="auto"/>
            </w:tcBorders>
            <w:noWrap/>
            <w:vAlign w:val="center"/>
          </w:tcPr>
          <w:p w14:paraId="54D232F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8,11</w:t>
            </w:r>
          </w:p>
        </w:tc>
        <w:tc>
          <w:tcPr>
            <w:tcW w:w="1137" w:type="dxa"/>
            <w:tcBorders>
              <w:top w:val="nil"/>
              <w:left w:val="nil"/>
              <w:bottom w:val="single" w:sz="4" w:space="0" w:color="auto"/>
              <w:right w:val="single" w:sz="4" w:space="0" w:color="auto"/>
            </w:tcBorders>
            <w:noWrap/>
            <w:vAlign w:val="center"/>
          </w:tcPr>
          <w:p w14:paraId="1EF9954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4,11</w:t>
            </w:r>
          </w:p>
        </w:tc>
        <w:tc>
          <w:tcPr>
            <w:tcW w:w="1142" w:type="dxa"/>
            <w:tcBorders>
              <w:top w:val="nil"/>
              <w:left w:val="nil"/>
              <w:bottom w:val="single" w:sz="4" w:space="0" w:color="auto"/>
              <w:right w:val="single" w:sz="4" w:space="0" w:color="auto"/>
            </w:tcBorders>
            <w:vAlign w:val="center"/>
          </w:tcPr>
          <w:p w14:paraId="67E1A2EE"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r>
    </w:tbl>
    <w:p w14:paraId="36B5AC3C" w14:textId="77777777" w:rsidR="00E5520A" w:rsidRPr="000C5B7D" w:rsidRDefault="00E5520A" w:rsidP="008D435A">
      <w:pPr>
        <w:spacing w:after="0" w:line="240" w:lineRule="auto"/>
        <w:rPr>
          <w:rFonts w:ascii="Times New Roman" w:hAnsi="Times New Roman"/>
          <w:sz w:val="24"/>
          <w:szCs w:val="24"/>
        </w:rPr>
      </w:pPr>
    </w:p>
    <w:p w14:paraId="729D452C" w14:textId="77777777" w:rsidR="00E5520A" w:rsidRPr="000C5B7D" w:rsidRDefault="00E5520A" w:rsidP="008D435A">
      <w:pPr>
        <w:spacing w:after="0" w:line="240" w:lineRule="auto"/>
        <w:rPr>
          <w:rFonts w:ascii="Times New Roman" w:hAnsi="Times New Roman"/>
          <w:sz w:val="24"/>
          <w:szCs w:val="24"/>
          <w:lang w:eastAsia="ru-RU"/>
        </w:rPr>
      </w:pPr>
      <w:r w:rsidRPr="000C5B7D">
        <w:rPr>
          <w:rFonts w:ascii="Times New Roman" w:hAnsi="Times New Roman"/>
          <w:sz w:val="24"/>
          <w:szCs w:val="24"/>
        </w:rPr>
        <w:t>Примітки:</w:t>
      </w:r>
    </w:p>
    <w:p w14:paraId="16739ED9" w14:textId="2CC43CB7"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1</w:t>
      </w:r>
      <w:r w:rsidR="007D4645" w:rsidRPr="000C5B7D">
        <w:rPr>
          <w:rFonts w:ascii="Times New Roman" w:hAnsi="Times New Roman"/>
          <w:sz w:val="24"/>
          <w:szCs w:val="24"/>
          <w:vertAlign w:val="superscript"/>
          <w:lang w:val="ru-RU" w:eastAsia="ru-RU"/>
        </w:rPr>
        <w:t xml:space="preserve"> </w:t>
      </w:r>
      <w:r w:rsidR="007D4645"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достовірні відмінності в порівнянні з групою контролю</w:t>
      </w:r>
      <w:r w:rsidR="007D4645" w:rsidRPr="000C5B7D">
        <w:rPr>
          <w:rFonts w:ascii="Times New Roman" w:hAnsi="Times New Roman"/>
          <w:sz w:val="24"/>
          <w:szCs w:val="24"/>
          <w:lang w:val="ru-RU" w:eastAsia="ru-RU"/>
        </w:rPr>
        <w:t>;</w:t>
      </w:r>
    </w:p>
    <w:p w14:paraId="6CA1BA07" w14:textId="3AA0A671"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2</w:t>
      </w:r>
      <w:r w:rsidR="007D4645" w:rsidRPr="000C5B7D">
        <w:rPr>
          <w:rFonts w:ascii="Times New Roman" w:hAnsi="Times New Roman"/>
          <w:sz w:val="24"/>
          <w:szCs w:val="24"/>
          <w:vertAlign w:val="superscript"/>
          <w:lang w:val="ru-RU" w:eastAsia="ru-RU"/>
        </w:rPr>
        <w:t xml:space="preserve"> </w:t>
      </w:r>
      <w:r w:rsidR="007D4645"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достовірні відмінності в порівнянні з показниками до лікування</w:t>
      </w:r>
      <w:r w:rsidR="007D4645" w:rsidRPr="000C5B7D">
        <w:rPr>
          <w:rFonts w:ascii="Times New Roman" w:hAnsi="Times New Roman"/>
          <w:sz w:val="24"/>
          <w:szCs w:val="24"/>
          <w:lang w:val="ru-RU" w:eastAsia="ru-RU"/>
        </w:rPr>
        <w:t>.</w:t>
      </w:r>
    </w:p>
    <w:p w14:paraId="136A9E86" w14:textId="77777777" w:rsidR="00E5520A" w:rsidRPr="000C5B7D" w:rsidRDefault="00E5520A" w:rsidP="008D435A">
      <w:pPr>
        <w:spacing w:after="0" w:line="240" w:lineRule="auto"/>
        <w:jc w:val="right"/>
        <w:rPr>
          <w:rFonts w:ascii="Times New Roman" w:hAnsi="Times New Roman"/>
          <w:sz w:val="24"/>
          <w:szCs w:val="24"/>
        </w:rPr>
      </w:pPr>
    </w:p>
    <w:p w14:paraId="7C503771" w14:textId="77777777" w:rsidR="00E5520A" w:rsidRPr="000C5B7D" w:rsidRDefault="00E5520A" w:rsidP="008D435A">
      <w:pPr>
        <w:spacing w:after="0" w:line="240" w:lineRule="auto"/>
        <w:jc w:val="right"/>
        <w:rPr>
          <w:rFonts w:ascii="Times New Roman" w:hAnsi="Times New Roman"/>
          <w:sz w:val="24"/>
          <w:szCs w:val="24"/>
        </w:rPr>
      </w:pPr>
    </w:p>
    <w:p w14:paraId="2C6BF62B" w14:textId="77777777" w:rsidR="00E5520A" w:rsidRPr="000C5B7D" w:rsidRDefault="00E5520A" w:rsidP="008D435A">
      <w:pPr>
        <w:spacing w:after="0" w:line="240" w:lineRule="auto"/>
        <w:jc w:val="right"/>
        <w:rPr>
          <w:rFonts w:ascii="Times New Roman" w:hAnsi="Times New Roman"/>
          <w:sz w:val="24"/>
          <w:szCs w:val="24"/>
        </w:rPr>
      </w:pPr>
    </w:p>
    <w:p w14:paraId="44CF9CDF" w14:textId="77777777" w:rsidR="00E5520A" w:rsidRPr="000C5B7D" w:rsidRDefault="00E5520A" w:rsidP="00F74A0E">
      <w:pPr>
        <w:rPr>
          <w:rFonts w:ascii="Times New Roman" w:hAnsi="Times New Roman"/>
          <w:sz w:val="24"/>
          <w:szCs w:val="24"/>
          <w:lang w:val="ru-RU"/>
        </w:rPr>
      </w:pPr>
    </w:p>
    <w:p w14:paraId="6BC1FB43" w14:textId="61D0F789" w:rsidR="00E5520A" w:rsidRPr="000C5B7D" w:rsidRDefault="00E5520A" w:rsidP="008C45BE">
      <w:pPr>
        <w:jc w:val="right"/>
        <w:rPr>
          <w:rFonts w:ascii="Times New Roman" w:hAnsi="Times New Roman"/>
          <w:sz w:val="24"/>
          <w:szCs w:val="24"/>
        </w:rPr>
      </w:pPr>
      <w:r w:rsidRPr="000C5B7D">
        <w:rPr>
          <w:rFonts w:ascii="Times New Roman" w:hAnsi="Times New Roman"/>
          <w:sz w:val="24"/>
          <w:szCs w:val="24"/>
        </w:rPr>
        <w:t>Таблиця</w:t>
      </w:r>
      <w:r w:rsidR="00E5383D" w:rsidRPr="000C5B7D">
        <w:rPr>
          <w:rFonts w:ascii="Times New Roman" w:hAnsi="Times New Roman"/>
          <w:sz w:val="24"/>
          <w:szCs w:val="24"/>
          <w:lang w:val="ru-RU"/>
        </w:rPr>
        <w:t xml:space="preserve"> </w:t>
      </w:r>
      <w:r w:rsidRPr="000C5B7D">
        <w:rPr>
          <w:rFonts w:ascii="Times New Roman" w:hAnsi="Times New Roman"/>
          <w:sz w:val="24"/>
          <w:szCs w:val="24"/>
        </w:rPr>
        <w:t>2.</w:t>
      </w:r>
    </w:p>
    <w:p w14:paraId="0BD13AE5" w14:textId="18647B0A" w:rsidR="00E5520A" w:rsidRPr="000C5B7D" w:rsidRDefault="00E5520A" w:rsidP="008D435A">
      <w:pPr>
        <w:spacing w:after="0" w:line="240" w:lineRule="auto"/>
        <w:jc w:val="center"/>
        <w:rPr>
          <w:rFonts w:ascii="Times New Roman" w:hAnsi="Times New Roman"/>
          <w:b/>
          <w:bCs/>
          <w:sz w:val="24"/>
          <w:szCs w:val="24"/>
        </w:rPr>
      </w:pPr>
      <w:r w:rsidRPr="000C5B7D">
        <w:rPr>
          <w:rFonts w:ascii="Times New Roman" w:hAnsi="Times New Roman"/>
          <w:b/>
          <w:bCs/>
          <w:sz w:val="24"/>
          <w:szCs w:val="24"/>
        </w:rPr>
        <w:t>Показники клінічного аналізу крові у пацієнтів 2 групи до та через 1 місяць спостережень</w:t>
      </w:r>
    </w:p>
    <w:p w14:paraId="74CD18E9" w14:textId="77777777" w:rsidR="00E5520A" w:rsidRPr="000C5B7D" w:rsidRDefault="00E5520A" w:rsidP="008D435A">
      <w:pPr>
        <w:spacing w:after="0" w:line="240" w:lineRule="auto"/>
        <w:jc w:val="center"/>
        <w:rPr>
          <w:rFonts w:ascii="Times New Roman" w:hAnsi="Times New Roman"/>
          <w:sz w:val="24"/>
          <w:szCs w:val="24"/>
        </w:rPr>
      </w:pPr>
    </w:p>
    <w:tbl>
      <w:tblPr>
        <w:tblW w:w="14895" w:type="dxa"/>
        <w:jc w:val="center"/>
        <w:tblLayout w:type="fixed"/>
        <w:tblLook w:val="00A0" w:firstRow="1" w:lastRow="0" w:firstColumn="1" w:lastColumn="0" w:noHBand="0" w:noVBand="0"/>
      </w:tblPr>
      <w:tblGrid>
        <w:gridCol w:w="3423"/>
        <w:gridCol w:w="1607"/>
        <w:gridCol w:w="1233"/>
        <w:gridCol w:w="1233"/>
        <w:gridCol w:w="38"/>
        <w:gridCol w:w="1195"/>
        <w:gridCol w:w="1233"/>
        <w:gridCol w:w="1233"/>
        <w:gridCol w:w="24"/>
        <w:gridCol w:w="1209"/>
        <w:gridCol w:w="1233"/>
        <w:gridCol w:w="1234"/>
      </w:tblGrid>
      <w:tr w:rsidR="000C5B7D" w:rsidRPr="000C5B7D" w14:paraId="20489D26" w14:textId="77777777" w:rsidTr="00DA0E4A">
        <w:trPr>
          <w:trHeight w:val="300"/>
          <w:jc w:val="center"/>
        </w:trPr>
        <w:tc>
          <w:tcPr>
            <w:tcW w:w="3423" w:type="dxa"/>
            <w:vMerge w:val="restart"/>
            <w:tcBorders>
              <w:top w:val="single" w:sz="4" w:space="0" w:color="auto"/>
              <w:left w:val="single" w:sz="4" w:space="0" w:color="auto"/>
              <w:right w:val="single" w:sz="4" w:space="0" w:color="auto"/>
            </w:tcBorders>
            <w:noWrap/>
            <w:vAlign w:val="center"/>
          </w:tcPr>
          <w:p w14:paraId="7B41ABE9" w14:textId="77777777" w:rsidR="00E5520A" w:rsidRPr="000C5B7D" w:rsidRDefault="00E5520A" w:rsidP="00DA0E4A">
            <w:pPr>
              <w:spacing w:after="0" w:line="240" w:lineRule="auto"/>
              <w:ind w:left="22"/>
              <w:jc w:val="center"/>
              <w:rPr>
                <w:rFonts w:ascii="Times New Roman" w:hAnsi="Times New Roman"/>
                <w:sz w:val="24"/>
                <w:szCs w:val="24"/>
                <w:lang w:eastAsia="ru-RU"/>
              </w:rPr>
            </w:pPr>
            <w:r w:rsidRPr="000C5B7D">
              <w:rPr>
                <w:rFonts w:ascii="Times New Roman" w:hAnsi="Times New Roman"/>
                <w:sz w:val="24"/>
                <w:szCs w:val="24"/>
                <w:lang w:eastAsia="ru-RU"/>
              </w:rPr>
              <w:t>Показники</w:t>
            </w:r>
          </w:p>
        </w:tc>
        <w:tc>
          <w:tcPr>
            <w:tcW w:w="1607" w:type="dxa"/>
            <w:vMerge w:val="restart"/>
            <w:tcBorders>
              <w:top w:val="single" w:sz="4" w:space="0" w:color="auto"/>
              <w:left w:val="nil"/>
              <w:right w:val="single" w:sz="4" w:space="0" w:color="auto"/>
            </w:tcBorders>
            <w:vAlign w:val="center"/>
          </w:tcPr>
          <w:p w14:paraId="216D00DC"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Реф. значення</w:t>
            </w:r>
          </w:p>
        </w:tc>
        <w:tc>
          <w:tcPr>
            <w:tcW w:w="2504" w:type="dxa"/>
            <w:gridSpan w:val="3"/>
            <w:tcBorders>
              <w:top w:val="single" w:sz="4" w:space="0" w:color="auto"/>
              <w:left w:val="single" w:sz="4" w:space="0" w:color="auto"/>
              <w:bottom w:val="single" w:sz="4" w:space="0" w:color="auto"/>
              <w:right w:val="single" w:sz="4" w:space="0" w:color="auto"/>
            </w:tcBorders>
            <w:noWrap/>
            <w:vAlign w:val="center"/>
          </w:tcPr>
          <w:p w14:paraId="6DC6AB18"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Контрольна група</w:t>
            </w:r>
          </w:p>
        </w:tc>
        <w:tc>
          <w:tcPr>
            <w:tcW w:w="3685" w:type="dxa"/>
            <w:gridSpan w:val="4"/>
            <w:tcBorders>
              <w:top w:val="single" w:sz="4" w:space="0" w:color="auto"/>
              <w:left w:val="nil"/>
              <w:bottom w:val="single" w:sz="4" w:space="0" w:color="auto"/>
              <w:right w:val="single" w:sz="4" w:space="0" w:color="auto"/>
            </w:tcBorders>
            <w:noWrap/>
            <w:vAlign w:val="center"/>
          </w:tcPr>
          <w:p w14:paraId="799EBA3E" w14:textId="77777777" w:rsidR="00E5520A" w:rsidRPr="000C5B7D" w:rsidRDefault="00E5520A" w:rsidP="00DA0E4A">
            <w:pPr>
              <w:spacing w:after="0" w:line="240" w:lineRule="auto"/>
              <w:ind w:left="6"/>
              <w:jc w:val="center"/>
              <w:rPr>
                <w:rFonts w:ascii="Times New Roman" w:hAnsi="Times New Roman"/>
                <w:sz w:val="24"/>
                <w:szCs w:val="24"/>
                <w:lang w:eastAsia="ru-RU"/>
              </w:rPr>
            </w:pPr>
            <w:r w:rsidRPr="000C5B7D">
              <w:rPr>
                <w:rFonts w:ascii="Times New Roman" w:hAnsi="Times New Roman"/>
                <w:sz w:val="24"/>
                <w:szCs w:val="24"/>
                <w:lang w:eastAsia="ru-RU"/>
              </w:rPr>
              <w:t>Група 2</w:t>
            </w:r>
          </w:p>
          <w:p w14:paraId="595BC68C" w14:textId="77777777" w:rsidR="00E5520A" w:rsidRPr="000C5B7D" w:rsidRDefault="00E5520A" w:rsidP="00DA0E4A">
            <w:pPr>
              <w:spacing w:after="0" w:line="240" w:lineRule="auto"/>
              <w:ind w:left="6"/>
              <w:jc w:val="center"/>
              <w:rPr>
                <w:rFonts w:ascii="Times New Roman" w:hAnsi="Times New Roman"/>
                <w:sz w:val="24"/>
                <w:szCs w:val="24"/>
                <w:lang w:eastAsia="ru-RU"/>
              </w:rPr>
            </w:pPr>
            <w:r w:rsidRPr="000C5B7D">
              <w:rPr>
                <w:rFonts w:ascii="Times New Roman" w:hAnsi="Times New Roman"/>
                <w:sz w:val="24"/>
                <w:szCs w:val="24"/>
                <w:lang w:eastAsia="ru-RU"/>
              </w:rPr>
              <w:t>до лікування</w:t>
            </w:r>
          </w:p>
        </w:tc>
        <w:tc>
          <w:tcPr>
            <w:tcW w:w="3676" w:type="dxa"/>
            <w:gridSpan w:val="3"/>
            <w:tcBorders>
              <w:top w:val="single" w:sz="4" w:space="0" w:color="auto"/>
              <w:left w:val="nil"/>
              <w:bottom w:val="single" w:sz="4" w:space="0" w:color="auto"/>
              <w:right w:val="single" w:sz="4" w:space="0" w:color="auto"/>
            </w:tcBorders>
            <w:noWrap/>
            <w:vAlign w:val="center"/>
          </w:tcPr>
          <w:p w14:paraId="30DCC399"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Група 2 після лікування</w:t>
            </w:r>
          </w:p>
        </w:tc>
      </w:tr>
      <w:tr w:rsidR="000C5B7D" w:rsidRPr="000C5B7D" w14:paraId="64C32A59" w14:textId="77777777" w:rsidTr="00DA0E4A">
        <w:trPr>
          <w:trHeight w:val="300"/>
          <w:jc w:val="center"/>
        </w:trPr>
        <w:tc>
          <w:tcPr>
            <w:tcW w:w="3423" w:type="dxa"/>
            <w:vMerge/>
            <w:tcBorders>
              <w:left w:val="single" w:sz="4" w:space="0" w:color="auto"/>
              <w:bottom w:val="single" w:sz="4" w:space="0" w:color="auto"/>
              <w:right w:val="single" w:sz="4" w:space="0" w:color="auto"/>
            </w:tcBorders>
            <w:noWrap/>
            <w:vAlign w:val="center"/>
          </w:tcPr>
          <w:p w14:paraId="1CC1891B" w14:textId="77777777" w:rsidR="00E5520A" w:rsidRPr="000C5B7D" w:rsidRDefault="00E5520A" w:rsidP="00DA0E4A">
            <w:pPr>
              <w:spacing w:after="0" w:line="240" w:lineRule="auto"/>
              <w:ind w:left="22"/>
              <w:jc w:val="center"/>
              <w:rPr>
                <w:rFonts w:ascii="Times New Roman" w:hAnsi="Times New Roman"/>
                <w:sz w:val="24"/>
                <w:szCs w:val="24"/>
                <w:lang w:eastAsia="ru-RU"/>
              </w:rPr>
            </w:pPr>
          </w:p>
        </w:tc>
        <w:tc>
          <w:tcPr>
            <w:tcW w:w="1607" w:type="dxa"/>
            <w:vMerge/>
            <w:tcBorders>
              <w:left w:val="nil"/>
              <w:bottom w:val="single" w:sz="4" w:space="0" w:color="auto"/>
              <w:right w:val="single" w:sz="4" w:space="0" w:color="auto"/>
            </w:tcBorders>
            <w:vAlign w:val="center"/>
          </w:tcPr>
          <w:p w14:paraId="47B5A387" w14:textId="77777777" w:rsidR="00E5520A" w:rsidRPr="000C5B7D" w:rsidRDefault="00E5520A" w:rsidP="00DA0E4A">
            <w:pPr>
              <w:spacing w:after="0" w:line="240" w:lineRule="auto"/>
              <w:jc w:val="center"/>
              <w:rPr>
                <w:rFonts w:ascii="Times New Roman" w:hAnsi="Times New Roman"/>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1E4F604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Х </w:t>
            </w:r>
            <w:proofErr w:type="spellStart"/>
            <w:r w:rsidRPr="000C5B7D">
              <w:rPr>
                <w:rFonts w:ascii="Times New Roman" w:hAnsi="Times New Roman"/>
                <w:sz w:val="24"/>
                <w:szCs w:val="24"/>
                <w:lang w:eastAsia="ru-RU"/>
              </w:rPr>
              <w:t>ср</w:t>
            </w:r>
            <w:proofErr w:type="spellEnd"/>
          </w:p>
        </w:tc>
        <w:tc>
          <w:tcPr>
            <w:tcW w:w="1233" w:type="dxa"/>
            <w:tcBorders>
              <w:top w:val="single" w:sz="4" w:space="0" w:color="auto"/>
              <w:left w:val="nil"/>
              <w:bottom w:val="single" w:sz="4" w:space="0" w:color="auto"/>
              <w:right w:val="single" w:sz="4" w:space="0" w:color="auto"/>
            </w:tcBorders>
            <w:noWrap/>
            <w:vAlign w:val="center"/>
          </w:tcPr>
          <w:p w14:paraId="662CCB98"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σ</w:t>
            </w:r>
          </w:p>
        </w:tc>
        <w:tc>
          <w:tcPr>
            <w:tcW w:w="1233" w:type="dxa"/>
            <w:gridSpan w:val="2"/>
            <w:tcBorders>
              <w:top w:val="single" w:sz="4" w:space="0" w:color="auto"/>
              <w:left w:val="nil"/>
              <w:bottom w:val="single" w:sz="4" w:space="0" w:color="auto"/>
              <w:right w:val="single" w:sz="4" w:space="0" w:color="auto"/>
            </w:tcBorders>
            <w:noWrap/>
            <w:vAlign w:val="center"/>
          </w:tcPr>
          <w:p w14:paraId="5F8B7D9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Х </w:t>
            </w:r>
            <w:proofErr w:type="spellStart"/>
            <w:r w:rsidRPr="000C5B7D">
              <w:rPr>
                <w:rFonts w:ascii="Times New Roman" w:hAnsi="Times New Roman"/>
                <w:sz w:val="24"/>
                <w:szCs w:val="24"/>
                <w:lang w:eastAsia="ru-RU"/>
              </w:rPr>
              <w:t>ср</w:t>
            </w:r>
            <w:proofErr w:type="spellEnd"/>
          </w:p>
        </w:tc>
        <w:tc>
          <w:tcPr>
            <w:tcW w:w="1233" w:type="dxa"/>
            <w:tcBorders>
              <w:top w:val="single" w:sz="4" w:space="0" w:color="auto"/>
              <w:left w:val="nil"/>
              <w:bottom w:val="single" w:sz="4" w:space="0" w:color="auto"/>
              <w:right w:val="single" w:sz="4" w:space="0" w:color="auto"/>
            </w:tcBorders>
            <w:noWrap/>
            <w:vAlign w:val="center"/>
          </w:tcPr>
          <w:p w14:paraId="055D7E2C"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σ</w:t>
            </w:r>
          </w:p>
        </w:tc>
        <w:tc>
          <w:tcPr>
            <w:tcW w:w="1233" w:type="dxa"/>
            <w:tcBorders>
              <w:top w:val="single" w:sz="4" w:space="0" w:color="auto"/>
              <w:left w:val="nil"/>
              <w:bottom w:val="single" w:sz="4" w:space="0" w:color="auto"/>
              <w:right w:val="single" w:sz="4" w:space="0" w:color="auto"/>
            </w:tcBorders>
            <w:noWrap/>
            <w:vAlign w:val="center"/>
          </w:tcPr>
          <w:p w14:paraId="6EBE0492"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1</w:t>
            </w:r>
          </w:p>
        </w:tc>
        <w:tc>
          <w:tcPr>
            <w:tcW w:w="1233" w:type="dxa"/>
            <w:gridSpan w:val="2"/>
            <w:tcBorders>
              <w:top w:val="single" w:sz="4" w:space="0" w:color="auto"/>
              <w:left w:val="nil"/>
              <w:bottom w:val="single" w:sz="4" w:space="0" w:color="auto"/>
              <w:right w:val="single" w:sz="4" w:space="0" w:color="auto"/>
            </w:tcBorders>
            <w:noWrap/>
            <w:vAlign w:val="center"/>
          </w:tcPr>
          <w:p w14:paraId="0AC243C9"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Х </w:t>
            </w:r>
            <w:proofErr w:type="spellStart"/>
            <w:r w:rsidRPr="000C5B7D">
              <w:rPr>
                <w:rFonts w:ascii="Times New Roman" w:hAnsi="Times New Roman"/>
                <w:sz w:val="24"/>
                <w:szCs w:val="24"/>
                <w:lang w:eastAsia="ru-RU"/>
              </w:rPr>
              <w:t>ср</w:t>
            </w:r>
            <w:proofErr w:type="spellEnd"/>
          </w:p>
        </w:tc>
        <w:tc>
          <w:tcPr>
            <w:tcW w:w="1233" w:type="dxa"/>
            <w:tcBorders>
              <w:top w:val="single" w:sz="4" w:space="0" w:color="auto"/>
              <w:left w:val="nil"/>
              <w:bottom w:val="single" w:sz="4" w:space="0" w:color="auto"/>
              <w:right w:val="single" w:sz="4" w:space="0" w:color="auto"/>
            </w:tcBorders>
            <w:noWrap/>
            <w:vAlign w:val="center"/>
          </w:tcPr>
          <w:p w14:paraId="59AF3B7A"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σ</w:t>
            </w:r>
          </w:p>
        </w:tc>
        <w:tc>
          <w:tcPr>
            <w:tcW w:w="1234" w:type="dxa"/>
            <w:tcBorders>
              <w:top w:val="single" w:sz="4" w:space="0" w:color="auto"/>
              <w:left w:val="nil"/>
              <w:bottom w:val="single" w:sz="4" w:space="0" w:color="auto"/>
              <w:right w:val="single" w:sz="4" w:space="0" w:color="auto"/>
            </w:tcBorders>
            <w:noWrap/>
            <w:vAlign w:val="center"/>
          </w:tcPr>
          <w:p w14:paraId="32899FC6" w14:textId="77777777" w:rsidR="00E5520A" w:rsidRPr="000C5B7D" w:rsidRDefault="00E5520A" w:rsidP="00DA0E4A">
            <w:pPr>
              <w:spacing w:after="0" w:line="240" w:lineRule="auto"/>
              <w:ind w:left="3"/>
              <w:jc w:val="center"/>
              <w:rPr>
                <w:rFonts w:ascii="Times New Roman" w:hAnsi="Times New Roman"/>
                <w:sz w:val="24"/>
                <w:szCs w:val="24"/>
                <w:lang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2</w:t>
            </w:r>
          </w:p>
        </w:tc>
      </w:tr>
      <w:tr w:rsidR="000C5B7D" w:rsidRPr="000C5B7D" w14:paraId="6C52C385" w14:textId="77777777" w:rsidTr="00DA0E4A">
        <w:trPr>
          <w:trHeight w:val="233"/>
          <w:jc w:val="center"/>
        </w:trPr>
        <w:tc>
          <w:tcPr>
            <w:tcW w:w="3423" w:type="dxa"/>
            <w:tcBorders>
              <w:top w:val="nil"/>
              <w:left w:val="single" w:sz="4" w:space="0" w:color="auto"/>
              <w:bottom w:val="single" w:sz="4" w:space="0" w:color="auto"/>
              <w:right w:val="single" w:sz="4" w:space="0" w:color="auto"/>
            </w:tcBorders>
            <w:vAlign w:val="bottom"/>
          </w:tcPr>
          <w:p w14:paraId="2E3C73BF"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Гемоглобін</w:t>
            </w:r>
            <w:proofErr w:type="spellEnd"/>
            <w:r w:rsidRPr="000C5B7D">
              <w:rPr>
                <w:rFonts w:ascii="Times New Roman" w:hAnsi="Times New Roman"/>
                <w:sz w:val="24"/>
                <w:szCs w:val="24"/>
                <w:lang w:val="ru-RU" w:eastAsia="ru-RU"/>
              </w:rPr>
              <w:t xml:space="preserve">, </w:t>
            </w:r>
            <w:proofErr w:type="gramStart"/>
            <w:r w:rsidRPr="000C5B7D">
              <w:rPr>
                <w:rFonts w:ascii="Times New Roman" w:hAnsi="Times New Roman"/>
                <w:sz w:val="24"/>
                <w:szCs w:val="24"/>
                <w:lang w:val="ru-RU" w:eastAsia="ru-RU"/>
              </w:rPr>
              <w:t>г</w:t>
            </w:r>
            <w:proofErr w:type="gramEnd"/>
            <w:r w:rsidRPr="000C5B7D">
              <w:rPr>
                <w:rFonts w:ascii="Times New Roman" w:hAnsi="Times New Roman"/>
                <w:sz w:val="24"/>
                <w:szCs w:val="24"/>
                <w:lang w:val="ru-RU" w:eastAsia="ru-RU"/>
              </w:rPr>
              <w:t>/л</w:t>
            </w:r>
          </w:p>
        </w:tc>
        <w:tc>
          <w:tcPr>
            <w:tcW w:w="1607" w:type="dxa"/>
            <w:tcBorders>
              <w:top w:val="single" w:sz="4" w:space="0" w:color="auto"/>
              <w:left w:val="nil"/>
              <w:bottom w:val="single" w:sz="4" w:space="0" w:color="auto"/>
              <w:right w:val="single" w:sz="4" w:space="0" w:color="auto"/>
            </w:tcBorders>
            <w:vAlign w:val="center"/>
          </w:tcPr>
          <w:p w14:paraId="603130F0" w14:textId="77777777" w:rsidR="00E5520A" w:rsidRPr="000C5B7D" w:rsidRDefault="00E5520A" w:rsidP="00DA0E4A">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eastAsia="ru-RU"/>
              </w:rPr>
              <w:t>ч</w:t>
            </w:r>
            <w:r w:rsidRPr="000C5B7D">
              <w:rPr>
                <w:rFonts w:ascii="Times New Roman" w:hAnsi="Times New Roman"/>
                <w:sz w:val="24"/>
                <w:szCs w:val="24"/>
                <w:lang w:val="en-US" w:eastAsia="ru-RU"/>
              </w:rPr>
              <w:t>: 137 – 175</w:t>
            </w:r>
          </w:p>
          <w:p w14:paraId="5A2F5D20" w14:textId="77777777" w:rsidR="00E5520A" w:rsidRPr="000C5B7D" w:rsidRDefault="00E5520A" w:rsidP="00DA0E4A">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eastAsia="ru-RU"/>
              </w:rPr>
              <w:t>ж</w:t>
            </w:r>
            <w:r w:rsidRPr="000C5B7D">
              <w:rPr>
                <w:rFonts w:ascii="Times New Roman" w:hAnsi="Times New Roman"/>
                <w:sz w:val="24"/>
                <w:szCs w:val="24"/>
                <w:lang w:val="ru-RU" w:eastAsia="ru-RU"/>
              </w:rPr>
              <w:t>:</w:t>
            </w:r>
            <w:r w:rsidRPr="000C5B7D">
              <w:rPr>
                <w:rFonts w:ascii="Times New Roman" w:hAnsi="Times New Roman"/>
                <w:sz w:val="24"/>
                <w:szCs w:val="24"/>
                <w:lang w:val="en-US" w:eastAsia="ru-RU"/>
              </w:rPr>
              <w:t xml:space="preserve"> 117 – 157</w:t>
            </w:r>
          </w:p>
        </w:tc>
        <w:tc>
          <w:tcPr>
            <w:tcW w:w="1233" w:type="dxa"/>
            <w:tcBorders>
              <w:top w:val="nil"/>
              <w:left w:val="single" w:sz="4" w:space="0" w:color="auto"/>
              <w:bottom w:val="single" w:sz="4" w:space="0" w:color="auto"/>
              <w:right w:val="single" w:sz="4" w:space="0" w:color="auto"/>
            </w:tcBorders>
            <w:noWrap/>
            <w:vAlign w:val="center"/>
          </w:tcPr>
          <w:p w14:paraId="66146AB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132,40</w:t>
            </w:r>
          </w:p>
        </w:tc>
        <w:tc>
          <w:tcPr>
            <w:tcW w:w="1233" w:type="dxa"/>
            <w:tcBorders>
              <w:top w:val="nil"/>
              <w:left w:val="nil"/>
              <w:bottom w:val="single" w:sz="4" w:space="0" w:color="auto"/>
              <w:right w:val="single" w:sz="4" w:space="0" w:color="auto"/>
            </w:tcBorders>
            <w:noWrap/>
            <w:vAlign w:val="center"/>
          </w:tcPr>
          <w:p w14:paraId="384EE35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10,76</w:t>
            </w:r>
          </w:p>
        </w:tc>
        <w:tc>
          <w:tcPr>
            <w:tcW w:w="1233" w:type="dxa"/>
            <w:gridSpan w:val="2"/>
            <w:tcBorders>
              <w:top w:val="nil"/>
              <w:left w:val="nil"/>
              <w:bottom w:val="single" w:sz="4" w:space="0" w:color="auto"/>
              <w:right w:val="single" w:sz="4" w:space="0" w:color="auto"/>
            </w:tcBorders>
            <w:noWrap/>
            <w:vAlign w:val="center"/>
          </w:tcPr>
          <w:p w14:paraId="457574C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135,00</w:t>
            </w:r>
          </w:p>
        </w:tc>
        <w:tc>
          <w:tcPr>
            <w:tcW w:w="1233" w:type="dxa"/>
            <w:tcBorders>
              <w:top w:val="nil"/>
              <w:left w:val="nil"/>
              <w:bottom w:val="single" w:sz="4" w:space="0" w:color="auto"/>
              <w:right w:val="single" w:sz="4" w:space="0" w:color="auto"/>
            </w:tcBorders>
            <w:noWrap/>
            <w:vAlign w:val="center"/>
          </w:tcPr>
          <w:p w14:paraId="460DB1C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11,49</w:t>
            </w:r>
          </w:p>
        </w:tc>
        <w:tc>
          <w:tcPr>
            <w:tcW w:w="1233" w:type="dxa"/>
            <w:tcBorders>
              <w:top w:val="nil"/>
              <w:left w:val="nil"/>
              <w:bottom w:val="single" w:sz="4" w:space="0" w:color="auto"/>
              <w:right w:val="single" w:sz="4" w:space="0" w:color="auto"/>
            </w:tcBorders>
            <w:vAlign w:val="center"/>
          </w:tcPr>
          <w:p w14:paraId="166A4E6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c>
          <w:tcPr>
            <w:tcW w:w="1233" w:type="dxa"/>
            <w:gridSpan w:val="2"/>
            <w:tcBorders>
              <w:top w:val="nil"/>
              <w:left w:val="nil"/>
              <w:bottom w:val="single" w:sz="4" w:space="0" w:color="auto"/>
              <w:right w:val="single" w:sz="4" w:space="0" w:color="auto"/>
            </w:tcBorders>
            <w:noWrap/>
            <w:vAlign w:val="center"/>
          </w:tcPr>
          <w:p w14:paraId="074E8BD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140,50</w:t>
            </w:r>
          </w:p>
        </w:tc>
        <w:tc>
          <w:tcPr>
            <w:tcW w:w="1233" w:type="dxa"/>
            <w:tcBorders>
              <w:top w:val="nil"/>
              <w:left w:val="nil"/>
              <w:bottom w:val="single" w:sz="4" w:space="0" w:color="auto"/>
              <w:right w:val="single" w:sz="4" w:space="0" w:color="auto"/>
            </w:tcBorders>
            <w:noWrap/>
            <w:vAlign w:val="center"/>
          </w:tcPr>
          <w:p w14:paraId="6B57FA2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9,50</w:t>
            </w:r>
          </w:p>
        </w:tc>
        <w:tc>
          <w:tcPr>
            <w:tcW w:w="1234" w:type="dxa"/>
            <w:tcBorders>
              <w:top w:val="nil"/>
              <w:left w:val="nil"/>
              <w:bottom w:val="single" w:sz="4" w:space="0" w:color="auto"/>
              <w:right w:val="single" w:sz="4" w:space="0" w:color="auto"/>
            </w:tcBorders>
            <w:vAlign w:val="center"/>
          </w:tcPr>
          <w:p w14:paraId="2924300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0C5B7D" w:rsidRPr="000C5B7D" w14:paraId="3CD23050" w14:textId="77777777" w:rsidTr="00DA0E4A">
        <w:trPr>
          <w:trHeight w:val="276"/>
          <w:jc w:val="center"/>
        </w:trPr>
        <w:tc>
          <w:tcPr>
            <w:tcW w:w="3423" w:type="dxa"/>
            <w:tcBorders>
              <w:top w:val="nil"/>
              <w:left w:val="single" w:sz="4" w:space="0" w:color="auto"/>
              <w:bottom w:val="single" w:sz="4" w:space="0" w:color="auto"/>
              <w:right w:val="single" w:sz="4" w:space="0" w:color="auto"/>
            </w:tcBorders>
            <w:vAlign w:val="bottom"/>
          </w:tcPr>
          <w:p w14:paraId="3E23BCC1"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Еритроцити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*10</w:t>
            </w:r>
            <w:r w:rsidRPr="000C5B7D">
              <w:rPr>
                <w:rFonts w:ascii="Times New Roman" w:hAnsi="Times New Roman"/>
                <w:sz w:val="24"/>
                <w:szCs w:val="24"/>
                <w:vertAlign w:val="superscript"/>
                <w:lang w:eastAsia="ru-RU"/>
              </w:rPr>
              <w:t>12</w:t>
            </w:r>
            <w:r w:rsidRPr="000C5B7D">
              <w:rPr>
                <w:rFonts w:ascii="Times New Roman" w:hAnsi="Times New Roman"/>
                <w:sz w:val="24"/>
                <w:szCs w:val="24"/>
                <w:lang w:eastAsia="ru-RU"/>
              </w:rPr>
              <w:t xml:space="preserve"> /л</w:t>
            </w:r>
          </w:p>
        </w:tc>
        <w:tc>
          <w:tcPr>
            <w:tcW w:w="1607" w:type="dxa"/>
            <w:tcBorders>
              <w:top w:val="single" w:sz="4" w:space="0" w:color="auto"/>
              <w:left w:val="nil"/>
              <w:bottom w:val="single" w:sz="4" w:space="0" w:color="auto"/>
              <w:right w:val="single" w:sz="4" w:space="0" w:color="auto"/>
            </w:tcBorders>
            <w:vAlign w:val="center"/>
          </w:tcPr>
          <w:p w14:paraId="7C0D004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ж</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3,9-4,7</w:t>
            </w:r>
          </w:p>
          <w:p w14:paraId="19D02DD6"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ч</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4-5 </w:t>
            </w:r>
          </w:p>
        </w:tc>
        <w:tc>
          <w:tcPr>
            <w:tcW w:w="1233" w:type="dxa"/>
            <w:tcBorders>
              <w:top w:val="nil"/>
              <w:left w:val="single" w:sz="4" w:space="0" w:color="auto"/>
              <w:bottom w:val="single" w:sz="4" w:space="0" w:color="auto"/>
              <w:right w:val="single" w:sz="4" w:space="0" w:color="auto"/>
            </w:tcBorders>
            <w:noWrap/>
            <w:vAlign w:val="center"/>
          </w:tcPr>
          <w:p w14:paraId="627B2B6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4,41</w:t>
            </w:r>
          </w:p>
        </w:tc>
        <w:tc>
          <w:tcPr>
            <w:tcW w:w="1233" w:type="dxa"/>
            <w:tcBorders>
              <w:top w:val="nil"/>
              <w:left w:val="nil"/>
              <w:bottom w:val="single" w:sz="4" w:space="0" w:color="auto"/>
              <w:right w:val="single" w:sz="4" w:space="0" w:color="auto"/>
            </w:tcBorders>
            <w:noWrap/>
            <w:vAlign w:val="center"/>
          </w:tcPr>
          <w:p w14:paraId="2A3D054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0,31</w:t>
            </w:r>
          </w:p>
        </w:tc>
        <w:tc>
          <w:tcPr>
            <w:tcW w:w="1233" w:type="dxa"/>
            <w:gridSpan w:val="2"/>
            <w:tcBorders>
              <w:top w:val="nil"/>
              <w:left w:val="nil"/>
              <w:bottom w:val="single" w:sz="4" w:space="0" w:color="auto"/>
              <w:right w:val="single" w:sz="4" w:space="0" w:color="auto"/>
            </w:tcBorders>
            <w:noWrap/>
            <w:vAlign w:val="center"/>
          </w:tcPr>
          <w:p w14:paraId="01FF6B9A"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4,67</w:t>
            </w:r>
          </w:p>
        </w:tc>
        <w:tc>
          <w:tcPr>
            <w:tcW w:w="1233" w:type="dxa"/>
            <w:tcBorders>
              <w:top w:val="nil"/>
              <w:left w:val="nil"/>
              <w:bottom w:val="single" w:sz="4" w:space="0" w:color="auto"/>
              <w:right w:val="single" w:sz="4" w:space="0" w:color="auto"/>
            </w:tcBorders>
            <w:noWrap/>
            <w:vAlign w:val="center"/>
          </w:tcPr>
          <w:p w14:paraId="3ECFB66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0,22</w:t>
            </w:r>
          </w:p>
        </w:tc>
        <w:tc>
          <w:tcPr>
            <w:tcW w:w="1233" w:type="dxa"/>
            <w:tcBorders>
              <w:top w:val="nil"/>
              <w:left w:val="nil"/>
              <w:bottom w:val="single" w:sz="4" w:space="0" w:color="auto"/>
              <w:right w:val="single" w:sz="4" w:space="0" w:color="auto"/>
            </w:tcBorders>
            <w:vAlign w:val="center"/>
          </w:tcPr>
          <w:p w14:paraId="4194935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c>
          <w:tcPr>
            <w:tcW w:w="1233" w:type="dxa"/>
            <w:gridSpan w:val="2"/>
            <w:tcBorders>
              <w:top w:val="nil"/>
              <w:left w:val="nil"/>
              <w:bottom w:val="single" w:sz="4" w:space="0" w:color="auto"/>
              <w:right w:val="single" w:sz="4" w:space="0" w:color="auto"/>
            </w:tcBorders>
            <w:noWrap/>
            <w:vAlign w:val="center"/>
          </w:tcPr>
          <w:p w14:paraId="7BE6256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5,34</w:t>
            </w:r>
          </w:p>
        </w:tc>
        <w:tc>
          <w:tcPr>
            <w:tcW w:w="1233" w:type="dxa"/>
            <w:tcBorders>
              <w:top w:val="nil"/>
              <w:left w:val="nil"/>
              <w:bottom w:val="single" w:sz="4" w:space="0" w:color="auto"/>
              <w:right w:val="single" w:sz="4" w:space="0" w:color="auto"/>
            </w:tcBorders>
            <w:noWrap/>
            <w:vAlign w:val="center"/>
          </w:tcPr>
          <w:p w14:paraId="47350F3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0,33</w:t>
            </w:r>
          </w:p>
        </w:tc>
        <w:tc>
          <w:tcPr>
            <w:tcW w:w="1234" w:type="dxa"/>
            <w:tcBorders>
              <w:top w:val="nil"/>
              <w:left w:val="nil"/>
              <w:bottom w:val="single" w:sz="4" w:space="0" w:color="auto"/>
              <w:right w:val="single" w:sz="4" w:space="0" w:color="auto"/>
            </w:tcBorders>
            <w:vAlign w:val="center"/>
          </w:tcPr>
          <w:p w14:paraId="5994CEE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0C5B7D" w:rsidRPr="000C5B7D" w14:paraId="4600AF35" w14:textId="77777777" w:rsidTr="00DA0E4A">
        <w:trPr>
          <w:trHeight w:val="267"/>
          <w:jc w:val="center"/>
        </w:trPr>
        <w:tc>
          <w:tcPr>
            <w:tcW w:w="3423" w:type="dxa"/>
            <w:tcBorders>
              <w:top w:val="nil"/>
              <w:left w:val="single" w:sz="4" w:space="0" w:color="auto"/>
              <w:bottom w:val="single" w:sz="4" w:space="0" w:color="auto"/>
              <w:right w:val="single" w:sz="4" w:space="0" w:color="auto"/>
            </w:tcBorders>
            <w:vAlign w:val="bottom"/>
          </w:tcPr>
          <w:p w14:paraId="66942FF9"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Кольоровийпоказник</w:t>
            </w:r>
            <w:proofErr w:type="spellEnd"/>
          </w:p>
        </w:tc>
        <w:tc>
          <w:tcPr>
            <w:tcW w:w="1607" w:type="dxa"/>
            <w:tcBorders>
              <w:top w:val="single" w:sz="4" w:space="0" w:color="auto"/>
              <w:left w:val="nil"/>
              <w:bottom w:val="single" w:sz="4" w:space="0" w:color="auto"/>
              <w:right w:val="single" w:sz="4" w:space="0" w:color="auto"/>
            </w:tcBorders>
            <w:vAlign w:val="center"/>
          </w:tcPr>
          <w:p w14:paraId="5E014529"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0,85-1,15</w:t>
            </w:r>
          </w:p>
        </w:tc>
        <w:tc>
          <w:tcPr>
            <w:tcW w:w="1233" w:type="dxa"/>
            <w:tcBorders>
              <w:top w:val="nil"/>
              <w:left w:val="single" w:sz="4" w:space="0" w:color="auto"/>
              <w:bottom w:val="single" w:sz="4" w:space="0" w:color="auto"/>
              <w:right w:val="single" w:sz="4" w:space="0" w:color="auto"/>
            </w:tcBorders>
            <w:noWrap/>
            <w:vAlign w:val="center"/>
          </w:tcPr>
          <w:p w14:paraId="71C730B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0,90</w:t>
            </w:r>
          </w:p>
        </w:tc>
        <w:tc>
          <w:tcPr>
            <w:tcW w:w="1233" w:type="dxa"/>
            <w:tcBorders>
              <w:top w:val="nil"/>
              <w:left w:val="nil"/>
              <w:bottom w:val="single" w:sz="4" w:space="0" w:color="auto"/>
              <w:right w:val="single" w:sz="4" w:space="0" w:color="auto"/>
            </w:tcBorders>
            <w:noWrap/>
            <w:vAlign w:val="center"/>
          </w:tcPr>
          <w:p w14:paraId="01A4381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0,03</w:t>
            </w:r>
          </w:p>
        </w:tc>
        <w:tc>
          <w:tcPr>
            <w:tcW w:w="1233" w:type="dxa"/>
            <w:gridSpan w:val="2"/>
            <w:tcBorders>
              <w:top w:val="nil"/>
              <w:left w:val="nil"/>
              <w:bottom w:val="single" w:sz="4" w:space="0" w:color="auto"/>
              <w:right w:val="single" w:sz="4" w:space="0" w:color="auto"/>
            </w:tcBorders>
            <w:noWrap/>
            <w:vAlign w:val="center"/>
          </w:tcPr>
          <w:p w14:paraId="1407B38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0,88</w:t>
            </w:r>
          </w:p>
        </w:tc>
        <w:tc>
          <w:tcPr>
            <w:tcW w:w="1233" w:type="dxa"/>
            <w:tcBorders>
              <w:top w:val="nil"/>
              <w:left w:val="nil"/>
              <w:bottom w:val="single" w:sz="4" w:space="0" w:color="auto"/>
              <w:right w:val="single" w:sz="4" w:space="0" w:color="auto"/>
            </w:tcBorders>
            <w:noWrap/>
            <w:vAlign w:val="center"/>
          </w:tcPr>
          <w:p w14:paraId="067F033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0,07</w:t>
            </w:r>
          </w:p>
        </w:tc>
        <w:tc>
          <w:tcPr>
            <w:tcW w:w="1233" w:type="dxa"/>
            <w:tcBorders>
              <w:top w:val="nil"/>
              <w:left w:val="nil"/>
              <w:bottom w:val="single" w:sz="4" w:space="0" w:color="auto"/>
              <w:right w:val="single" w:sz="4" w:space="0" w:color="auto"/>
            </w:tcBorders>
            <w:vAlign w:val="center"/>
          </w:tcPr>
          <w:p w14:paraId="51ABD4D3"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c>
          <w:tcPr>
            <w:tcW w:w="1233" w:type="dxa"/>
            <w:gridSpan w:val="2"/>
            <w:tcBorders>
              <w:top w:val="nil"/>
              <w:left w:val="nil"/>
              <w:bottom w:val="single" w:sz="4" w:space="0" w:color="auto"/>
              <w:right w:val="single" w:sz="4" w:space="0" w:color="auto"/>
            </w:tcBorders>
            <w:noWrap/>
            <w:vAlign w:val="center"/>
          </w:tcPr>
          <w:p w14:paraId="4810717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0,91</w:t>
            </w:r>
          </w:p>
        </w:tc>
        <w:tc>
          <w:tcPr>
            <w:tcW w:w="1233" w:type="dxa"/>
            <w:tcBorders>
              <w:top w:val="nil"/>
              <w:left w:val="nil"/>
              <w:bottom w:val="single" w:sz="4" w:space="0" w:color="auto"/>
              <w:right w:val="single" w:sz="4" w:space="0" w:color="auto"/>
            </w:tcBorders>
            <w:noWrap/>
            <w:vAlign w:val="center"/>
          </w:tcPr>
          <w:p w14:paraId="39DCC27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0,02</w:t>
            </w:r>
          </w:p>
        </w:tc>
        <w:tc>
          <w:tcPr>
            <w:tcW w:w="1234" w:type="dxa"/>
            <w:tcBorders>
              <w:top w:val="nil"/>
              <w:left w:val="nil"/>
              <w:bottom w:val="single" w:sz="4" w:space="0" w:color="auto"/>
              <w:right w:val="single" w:sz="4" w:space="0" w:color="auto"/>
            </w:tcBorders>
            <w:vAlign w:val="center"/>
          </w:tcPr>
          <w:p w14:paraId="651DDEF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r>
      <w:tr w:rsidR="000C5B7D" w:rsidRPr="000C5B7D" w14:paraId="6FE4E169" w14:textId="77777777" w:rsidTr="00DA0E4A">
        <w:trPr>
          <w:trHeight w:val="298"/>
          <w:jc w:val="center"/>
        </w:trPr>
        <w:tc>
          <w:tcPr>
            <w:tcW w:w="3423" w:type="dxa"/>
            <w:tcBorders>
              <w:top w:val="nil"/>
              <w:left w:val="single" w:sz="4" w:space="0" w:color="auto"/>
              <w:bottom w:val="single" w:sz="4" w:space="0" w:color="auto"/>
              <w:right w:val="single" w:sz="4" w:space="0" w:color="auto"/>
            </w:tcBorders>
            <w:vAlign w:val="bottom"/>
          </w:tcPr>
          <w:p w14:paraId="234E648A"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Тромбоцити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 xml:space="preserve"> *10</w:t>
            </w:r>
            <w:r w:rsidRPr="000C5B7D">
              <w:rPr>
                <w:rFonts w:ascii="Times New Roman" w:hAnsi="Times New Roman"/>
                <w:sz w:val="24"/>
                <w:szCs w:val="24"/>
                <w:vertAlign w:val="superscript"/>
                <w:lang w:eastAsia="ru-RU"/>
              </w:rPr>
              <w:t>9</w:t>
            </w:r>
            <w:r w:rsidRPr="000C5B7D">
              <w:rPr>
                <w:rFonts w:ascii="Times New Roman" w:hAnsi="Times New Roman"/>
                <w:sz w:val="24"/>
                <w:szCs w:val="24"/>
                <w:lang w:eastAsia="ru-RU"/>
              </w:rPr>
              <w:t>/л</w:t>
            </w:r>
          </w:p>
        </w:tc>
        <w:tc>
          <w:tcPr>
            <w:tcW w:w="1607" w:type="dxa"/>
            <w:tcBorders>
              <w:top w:val="single" w:sz="4" w:space="0" w:color="auto"/>
              <w:left w:val="nil"/>
              <w:bottom w:val="single" w:sz="4" w:space="0" w:color="auto"/>
              <w:right w:val="single" w:sz="4" w:space="0" w:color="auto"/>
            </w:tcBorders>
            <w:vAlign w:val="center"/>
          </w:tcPr>
          <w:p w14:paraId="1173C546"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150-400</w:t>
            </w:r>
          </w:p>
        </w:tc>
        <w:tc>
          <w:tcPr>
            <w:tcW w:w="1233" w:type="dxa"/>
            <w:tcBorders>
              <w:top w:val="nil"/>
              <w:left w:val="single" w:sz="4" w:space="0" w:color="auto"/>
              <w:bottom w:val="single" w:sz="4" w:space="0" w:color="auto"/>
              <w:right w:val="single" w:sz="4" w:space="0" w:color="auto"/>
            </w:tcBorders>
            <w:noWrap/>
            <w:vAlign w:val="center"/>
          </w:tcPr>
          <w:p w14:paraId="2163B85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245,10</w:t>
            </w:r>
          </w:p>
        </w:tc>
        <w:tc>
          <w:tcPr>
            <w:tcW w:w="1233" w:type="dxa"/>
            <w:tcBorders>
              <w:top w:val="nil"/>
              <w:left w:val="nil"/>
              <w:bottom w:val="single" w:sz="4" w:space="0" w:color="auto"/>
              <w:right w:val="single" w:sz="4" w:space="0" w:color="auto"/>
            </w:tcBorders>
            <w:noWrap/>
            <w:vAlign w:val="center"/>
          </w:tcPr>
          <w:p w14:paraId="09A2C38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27,11</w:t>
            </w:r>
          </w:p>
        </w:tc>
        <w:tc>
          <w:tcPr>
            <w:tcW w:w="1233" w:type="dxa"/>
            <w:gridSpan w:val="2"/>
            <w:tcBorders>
              <w:top w:val="nil"/>
              <w:left w:val="nil"/>
              <w:bottom w:val="single" w:sz="4" w:space="0" w:color="auto"/>
              <w:right w:val="single" w:sz="4" w:space="0" w:color="auto"/>
            </w:tcBorders>
            <w:noWrap/>
            <w:vAlign w:val="center"/>
          </w:tcPr>
          <w:p w14:paraId="4433220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264,71</w:t>
            </w:r>
          </w:p>
        </w:tc>
        <w:tc>
          <w:tcPr>
            <w:tcW w:w="1233" w:type="dxa"/>
            <w:tcBorders>
              <w:top w:val="nil"/>
              <w:left w:val="nil"/>
              <w:bottom w:val="single" w:sz="4" w:space="0" w:color="auto"/>
              <w:right w:val="single" w:sz="4" w:space="0" w:color="auto"/>
            </w:tcBorders>
            <w:noWrap/>
            <w:vAlign w:val="center"/>
          </w:tcPr>
          <w:p w14:paraId="78AD2B2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42,88</w:t>
            </w:r>
          </w:p>
        </w:tc>
        <w:tc>
          <w:tcPr>
            <w:tcW w:w="1233" w:type="dxa"/>
            <w:tcBorders>
              <w:top w:val="nil"/>
              <w:left w:val="nil"/>
              <w:bottom w:val="single" w:sz="4" w:space="0" w:color="auto"/>
              <w:right w:val="single" w:sz="4" w:space="0" w:color="auto"/>
            </w:tcBorders>
            <w:vAlign w:val="center"/>
          </w:tcPr>
          <w:p w14:paraId="265E45E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c>
          <w:tcPr>
            <w:tcW w:w="1233" w:type="dxa"/>
            <w:gridSpan w:val="2"/>
            <w:tcBorders>
              <w:top w:val="nil"/>
              <w:left w:val="nil"/>
              <w:bottom w:val="single" w:sz="4" w:space="0" w:color="auto"/>
              <w:right w:val="single" w:sz="4" w:space="0" w:color="auto"/>
            </w:tcBorders>
            <w:noWrap/>
            <w:vAlign w:val="center"/>
          </w:tcPr>
          <w:p w14:paraId="09AB64D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284,83</w:t>
            </w:r>
          </w:p>
        </w:tc>
        <w:tc>
          <w:tcPr>
            <w:tcW w:w="1233" w:type="dxa"/>
            <w:tcBorders>
              <w:top w:val="nil"/>
              <w:left w:val="nil"/>
              <w:bottom w:val="single" w:sz="4" w:space="0" w:color="auto"/>
              <w:right w:val="single" w:sz="4" w:space="0" w:color="auto"/>
            </w:tcBorders>
            <w:noWrap/>
            <w:vAlign w:val="center"/>
          </w:tcPr>
          <w:p w14:paraId="0F48440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37,14</w:t>
            </w:r>
          </w:p>
        </w:tc>
        <w:tc>
          <w:tcPr>
            <w:tcW w:w="1234" w:type="dxa"/>
            <w:tcBorders>
              <w:top w:val="nil"/>
              <w:left w:val="nil"/>
              <w:bottom w:val="single" w:sz="4" w:space="0" w:color="auto"/>
              <w:right w:val="single" w:sz="4" w:space="0" w:color="auto"/>
            </w:tcBorders>
            <w:vAlign w:val="center"/>
          </w:tcPr>
          <w:p w14:paraId="6265A12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0C5B7D" w:rsidRPr="000C5B7D" w14:paraId="30030188" w14:textId="77777777" w:rsidTr="00DA0E4A">
        <w:trPr>
          <w:trHeight w:val="279"/>
          <w:jc w:val="center"/>
        </w:trPr>
        <w:tc>
          <w:tcPr>
            <w:tcW w:w="3423" w:type="dxa"/>
            <w:tcBorders>
              <w:top w:val="nil"/>
              <w:left w:val="single" w:sz="4" w:space="0" w:color="auto"/>
              <w:bottom w:val="single" w:sz="4" w:space="0" w:color="auto"/>
              <w:right w:val="single" w:sz="4" w:space="0" w:color="auto"/>
            </w:tcBorders>
            <w:vAlign w:val="bottom"/>
          </w:tcPr>
          <w:p w14:paraId="3AA85D79"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Лейкоцити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*10</w:t>
            </w:r>
            <w:r w:rsidRPr="000C5B7D">
              <w:rPr>
                <w:rFonts w:ascii="Times New Roman" w:hAnsi="Times New Roman"/>
                <w:sz w:val="24"/>
                <w:szCs w:val="24"/>
                <w:vertAlign w:val="superscript"/>
                <w:lang w:eastAsia="ru-RU"/>
              </w:rPr>
              <w:t>9</w:t>
            </w:r>
            <w:r w:rsidRPr="000C5B7D">
              <w:rPr>
                <w:rFonts w:ascii="Times New Roman" w:hAnsi="Times New Roman"/>
                <w:sz w:val="24"/>
                <w:szCs w:val="24"/>
                <w:lang w:eastAsia="ru-RU"/>
              </w:rPr>
              <w:t xml:space="preserve"> /л</w:t>
            </w:r>
          </w:p>
        </w:tc>
        <w:tc>
          <w:tcPr>
            <w:tcW w:w="1607" w:type="dxa"/>
            <w:tcBorders>
              <w:top w:val="single" w:sz="4" w:space="0" w:color="auto"/>
              <w:left w:val="nil"/>
              <w:bottom w:val="single" w:sz="4" w:space="0" w:color="auto"/>
              <w:right w:val="single" w:sz="4" w:space="0" w:color="auto"/>
            </w:tcBorders>
            <w:vAlign w:val="center"/>
          </w:tcPr>
          <w:p w14:paraId="6816CD30"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 xml:space="preserve">4,0-9,0 </w:t>
            </w:r>
          </w:p>
        </w:tc>
        <w:tc>
          <w:tcPr>
            <w:tcW w:w="1233" w:type="dxa"/>
            <w:tcBorders>
              <w:top w:val="nil"/>
              <w:left w:val="single" w:sz="4" w:space="0" w:color="auto"/>
              <w:bottom w:val="single" w:sz="4" w:space="0" w:color="auto"/>
              <w:right w:val="single" w:sz="4" w:space="0" w:color="auto"/>
            </w:tcBorders>
            <w:noWrap/>
            <w:vAlign w:val="center"/>
          </w:tcPr>
          <w:p w14:paraId="4DCA894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6,26</w:t>
            </w:r>
          </w:p>
        </w:tc>
        <w:tc>
          <w:tcPr>
            <w:tcW w:w="1233" w:type="dxa"/>
            <w:tcBorders>
              <w:top w:val="nil"/>
              <w:left w:val="nil"/>
              <w:bottom w:val="single" w:sz="4" w:space="0" w:color="auto"/>
              <w:right w:val="single" w:sz="4" w:space="0" w:color="auto"/>
            </w:tcBorders>
            <w:noWrap/>
            <w:vAlign w:val="center"/>
          </w:tcPr>
          <w:p w14:paraId="6E0200C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1,14</w:t>
            </w:r>
          </w:p>
        </w:tc>
        <w:tc>
          <w:tcPr>
            <w:tcW w:w="1233" w:type="dxa"/>
            <w:gridSpan w:val="2"/>
            <w:tcBorders>
              <w:top w:val="nil"/>
              <w:left w:val="nil"/>
              <w:bottom w:val="single" w:sz="4" w:space="0" w:color="auto"/>
              <w:right w:val="single" w:sz="4" w:space="0" w:color="auto"/>
            </w:tcBorders>
            <w:noWrap/>
            <w:vAlign w:val="center"/>
          </w:tcPr>
          <w:p w14:paraId="5DE58A4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5,93</w:t>
            </w:r>
          </w:p>
        </w:tc>
        <w:tc>
          <w:tcPr>
            <w:tcW w:w="1233" w:type="dxa"/>
            <w:tcBorders>
              <w:top w:val="nil"/>
              <w:left w:val="nil"/>
              <w:bottom w:val="single" w:sz="4" w:space="0" w:color="auto"/>
              <w:right w:val="single" w:sz="4" w:space="0" w:color="auto"/>
            </w:tcBorders>
            <w:noWrap/>
            <w:vAlign w:val="center"/>
          </w:tcPr>
          <w:p w14:paraId="49F7469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0,98</w:t>
            </w:r>
          </w:p>
        </w:tc>
        <w:tc>
          <w:tcPr>
            <w:tcW w:w="1233" w:type="dxa"/>
            <w:tcBorders>
              <w:top w:val="nil"/>
              <w:left w:val="nil"/>
              <w:bottom w:val="single" w:sz="4" w:space="0" w:color="auto"/>
              <w:right w:val="single" w:sz="4" w:space="0" w:color="auto"/>
            </w:tcBorders>
            <w:vAlign w:val="center"/>
          </w:tcPr>
          <w:p w14:paraId="2E5B3B6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c>
          <w:tcPr>
            <w:tcW w:w="1233" w:type="dxa"/>
            <w:gridSpan w:val="2"/>
            <w:tcBorders>
              <w:top w:val="nil"/>
              <w:left w:val="nil"/>
              <w:bottom w:val="single" w:sz="4" w:space="0" w:color="auto"/>
              <w:right w:val="single" w:sz="4" w:space="0" w:color="auto"/>
            </w:tcBorders>
            <w:noWrap/>
            <w:vAlign w:val="center"/>
          </w:tcPr>
          <w:p w14:paraId="7D02117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6,69</w:t>
            </w:r>
          </w:p>
        </w:tc>
        <w:tc>
          <w:tcPr>
            <w:tcW w:w="1233" w:type="dxa"/>
            <w:tcBorders>
              <w:top w:val="nil"/>
              <w:left w:val="nil"/>
              <w:bottom w:val="single" w:sz="4" w:space="0" w:color="auto"/>
              <w:right w:val="single" w:sz="4" w:space="0" w:color="auto"/>
            </w:tcBorders>
            <w:noWrap/>
            <w:vAlign w:val="center"/>
          </w:tcPr>
          <w:p w14:paraId="5364ED8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1,49</w:t>
            </w:r>
          </w:p>
        </w:tc>
        <w:tc>
          <w:tcPr>
            <w:tcW w:w="1234" w:type="dxa"/>
            <w:tcBorders>
              <w:top w:val="nil"/>
              <w:left w:val="nil"/>
              <w:bottom w:val="single" w:sz="4" w:space="0" w:color="auto"/>
              <w:right w:val="single" w:sz="4" w:space="0" w:color="auto"/>
            </w:tcBorders>
            <w:vAlign w:val="center"/>
          </w:tcPr>
          <w:p w14:paraId="61F9321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2D49F922" w14:textId="77777777" w:rsidTr="00DA0E4A">
        <w:trPr>
          <w:trHeight w:val="278"/>
          <w:jc w:val="center"/>
        </w:trPr>
        <w:tc>
          <w:tcPr>
            <w:tcW w:w="3423" w:type="dxa"/>
            <w:tcBorders>
              <w:top w:val="nil"/>
              <w:left w:val="single" w:sz="4" w:space="0" w:color="auto"/>
              <w:bottom w:val="single" w:sz="4" w:space="0" w:color="auto"/>
              <w:right w:val="single" w:sz="4" w:space="0" w:color="auto"/>
            </w:tcBorders>
            <w:vAlign w:val="bottom"/>
          </w:tcPr>
          <w:p w14:paraId="7E5E9731" w14:textId="77777777" w:rsidR="00E5520A" w:rsidRPr="000C5B7D" w:rsidRDefault="00E5520A" w:rsidP="00DA0E4A">
            <w:pPr>
              <w:spacing w:after="0" w:line="240" w:lineRule="auto"/>
              <w:rPr>
                <w:rFonts w:ascii="Times New Roman" w:hAnsi="Times New Roman"/>
                <w:sz w:val="24"/>
                <w:szCs w:val="24"/>
                <w:lang w:val="ru-RU" w:eastAsia="ru-RU"/>
              </w:rPr>
            </w:pPr>
            <w:r w:rsidRPr="000C5B7D">
              <w:rPr>
                <w:rFonts w:ascii="Times New Roman" w:hAnsi="Times New Roman"/>
                <w:sz w:val="24"/>
                <w:szCs w:val="24"/>
                <w:lang w:val="ru-RU" w:eastAsia="ru-RU"/>
              </w:rPr>
              <w:t>ШОЕ,</w:t>
            </w:r>
            <w:r w:rsidRPr="000C5B7D">
              <w:rPr>
                <w:rFonts w:ascii="Times New Roman" w:hAnsi="Times New Roman"/>
                <w:sz w:val="24"/>
                <w:szCs w:val="24"/>
                <w:lang w:eastAsia="ru-RU"/>
              </w:rPr>
              <w:t xml:space="preserve"> мм/</w:t>
            </w:r>
            <w:proofErr w:type="spellStart"/>
            <w:r w:rsidRPr="000C5B7D">
              <w:rPr>
                <w:rFonts w:ascii="Times New Roman" w:hAnsi="Times New Roman"/>
                <w:sz w:val="24"/>
                <w:szCs w:val="24"/>
                <w:lang w:eastAsia="ru-RU"/>
              </w:rPr>
              <w:t>год</w:t>
            </w:r>
            <w:proofErr w:type="spellEnd"/>
          </w:p>
        </w:tc>
        <w:tc>
          <w:tcPr>
            <w:tcW w:w="1607" w:type="dxa"/>
            <w:tcBorders>
              <w:top w:val="single" w:sz="4" w:space="0" w:color="auto"/>
              <w:left w:val="nil"/>
              <w:bottom w:val="single" w:sz="4" w:space="0" w:color="auto"/>
              <w:right w:val="single" w:sz="4" w:space="0" w:color="auto"/>
            </w:tcBorders>
            <w:vAlign w:val="center"/>
          </w:tcPr>
          <w:p w14:paraId="0DDB3C5F"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ж</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2-15</w:t>
            </w:r>
          </w:p>
          <w:p w14:paraId="2EA7CEDF"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ч</w:t>
            </w:r>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1-10 </w:t>
            </w:r>
          </w:p>
        </w:tc>
        <w:tc>
          <w:tcPr>
            <w:tcW w:w="1233" w:type="dxa"/>
            <w:tcBorders>
              <w:top w:val="nil"/>
              <w:left w:val="single" w:sz="4" w:space="0" w:color="auto"/>
              <w:bottom w:val="single" w:sz="4" w:space="0" w:color="auto"/>
              <w:right w:val="single" w:sz="4" w:space="0" w:color="auto"/>
            </w:tcBorders>
            <w:noWrap/>
            <w:vAlign w:val="center"/>
          </w:tcPr>
          <w:p w14:paraId="76B809F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6,10</w:t>
            </w:r>
          </w:p>
        </w:tc>
        <w:tc>
          <w:tcPr>
            <w:tcW w:w="1233" w:type="dxa"/>
            <w:tcBorders>
              <w:top w:val="nil"/>
              <w:left w:val="nil"/>
              <w:bottom w:val="single" w:sz="4" w:space="0" w:color="auto"/>
              <w:right w:val="single" w:sz="4" w:space="0" w:color="auto"/>
            </w:tcBorders>
            <w:noWrap/>
            <w:vAlign w:val="center"/>
          </w:tcPr>
          <w:p w14:paraId="0D642BF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1,91</w:t>
            </w:r>
          </w:p>
        </w:tc>
        <w:tc>
          <w:tcPr>
            <w:tcW w:w="1233" w:type="dxa"/>
            <w:gridSpan w:val="2"/>
            <w:tcBorders>
              <w:top w:val="nil"/>
              <w:left w:val="nil"/>
              <w:bottom w:val="single" w:sz="4" w:space="0" w:color="auto"/>
              <w:right w:val="single" w:sz="4" w:space="0" w:color="auto"/>
            </w:tcBorders>
            <w:noWrap/>
            <w:vAlign w:val="center"/>
          </w:tcPr>
          <w:p w14:paraId="56F782B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15,02</w:t>
            </w:r>
          </w:p>
        </w:tc>
        <w:tc>
          <w:tcPr>
            <w:tcW w:w="1233" w:type="dxa"/>
            <w:tcBorders>
              <w:top w:val="nil"/>
              <w:left w:val="nil"/>
              <w:bottom w:val="single" w:sz="4" w:space="0" w:color="auto"/>
              <w:right w:val="single" w:sz="4" w:space="0" w:color="auto"/>
            </w:tcBorders>
            <w:noWrap/>
            <w:vAlign w:val="center"/>
          </w:tcPr>
          <w:p w14:paraId="705E741B"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10,20</w:t>
            </w:r>
          </w:p>
        </w:tc>
        <w:tc>
          <w:tcPr>
            <w:tcW w:w="1233" w:type="dxa"/>
            <w:tcBorders>
              <w:top w:val="nil"/>
              <w:left w:val="nil"/>
              <w:bottom w:val="single" w:sz="4" w:space="0" w:color="auto"/>
              <w:right w:val="single" w:sz="4" w:space="0" w:color="auto"/>
            </w:tcBorders>
            <w:vAlign w:val="center"/>
          </w:tcPr>
          <w:p w14:paraId="7299108A"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c>
          <w:tcPr>
            <w:tcW w:w="1233" w:type="dxa"/>
            <w:gridSpan w:val="2"/>
            <w:tcBorders>
              <w:top w:val="nil"/>
              <w:left w:val="nil"/>
              <w:bottom w:val="single" w:sz="4" w:space="0" w:color="auto"/>
              <w:right w:val="single" w:sz="4" w:space="0" w:color="auto"/>
            </w:tcBorders>
            <w:noWrap/>
            <w:vAlign w:val="center"/>
          </w:tcPr>
          <w:p w14:paraId="751C6B2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10,21</w:t>
            </w:r>
          </w:p>
        </w:tc>
        <w:tc>
          <w:tcPr>
            <w:tcW w:w="1233" w:type="dxa"/>
            <w:tcBorders>
              <w:top w:val="nil"/>
              <w:left w:val="nil"/>
              <w:bottom w:val="single" w:sz="4" w:space="0" w:color="auto"/>
              <w:right w:val="single" w:sz="4" w:space="0" w:color="auto"/>
            </w:tcBorders>
            <w:noWrap/>
            <w:vAlign w:val="center"/>
          </w:tcPr>
          <w:p w14:paraId="5E479C1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5,12</w:t>
            </w:r>
          </w:p>
        </w:tc>
        <w:tc>
          <w:tcPr>
            <w:tcW w:w="1234" w:type="dxa"/>
            <w:tcBorders>
              <w:top w:val="nil"/>
              <w:left w:val="nil"/>
              <w:bottom w:val="single" w:sz="4" w:space="0" w:color="auto"/>
              <w:right w:val="single" w:sz="4" w:space="0" w:color="auto"/>
            </w:tcBorders>
            <w:vAlign w:val="center"/>
          </w:tcPr>
          <w:p w14:paraId="7C3C385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r>
      <w:tr w:rsidR="000C5B7D" w:rsidRPr="000C5B7D" w14:paraId="1B2F031E" w14:textId="77777777" w:rsidTr="00DA0E4A">
        <w:trPr>
          <w:trHeight w:val="300"/>
          <w:jc w:val="center"/>
        </w:trPr>
        <w:tc>
          <w:tcPr>
            <w:tcW w:w="3423" w:type="dxa"/>
            <w:tcBorders>
              <w:top w:val="nil"/>
              <w:left w:val="single" w:sz="4" w:space="0" w:color="auto"/>
              <w:bottom w:val="single" w:sz="4" w:space="0" w:color="auto"/>
              <w:right w:val="single" w:sz="4" w:space="0" w:color="auto"/>
            </w:tcBorders>
            <w:vAlign w:val="bottom"/>
          </w:tcPr>
          <w:p w14:paraId="09E768B1" w14:textId="77777777" w:rsidR="00E5520A" w:rsidRPr="000C5B7D" w:rsidRDefault="00E5520A" w:rsidP="00DA0E4A">
            <w:pPr>
              <w:spacing w:after="0" w:line="240" w:lineRule="auto"/>
              <w:rPr>
                <w:rFonts w:ascii="Times New Roman" w:hAnsi="Times New Roman"/>
                <w:sz w:val="24"/>
                <w:szCs w:val="24"/>
                <w:lang w:eastAsia="ru-RU"/>
              </w:rPr>
            </w:pPr>
            <w:proofErr w:type="spellStart"/>
            <w:r w:rsidRPr="000C5B7D">
              <w:rPr>
                <w:rFonts w:ascii="Times New Roman" w:hAnsi="Times New Roman"/>
                <w:sz w:val="24"/>
                <w:szCs w:val="24"/>
                <w:lang w:val="ru-RU" w:eastAsia="ru-RU"/>
              </w:rPr>
              <w:t>Нейтрофіли</w:t>
            </w:r>
            <w:proofErr w:type="spellEnd"/>
            <w:r w:rsidRPr="000C5B7D">
              <w:rPr>
                <w:rFonts w:ascii="Times New Roman" w:hAnsi="Times New Roman"/>
                <w:sz w:val="24"/>
                <w:szCs w:val="24"/>
                <w:lang w:eastAsia="ru-RU"/>
              </w:rPr>
              <w:t xml:space="preserve"> </w:t>
            </w:r>
            <w:proofErr w:type="spellStart"/>
            <w:r w:rsidRPr="000C5B7D">
              <w:rPr>
                <w:rFonts w:ascii="Times New Roman" w:hAnsi="Times New Roman"/>
                <w:sz w:val="24"/>
                <w:szCs w:val="24"/>
                <w:lang w:eastAsia="ru-RU"/>
              </w:rPr>
              <w:t>паличкоядерні</w:t>
            </w:r>
            <w:proofErr w:type="spellEnd"/>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w:t>
            </w:r>
          </w:p>
        </w:tc>
        <w:tc>
          <w:tcPr>
            <w:tcW w:w="1607" w:type="dxa"/>
            <w:tcBorders>
              <w:top w:val="single" w:sz="4" w:space="0" w:color="auto"/>
              <w:left w:val="nil"/>
              <w:bottom w:val="single" w:sz="4" w:space="0" w:color="auto"/>
              <w:right w:val="single" w:sz="4" w:space="0" w:color="auto"/>
            </w:tcBorders>
            <w:vAlign w:val="center"/>
          </w:tcPr>
          <w:p w14:paraId="0DA811E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1-6</w:t>
            </w:r>
          </w:p>
        </w:tc>
        <w:tc>
          <w:tcPr>
            <w:tcW w:w="1233" w:type="dxa"/>
            <w:tcBorders>
              <w:top w:val="nil"/>
              <w:left w:val="single" w:sz="4" w:space="0" w:color="auto"/>
              <w:bottom w:val="single" w:sz="4" w:space="0" w:color="auto"/>
              <w:right w:val="single" w:sz="4" w:space="0" w:color="auto"/>
            </w:tcBorders>
            <w:noWrap/>
            <w:vAlign w:val="center"/>
          </w:tcPr>
          <w:p w14:paraId="03C3052A"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1,12</w:t>
            </w:r>
          </w:p>
        </w:tc>
        <w:tc>
          <w:tcPr>
            <w:tcW w:w="1233" w:type="dxa"/>
            <w:tcBorders>
              <w:top w:val="nil"/>
              <w:left w:val="nil"/>
              <w:bottom w:val="single" w:sz="4" w:space="0" w:color="auto"/>
              <w:right w:val="single" w:sz="4" w:space="0" w:color="auto"/>
            </w:tcBorders>
            <w:noWrap/>
            <w:vAlign w:val="center"/>
          </w:tcPr>
          <w:p w14:paraId="6BA9CB9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0,01</w:t>
            </w:r>
          </w:p>
        </w:tc>
        <w:tc>
          <w:tcPr>
            <w:tcW w:w="1233" w:type="dxa"/>
            <w:gridSpan w:val="2"/>
            <w:tcBorders>
              <w:top w:val="nil"/>
              <w:left w:val="nil"/>
              <w:bottom w:val="single" w:sz="4" w:space="0" w:color="auto"/>
              <w:right w:val="single" w:sz="4" w:space="0" w:color="auto"/>
            </w:tcBorders>
            <w:noWrap/>
            <w:vAlign w:val="center"/>
          </w:tcPr>
          <w:p w14:paraId="6BF5181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1,25</w:t>
            </w:r>
          </w:p>
        </w:tc>
        <w:tc>
          <w:tcPr>
            <w:tcW w:w="1233" w:type="dxa"/>
            <w:tcBorders>
              <w:top w:val="nil"/>
              <w:left w:val="nil"/>
              <w:bottom w:val="single" w:sz="4" w:space="0" w:color="auto"/>
              <w:right w:val="single" w:sz="4" w:space="0" w:color="auto"/>
            </w:tcBorders>
            <w:noWrap/>
            <w:vAlign w:val="center"/>
          </w:tcPr>
          <w:p w14:paraId="34A9B39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0,38</w:t>
            </w:r>
          </w:p>
        </w:tc>
        <w:tc>
          <w:tcPr>
            <w:tcW w:w="1233" w:type="dxa"/>
            <w:tcBorders>
              <w:top w:val="nil"/>
              <w:left w:val="nil"/>
              <w:bottom w:val="single" w:sz="4" w:space="0" w:color="auto"/>
              <w:right w:val="single" w:sz="4" w:space="0" w:color="auto"/>
            </w:tcBorders>
            <w:vAlign w:val="center"/>
          </w:tcPr>
          <w:p w14:paraId="6D5ACF10" w14:textId="77777777" w:rsidR="00E5520A" w:rsidRPr="000C5B7D" w:rsidRDefault="00E5520A" w:rsidP="00DA0E4A">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val="ru-RU" w:eastAsia="ru-RU"/>
              </w:rPr>
              <w:t>&lt;0.05</w:t>
            </w:r>
          </w:p>
        </w:tc>
        <w:tc>
          <w:tcPr>
            <w:tcW w:w="1233" w:type="dxa"/>
            <w:gridSpan w:val="2"/>
            <w:tcBorders>
              <w:top w:val="nil"/>
              <w:left w:val="nil"/>
              <w:bottom w:val="single" w:sz="4" w:space="0" w:color="auto"/>
              <w:right w:val="single" w:sz="4" w:space="0" w:color="auto"/>
            </w:tcBorders>
            <w:noWrap/>
            <w:vAlign w:val="center"/>
          </w:tcPr>
          <w:p w14:paraId="4FC68FA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1,33</w:t>
            </w:r>
          </w:p>
        </w:tc>
        <w:tc>
          <w:tcPr>
            <w:tcW w:w="1233" w:type="dxa"/>
            <w:tcBorders>
              <w:top w:val="nil"/>
              <w:left w:val="nil"/>
              <w:bottom w:val="single" w:sz="4" w:space="0" w:color="auto"/>
              <w:right w:val="single" w:sz="4" w:space="0" w:color="auto"/>
            </w:tcBorders>
            <w:noWrap/>
            <w:vAlign w:val="center"/>
          </w:tcPr>
          <w:p w14:paraId="0F81B07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0,22</w:t>
            </w:r>
          </w:p>
        </w:tc>
        <w:tc>
          <w:tcPr>
            <w:tcW w:w="1234" w:type="dxa"/>
            <w:tcBorders>
              <w:top w:val="nil"/>
              <w:left w:val="nil"/>
              <w:bottom w:val="single" w:sz="4" w:space="0" w:color="auto"/>
              <w:right w:val="single" w:sz="4" w:space="0" w:color="auto"/>
            </w:tcBorders>
            <w:vAlign w:val="center"/>
          </w:tcPr>
          <w:p w14:paraId="7D5AB06B"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r>
      <w:tr w:rsidR="000C5B7D" w:rsidRPr="000C5B7D" w14:paraId="5B20498C" w14:textId="77777777" w:rsidTr="00DA0E4A">
        <w:trPr>
          <w:trHeight w:val="300"/>
          <w:jc w:val="center"/>
        </w:trPr>
        <w:tc>
          <w:tcPr>
            <w:tcW w:w="3423" w:type="dxa"/>
            <w:tcBorders>
              <w:top w:val="nil"/>
              <w:left w:val="single" w:sz="4" w:space="0" w:color="auto"/>
              <w:bottom w:val="single" w:sz="4" w:space="0" w:color="auto"/>
              <w:right w:val="single" w:sz="4" w:space="0" w:color="auto"/>
            </w:tcBorders>
            <w:vAlign w:val="bottom"/>
          </w:tcPr>
          <w:p w14:paraId="75974E51" w14:textId="77777777" w:rsidR="00E5520A" w:rsidRPr="000C5B7D" w:rsidRDefault="00E5520A" w:rsidP="00DA0E4A">
            <w:pPr>
              <w:spacing w:after="0" w:line="240" w:lineRule="auto"/>
              <w:rPr>
                <w:rFonts w:ascii="Times New Roman" w:hAnsi="Times New Roman"/>
                <w:sz w:val="24"/>
                <w:szCs w:val="24"/>
                <w:lang w:eastAsia="ru-RU"/>
              </w:rPr>
            </w:pPr>
            <w:proofErr w:type="spellStart"/>
            <w:r w:rsidRPr="000C5B7D">
              <w:rPr>
                <w:rFonts w:ascii="Times New Roman" w:hAnsi="Times New Roman"/>
                <w:sz w:val="24"/>
                <w:szCs w:val="24"/>
                <w:lang w:val="ru-RU" w:eastAsia="ru-RU"/>
              </w:rPr>
              <w:t>Нейтрофіли</w:t>
            </w:r>
            <w:proofErr w:type="spellEnd"/>
            <w:r w:rsidRPr="000C5B7D">
              <w:rPr>
                <w:rFonts w:ascii="Times New Roman" w:hAnsi="Times New Roman"/>
                <w:sz w:val="24"/>
                <w:szCs w:val="24"/>
                <w:lang w:eastAsia="ru-RU"/>
              </w:rPr>
              <w:t xml:space="preserve"> </w:t>
            </w:r>
            <w:proofErr w:type="spellStart"/>
            <w:r w:rsidRPr="000C5B7D">
              <w:rPr>
                <w:rFonts w:ascii="Times New Roman" w:hAnsi="Times New Roman"/>
                <w:sz w:val="24"/>
                <w:szCs w:val="24"/>
                <w:lang w:eastAsia="ru-RU"/>
              </w:rPr>
              <w:t>сегментоядерні</w:t>
            </w:r>
            <w:proofErr w:type="spellEnd"/>
            <w:r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w:t>
            </w:r>
          </w:p>
        </w:tc>
        <w:tc>
          <w:tcPr>
            <w:tcW w:w="1607" w:type="dxa"/>
            <w:tcBorders>
              <w:top w:val="single" w:sz="4" w:space="0" w:color="auto"/>
              <w:left w:val="nil"/>
              <w:bottom w:val="single" w:sz="4" w:space="0" w:color="auto"/>
              <w:right w:val="single" w:sz="4" w:space="0" w:color="auto"/>
            </w:tcBorders>
            <w:vAlign w:val="center"/>
          </w:tcPr>
          <w:p w14:paraId="48A47103"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47-72</w:t>
            </w:r>
          </w:p>
        </w:tc>
        <w:tc>
          <w:tcPr>
            <w:tcW w:w="1233" w:type="dxa"/>
            <w:tcBorders>
              <w:top w:val="nil"/>
              <w:left w:val="single" w:sz="4" w:space="0" w:color="auto"/>
              <w:bottom w:val="single" w:sz="4" w:space="0" w:color="auto"/>
              <w:right w:val="single" w:sz="4" w:space="0" w:color="auto"/>
            </w:tcBorders>
            <w:noWrap/>
            <w:vAlign w:val="center"/>
          </w:tcPr>
          <w:p w14:paraId="6790560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60,63</w:t>
            </w:r>
          </w:p>
        </w:tc>
        <w:tc>
          <w:tcPr>
            <w:tcW w:w="1233" w:type="dxa"/>
            <w:tcBorders>
              <w:top w:val="nil"/>
              <w:left w:val="nil"/>
              <w:bottom w:val="single" w:sz="4" w:space="0" w:color="auto"/>
              <w:right w:val="single" w:sz="4" w:space="0" w:color="auto"/>
            </w:tcBorders>
            <w:noWrap/>
            <w:vAlign w:val="center"/>
          </w:tcPr>
          <w:p w14:paraId="274157D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3,71</w:t>
            </w:r>
          </w:p>
        </w:tc>
        <w:tc>
          <w:tcPr>
            <w:tcW w:w="1233" w:type="dxa"/>
            <w:gridSpan w:val="2"/>
            <w:tcBorders>
              <w:top w:val="nil"/>
              <w:left w:val="nil"/>
              <w:bottom w:val="single" w:sz="4" w:space="0" w:color="auto"/>
              <w:right w:val="single" w:sz="4" w:space="0" w:color="auto"/>
            </w:tcBorders>
            <w:noWrap/>
            <w:vAlign w:val="center"/>
          </w:tcPr>
          <w:p w14:paraId="10D45C6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57,86</w:t>
            </w:r>
          </w:p>
        </w:tc>
        <w:tc>
          <w:tcPr>
            <w:tcW w:w="1233" w:type="dxa"/>
            <w:tcBorders>
              <w:top w:val="nil"/>
              <w:left w:val="nil"/>
              <w:bottom w:val="single" w:sz="4" w:space="0" w:color="auto"/>
              <w:right w:val="single" w:sz="4" w:space="0" w:color="auto"/>
            </w:tcBorders>
            <w:noWrap/>
            <w:vAlign w:val="center"/>
          </w:tcPr>
          <w:p w14:paraId="3DEAA2B5"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16,05</w:t>
            </w:r>
          </w:p>
        </w:tc>
        <w:tc>
          <w:tcPr>
            <w:tcW w:w="1233" w:type="dxa"/>
            <w:tcBorders>
              <w:top w:val="nil"/>
              <w:left w:val="nil"/>
              <w:bottom w:val="single" w:sz="4" w:space="0" w:color="auto"/>
              <w:right w:val="single" w:sz="4" w:space="0" w:color="auto"/>
            </w:tcBorders>
            <w:vAlign w:val="center"/>
          </w:tcPr>
          <w:p w14:paraId="6D70BCD0"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c>
          <w:tcPr>
            <w:tcW w:w="1233" w:type="dxa"/>
            <w:gridSpan w:val="2"/>
            <w:tcBorders>
              <w:top w:val="nil"/>
              <w:left w:val="nil"/>
              <w:bottom w:val="single" w:sz="4" w:space="0" w:color="auto"/>
              <w:right w:val="single" w:sz="4" w:space="0" w:color="auto"/>
            </w:tcBorders>
            <w:noWrap/>
            <w:vAlign w:val="center"/>
          </w:tcPr>
          <w:p w14:paraId="19086735"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61,33</w:t>
            </w:r>
          </w:p>
        </w:tc>
        <w:tc>
          <w:tcPr>
            <w:tcW w:w="1233" w:type="dxa"/>
            <w:tcBorders>
              <w:top w:val="nil"/>
              <w:left w:val="nil"/>
              <w:bottom w:val="single" w:sz="4" w:space="0" w:color="auto"/>
              <w:right w:val="single" w:sz="4" w:space="0" w:color="auto"/>
            </w:tcBorders>
            <w:noWrap/>
            <w:vAlign w:val="center"/>
          </w:tcPr>
          <w:p w14:paraId="726C289A"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9,35</w:t>
            </w:r>
          </w:p>
        </w:tc>
        <w:tc>
          <w:tcPr>
            <w:tcW w:w="1234" w:type="dxa"/>
            <w:tcBorders>
              <w:top w:val="nil"/>
              <w:left w:val="nil"/>
              <w:bottom w:val="single" w:sz="4" w:space="0" w:color="auto"/>
              <w:right w:val="single" w:sz="4" w:space="0" w:color="auto"/>
            </w:tcBorders>
            <w:vAlign w:val="center"/>
          </w:tcPr>
          <w:p w14:paraId="3A5E9FAC"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36CCF2E6" w14:textId="77777777" w:rsidTr="00DA0E4A">
        <w:trPr>
          <w:trHeight w:val="300"/>
          <w:jc w:val="center"/>
        </w:trPr>
        <w:tc>
          <w:tcPr>
            <w:tcW w:w="3423" w:type="dxa"/>
            <w:tcBorders>
              <w:top w:val="nil"/>
              <w:left w:val="single" w:sz="4" w:space="0" w:color="auto"/>
              <w:bottom w:val="single" w:sz="4" w:space="0" w:color="auto"/>
              <w:right w:val="single" w:sz="4" w:space="0" w:color="auto"/>
            </w:tcBorders>
            <w:vAlign w:val="bottom"/>
          </w:tcPr>
          <w:p w14:paraId="00B26551"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Еозинофіли</w:t>
            </w:r>
            <w:proofErr w:type="spellEnd"/>
            <w:r w:rsidRPr="000C5B7D">
              <w:rPr>
                <w:rFonts w:ascii="Times New Roman" w:hAnsi="Times New Roman"/>
                <w:sz w:val="24"/>
                <w:szCs w:val="24"/>
                <w:lang w:val="ru-RU" w:eastAsia="ru-RU"/>
              </w:rPr>
              <w:t>, %</w:t>
            </w:r>
          </w:p>
        </w:tc>
        <w:tc>
          <w:tcPr>
            <w:tcW w:w="1607" w:type="dxa"/>
            <w:tcBorders>
              <w:top w:val="single" w:sz="4" w:space="0" w:color="auto"/>
              <w:left w:val="nil"/>
              <w:bottom w:val="single" w:sz="4" w:space="0" w:color="auto"/>
              <w:right w:val="single" w:sz="4" w:space="0" w:color="auto"/>
            </w:tcBorders>
            <w:vAlign w:val="center"/>
          </w:tcPr>
          <w:p w14:paraId="56E585A7"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0-1,0</w:t>
            </w:r>
          </w:p>
        </w:tc>
        <w:tc>
          <w:tcPr>
            <w:tcW w:w="1233" w:type="dxa"/>
            <w:tcBorders>
              <w:top w:val="nil"/>
              <w:left w:val="single" w:sz="4" w:space="0" w:color="auto"/>
              <w:bottom w:val="single" w:sz="4" w:space="0" w:color="auto"/>
              <w:right w:val="single" w:sz="4" w:space="0" w:color="auto"/>
            </w:tcBorders>
            <w:noWrap/>
            <w:vAlign w:val="center"/>
          </w:tcPr>
          <w:p w14:paraId="3E453E7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2,52</w:t>
            </w:r>
          </w:p>
        </w:tc>
        <w:tc>
          <w:tcPr>
            <w:tcW w:w="1233" w:type="dxa"/>
            <w:tcBorders>
              <w:top w:val="nil"/>
              <w:left w:val="nil"/>
              <w:bottom w:val="single" w:sz="4" w:space="0" w:color="auto"/>
              <w:right w:val="single" w:sz="4" w:space="0" w:color="auto"/>
            </w:tcBorders>
            <w:noWrap/>
            <w:vAlign w:val="center"/>
          </w:tcPr>
          <w:p w14:paraId="017A6EF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1,33</w:t>
            </w:r>
          </w:p>
        </w:tc>
        <w:tc>
          <w:tcPr>
            <w:tcW w:w="1233" w:type="dxa"/>
            <w:gridSpan w:val="2"/>
            <w:tcBorders>
              <w:top w:val="nil"/>
              <w:left w:val="nil"/>
              <w:bottom w:val="single" w:sz="4" w:space="0" w:color="auto"/>
              <w:right w:val="single" w:sz="4" w:space="0" w:color="auto"/>
            </w:tcBorders>
            <w:noWrap/>
            <w:vAlign w:val="center"/>
          </w:tcPr>
          <w:p w14:paraId="5100C13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2,71</w:t>
            </w:r>
          </w:p>
        </w:tc>
        <w:tc>
          <w:tcPr>
            <w:tcW w:w="1233" w:type="dxa"/>
            <w:tcBorders>
              <w:top w:val="nil"/>
              <w:left w:val="nil"/>
              <w:bottom w:val="single" w:sz="4" w:space="0" w:color="auto"/>
              <w:right w:val="single" w:sz="4" w:space="0" w:color="auto"/>
            </w:tcBorders>
            <w:noWrap/>
            <w:vAlign w:val="center"/>
          </w:tcPr>
          <w:p w14:paraId="25023F7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1,63</w:t>
            </w:r>
          </w:p>
        </w:tc>
        <w:tc>
          <w:tcPr>
            <w:tcW w:w="1233" w:type="dxa"/>
            <w:tcBorders>
              <w:top w:val="nil"/>
              <w:left w:val="nil"/>
              <w:bottom w:val="single" w:sz="4" w:space="0" w:color="auto"/>
              <w:right w:val="single" w:sz="4" w:space="0" w:color="auto"/>
            </w:tcBorders>
            <w:vAlign w:val="center"/>
          </w:tcPr>
          <w:p w14:paraId="624A8D27"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&gt;0.05</w:t>
            </w:r>
          </w:p>
        </w:tc>
        <w:tc>
          <w:tcPr>
            <w:tcW w:w="1233" w:type="dxa"/>
            <w:gridSpan w:val="2"/>
            <w:tcBorders>
              <w:top w:val="nil"/>
              <w:left w:val="nil"/>
              <w:bottom w:val="single" w:sz="4" w:space="0" w:color="auto"/>
              <w:right w:val="single" w:sz="4" w:space="0" w:color="auto"/>
            </w:tcBorders>
            <w:noWrap/>
            <w:vAlign w:val="center"/>
          </w:tcPr>
          <w:p w14:paraId="6115FCD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3,85</w:t>
            </w:r>
          </w:p>
        </w:tc>
        <w:tc>
          <w:tcPr>
            <w:tcW w:w="1233" w:type="dxa"/>
            <w:tcBorders>
              <w:top w:val="nil"/>
              <w:left w:val="nil"/>
              <w:bottom w:val="single" w:sz="4" w:space="0" w:color="auto"/>
              <w:right w:val="single" w:sz="4" w:space="0" w:color="auto"/>
            </w:tcBorders>
            <w:noWrap/>
            <w:vAlign w:val="center"/>
          </w:tcPr>
          <w:p w14:paraId="23919E9F"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3,42</w:t>
            </w:r>
          </w:p>
        </w:tc>
        <w:tc>
          <w:tcPr>
            <w:tcW w:w="1234" w:type="dxa"/>
            <w:tcBorders>
              <w:top w:val="nil"/>
              <w:left w:val="nil"/>
              <w:bottom w:val="single" w:sz="4" w:space="0" w:color="auto"/>
              <w:right w:val="single" w:sz="4" w:space="0" w:color="auto"/>
            </w:tcBorders>
            <w:vAlign w:val="center"/>
          </w:tcPr>
          <w:p w14:paraId="247EFD6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r w:rsidR="000C5B7D" w:rsidRPr="000C5B7D" w14:paraId="32AB4796" w14:textId="77777777" w:rsidTr="00DA0E4A">
        <w:trPr>
          <w:trHeight w:val="258"/>
          <w:jc w:val="center"/>
        </w:trPr>
        <w:tc>
          <w:tcPr>
            <w:tcW w:w="3423" w:type="dxa"/>
            <w:tcBorders>
              <w:top w:val="nil"/>
              <w:left w:val="single" w:sz="4" w:space="0" w:color="auto"/>
              <w:bottom w:val="single" w:sz="4" w:space="0" w:color="auto"/>
              <w:right w:val="single" w:sz="4" w:space="0" w:color="auto"/>
            </w:tcBorders>
            <w:vAlign w:val="bottom"/>
          </w:tcPr>
          <w:p w14:paraId="6F8F3326"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Базофіли</w:t>
            </w:r>
            <w:proofErr w:type="spellEnd"/>
            <w:r w:rsidRPr="000C5B7D">
              <w:rPr>
                <w:rFonts w:ascii="Times New Roman" w:hAnsi="Times New Roman"/>
                <w:sz w:val="24"/>
                <w:szCs w:val="24"/>
                <w:lang w:val="ru-RU" w:eastAsia="ru-RU"/>
              </w:rPr>
              <w:t>, %</w:t>
            </w:r>
          </w:p>
        </w:tc>
        <w:tc>
          <w:tcPr>
            <w:tcW w:w="1607" w:type="dxa"/>
            <w:tcBorders>
              <w:top w:val="single" w:sz="4" w:space="0" w:color="auto"/>
              <w:left w:val="nil"/>
              <w:bottom w:val="single" w:sz="4" w:space="0" w:color="auto"/>
              <w:right w:val="single" w:sz="4" w:space="0" w:color="auto"/>
            </w:tcBorders>
            <w:vAlign w:val="center"/>
          </w:tcPr>
          <w:p w14:paraId="63AA3196"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0,5-5,0</w:t>
            </w:r>
          </w:p>
        </w:tc>
        <w:tc>
          <w:tcPr>
            <w:tcW w:w="1233" w:type="dxa"/>
            <w:tcBorders>
              <w:top w:val="nil"/>
              <w:left w:val="single" w:sz="4" w:space="0" w:color="auto"/>
              <w:bottom w:val="single" w:sz="4" w:space="0" w:color="auto"/>
              <w:right w:val="single" w:sz="4" w:space="0" w:color="auto"/>
            </w:tcBorders>
            <w:noWrap/>
            <w:vAlign w:val="center"/>
          </w:tcPr>
          <w:p w14:paraId="133D4034"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0,57</w:t>
            </w:r>
          </w:p>
        </w:tc>
        <w:tc>
          <w:tcPr>
            <w:tcW w:w="1233" w:type="dxa"/>
            <w:tcBorders>
              <w:top w:val="nil"/>
              <w:left w:val="nil"/>
              <w:bottom w:val="single" w:sz="4" w:space="0" w:color="auto"/>
              <w:right w:val="single" w:sz="4" w:space="0" w:color="auto"/>
            </w:tcBorders>
            <w:noWrap/>
            <w:vAlign w:val="center"/>
          </w:tcPr>
          <w:p w14:paraId="2FD4D645"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w:t>
            </w:r>
          </w:p>
        </w:tc>
        <w:tc>
          <w:tcPr>
            <w:tcW w:w="1233" w:type="dxa"/>
            <w:gridSpan w:val="2"/>
            <w:tcBorders>
              <w:top w:val="nil"/>
              <w:left w:val="nil"/>
              <w:bottom w:val="single" w:sz="4" w:space="0" w:color="auto"/>
              <w:right w:val="single" w:sz="4" w:space="0" w:color="auto"/>
            </w:tcBorders>
            <w:noWrap/>
            <w:vAlign w:val="center"/>
          </w:tcPr>
          <w:p w14:paraId="132CE492"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0,71</w:t>
            </w:r>
          </w:p>
        </w:tc>
        <w:tc>
          <w:tcPr>
            <w:tcW w:w="1233" w:type="dxa"/>
            <w:tcBorders>
              <w:top w:val="nil"/>
              <w:left w:val="nil"/>
              <w:bottom w:val="single" w:sz="4" w:space="0" w:color="auto"/>
              <w:right w:val="single" w:sz="4" w:space="0" w:color="auto"/>
            </w:tcBorders>
            <w:noWrap/>
            <w:vAlign w:val="center"/>
          </w:tcPr>
          <w:p w14:paraId="3C495DCD"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0,59</w:t>
            </w:r>
          </w:p>
        </w:tc>
        <w:tc>
          <w:tcPr>
            <w:tcW w:w="1233" w:type="dxa"/>
            <w:tcBorders>
              <w:top w:val="nil"/>
              <w:left w:val="nil"/>
              <w:bottom w:val="single" w:sz="4" w:space="0" w:color="auto"/>
              <w:right w:val="single" w:sz="4" w:space="0" w:color="auto"/>
            </w:tcBorders>
            <w:vAlign w:val="center"/>
          </w:tcPr>
          <w:p w14:paraId="65A0541E"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0.05</w:t>
            </w:r>
          </w:p>
        </w:tc>
        <w:tc>
          <w:tcPr>
            <w:tcW w:w="1233" w:type="dxa"/>
            <w:gridSpan w:val="2"/>
            <w:tcBorders>
              <w:top w:val="nil"/>
              <w:left w:val="nil"/>
              <w:bottom w:val="single" w:sz="4" w:space="0" w:color="auto"/>
              <w:right w:val="single" w:sz="4" w:space="0" w:color="auto"/>
            </w:tcBorders>
            <w:noWrap/>
            <w:vAlign w:val="center"/>
          </w:tcPr>
          <w:p w14:paraId="52C7EA2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1,01</w:t>
            </w:r>
          </w:p>
        </w:tc>
        <w:tc>
          <w:tcPr>
            <w:tcW w:w="1233" w:type="dxa"/>
            <w:tcBorders>
              <w:top w:val="nil"/>
              <w:left w:val="nil"/>
              <w:bottom w:val="single" w:sz="4" w:space="0" w:color="auto"/>
              <w:right w:val="single" w:sz="4" w:space="0" w:color="auto"/>
            </w:tcBorders>
            <w:noWrap/>
            <w:vAlign w:val="center"/>
          </w:tcPr>
          <w:p w14:paraId="5A6E992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0,03</w:t>
            </w:r>
          </w:p>
        </w:tc>
        <w:tc>
          <w:tcPr>
            <w:tcW w:w="1234" w:type="dxa"/>
            <w:tcBorders>
              <w:top w:val="nil"/>
              <w:left w:val="nil"/>
              <w:bottom w:val="single" w:sz="4" w:space="0" w:color="auto"/>
              <w:right w:val="single" w:sz="4" w:space="0" w:color="auto"/>
            </w:tcBorders>
            <w:vAlign w:val="center"/>
          </w:tcPr>
          <w:p w14:paraId="5FF770B2"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0.05</w:t>
            </w:r>
          </w:p>
        </w:tc>
      </w:tr>
      <w:tr w:rsidR="000C5B7D" w:rsidRPr="000C5B7D" w14:paraId="7BCC391C" w14:textId="77777777" w:rsidTr="00DA0E4A">
        <w:trPr>
          <w:trHeight w:val="261"/>
          <w:jc w:val="center"/>
        </w:trPr>
        <w:tc>
          <w:tcPr>
            <w:tcW w:w="3423" w:type="dxa"/>
            <w:tcBorders>
              <w:top w:val="nil"/>
              <w:left w:val="single" w:sz="4" w:space="0" w:color="auto"/>
              <w:bottom w:val="single" w:sz="4" w:space="0" w:color="auto"/>
              <w:right w:val="single" w:sz="4" w:space="0" w:color="auto"/>
            </w:tcBorders>
            <w:vAlign w:val="bottom"/>
          </w:tcPr>
          <w:p w14:paraId="6FE6270C"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Лімфоцити</w:t>
            </w:r>
            <w:proofErr w:type="spellEnd"/>
            <w:r w:rsidRPr="000C5B7D">
              <w:rPr>
                <w:rFonts w:ascii="Times New Roman" w:hAnsi="Times New Roman"/>
                <w:sz w:val="24"/>
                <w:szCs w:val="24"/>
                <w:lang w:val="ru-RU" w:eastAsia="ru-RU"/>
              </w:rPr>
              <w:t>, %</w:t>
            </w:r>
          </w:p>
        </w:tc>
        <w:tc>
          <w:tcPr>
            <w:tcW w:w="1607" w:type="dxa"/>
            <w:tcBorders>
              <w:top w:val="single" w:sz="4" w:space="0" w:color="auto"/>
              <w:left w:val="nil"/>
              <w:bottom w:val="single" w:sz="4" w:space="0" w:color="auto"/>
              <w:right w:val="single" w:sz="4" w:space="0" w:color="auto"/>
            </w:tcBorders>
            <w:vAlign w:val="center"/>
          </w:tcPr>
          <w:p w14:paraId="6B74E43A"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19-37</w:t>
            </w:r>
          </w:p>
        </w:tc>
        <w:tc>
          <w:tcPr>
            <w:tcW w:w="1233" w:type="dxa"/>
            <w:tcBorders>
              <w:top w:val="nil"/>
              <w:left w:val="single" w:sz="4" w:space="0" w:color="auto"/>
              <w:bottom w:val="single" w:sz="4" w:space="0" w:color="auto"/>
              <w:right w:val="single" w:sz="4" w:space="0" w:color="auto"/>
            </w:tcBorders>
            <w:noWrap/>
            <w:vAlign w:val="center"/>
          </w:tcPr>
          <w:p w14:paraId="7E64826C"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29,18</w:t>
            </w:r>
          </w:p>
        </w:tc>
        <w:tc>
          <w:tcPr>
            <w:tcW w:w="1233" w:type="dxa"/>
            <w:tcBorders>
              <w:top w:val="nil"/>
              <w:left w:val="nil"/>
              <w:bottom w:val="single" w:sz="4" w:space="0" w:color="auto"/>
              <w:right w:val="single" w:sz="4" w:space="0" w:color="auto"/>
            </w:tcBorders>
            <w:noWrap/>
            <w:vAlign w:val="center"/>
          </w:tcPr>
          <w:p w14:paraId="70EC651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4,30</w:t>
            </w:r>
          </w:p>
        </w:tc>
        <w:tc>
          <w:tcPr>
            <w:tcW w:w="1233" w:type="dxa"/>
            <w:gridSpan w:val="2"/>
            <w:tcBorders>
              <w:top w:val="nil"/>
              <w:left w:val="nil"/>
              <w:bottom w:val="single" w:sz="4" w:space="0" w:color="auto"/>
              <w:right w:val="single" w:sz="4" w:space="0" w:color="auto"/>
            </w:tcBorders>
            <w:noWrap/>
            <w:vAlign w:val="center"/>
          </w:tcPr>
          <w:p w14:paraId="37EF06F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35,71</w:t>
            </w:r>
          </w:p>
        </w:tc>
        <w:tc>
          <w:tcPr>
            <w:tcW w:w="1233" w:type="dxa"/>
            <w:tcBorders>
              <w:top w:val="nil"/>
              <w:left w:val="nil"/>
              <w:bottom w:val="single" w:sz="4" w:space="0" w:color="auto"/>
              <w:right w:val="single" w:sz="4" w:space="0" w:color="auto"/>
            </w:tcBorders>
            <w:noWrap/>
            <w:vAlign w:val="center"/>
          </w:tcPr>
          <w:p w14:paraId="67E9E81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10,12</w:t>
            </w:r>
          </w:p>
        </w:tc>
        <w:tc>
          <w:tcPr>
            <w:tcW w:w="1233" w:type="dxa"/>
            <w:tcBorders>
              <w:top w:val="nil"/>
              <w:left w:val="nil"/>
              <w:bottom w:val="single" w:sz="4" w:space="0" w:color="auto"/>
              <w:right w:val="single" w:sz="4" w:space="0" w:color="auto"/>
            </w:tcBorders>
            <w:vAlign w:val="center"/>
          </w:tcPr>
          <w:p w14:paraId="1379E8CB"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c>
          <w:tcPr>
            <w:tcW w:w="1233" w:type="dxa"/>
            <w:gridSpan w:val="2"/>
            <w:tcBorders>
              <w:top w:val="nil"/>
              <w:left w:val="nil"/>
              <w:bottom w:val="single" w:sz="4" w:space="0" w:color="auto"/>
              <w:right w:val="single" w:sz="4" w:space="0" w:color="auto"/>
            </w:tcBorders>
            <w:noWrap/>
            <w:vAlign w:val="center"/>
          </w:tcPr>
          <w:p w14:paraId="46E461D4"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rPr>
              <w:t>36,01</w:t>
            </w:r>
          </w:p>
        </w:tc>
        <w:tc>
          <w:tcPr>
            <w:tcW w:w="1233" w:type="dxa"/>
            <w:tcBorders>
              <w:top w:val="nil"/>
              <w:left w:val="nil"/>
              <w:bottom w:val="single" w:sz="4" w:space="0" w:color="auto"/>
              <w:right w:val="single" w:sz="4" w:space="0" w:color="auto"/>
            </w:tcBorders>
            <w:noWrap/>
            <w:vAlign w:val="center"/>
          </w:tcPr>
          <w:p w14:paraId="4289D0B1"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5,62</w:t>
            </w:r>
          </w:p>
        </w:tc>
        <w:tc>
          <w:tcPr>
            <w:tcW w:w="1234" w:type="dxa"/>
            <w:tcBorders>
              <w:top w:val="nil"/>
              <w:left w:val="nil"/>
              <w:bottom w:val="single" w:sz="4" w:space="0" w:color="auto"/>
              <w:right w:val="single" w:sz="4" w:space="0" w:color="auto"/>
            </w:tcBorders>
            <w:vAlign w:val="center"/>
          </w:tcPr>
          <w:p w14:paraId="3C17E58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E5520A" w:rsidRPr="000C5B7D" w14:paraId="748B944B" w14:textId="77777777" w:rsidTr="00DA0E4A">
        <w:trPr>
          <w:trHeight w:val="300"/>
          <w:jc w:val="center"/>
        </w:trPr>
        <w:tc>
          <w:tcPr>
            <w:tcW w:w="3423" w:type="dxa"/>
            <w:tcBorders>
              <w:top w:val="nil"/>
              <w:left w:val="single" w:sz="4" w:space="0" w:color="auto"/>
              <w:bottom w:val="single" w:sz="4" w:space="0" w:color="auto"/>
              <w:right w:val="single" w:sz="4" w:space="0" w:color="auto"/>
            </w:tcBorders>
            <w:vAlign w:val="bottom"/>
          </w:tcPr>
          <w:p w14:paraId="64B7F0AA" w14:textId="77777777" w:rsidR="00E5520A" w:rsidRPr="000C5B7D" w:rsidRDefault="00E5520A" w:rsidP="00DA0E4A">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Моноцити</w:t>
            </w:r>
            <w:proofErr w:type="spellEnd"/>
            <w:r w:rsidRPr="000C5B7D">
              <w:rPr>
                <w:rFonts w:ascii="Times New Roman" w:hAnsi="Times New Roman"/>
                <w:sz w:val="24"/>
                <w:szCs w:val="24"/>
                <w:lang w:val="ru-RU" w:eastAsia="ru-RU"/>
              </w:rPr>
              <w:t>, %</w:t>
            </w:r>
          </w:p>
        </w:tc>
        <w:tc>
          <w:tcPr>
            <w:tcW w:w="1607" w:type="dxa"/>
            <w:tcBorders>
              <w:top w:val="single" w:sz="4" w:space="0" w:color="auto"/>
              <w:left w:val="nil"/>
              <w:bottom w:val="single" w:sz="4" w:space="0" w:color="auto"/>
              <w:right w:val="single" w:sz="4" w:space="0" w:color="auto"/>
            </w:tcBorders>
            <w:vAlign w:val="center"/>
          </w:tcPr>
          <w:p w14:paraId="7F988F95"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3-11</w:t>
            </w:r>
          </w:p>
        </w:tc>
        <w:tc>
          <w:tcPr>
            <w:tcW w:w="1233" w:type="dxa"/>
            <w:tcBorders>
              <w:top w:val="nil"/>
              <w:left w:val="single" w:sz="4" w:space="0" w:color="auto"/>
              <w:bottom w:val="single" w:sz="4" w:space="0" w:color="auto"/>
              <w:right w:val="single" w:sz="4" w:space="0" w:color="auto"/>
            </w:tcBorders>
            <w:noWrap/>
            <w:vAlign w:val="center"/>
          </w:tcPr>
          <w:p w14:paraId="1AC94190"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7,83</w:t>
            </w:r>
          </w:p>
        </w:tc>
        <w:tc>
          <w:tcPr>
            <w:tcW w:w="1233" w:type="dxa"/>
            <w:tcBorders>
              <w:top w:val="nil"/>
              <w:left w:val="nil"/>
              <w:bottom w:val="single" w:sz="4" w:space="0" w:color="auto"/>
              <w:right w:val="single" w:sz="4" w:space="0" w:color="auto"/>
            </w:tcBorders>
            <w:noWrap/>
            <w:vAlign w:val="center"/>
          </w:tcPr>
          <w:p w14:paraId="35E503A9"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1,17</w:t>
            </w:r>
          </w:p>
        </w:tc>
        <w:tc>
          <w:tcPr>
            <w:tcW w:w="1233" w:type="dxa"/>
            <w:gridSpan w:val="2"/>
            <w:tcBorders>
              <w:top w:val="nil"/>
              <w:left w:val="nil"/>
              <w:bottom w:val="single" w:sz="4" w:space="0" w:color="auto"/>
              <w:right w:val="single" w:sz="4" w:space="0" w:color="auto"/>
            </w:tcBorders>
            <w:noWrap/>
            <w:vAlign w:val="center"/>
          </w:tcPr>
          <w:p w14:paraId="2DCA35C6"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7,00</w:t>
            </w:r>
          </w:p>
        </w:tc>
        <w:tc>
          <w:tcPr>
            <w:tcW w:w="1233" w:type="dxa"/>
            <w:tcBorders>
              <w:top w:val="nil"/>
              <w:left w:val="nil"/>
              <w:bottom w:val="single" w:sz="4" w:space="0" w:color="auto"/>
              <w:right w:val="single" w:sz="4" w:space="0" w:color="auto"/>
            </w:tcBorders>
            <w:noWrap/>
            <w:vAlign w:val="center"/>
          </w:tcPr>
          <w:p w14:paraId="417DBC6E"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3,65</w:t>
            </w:r>
          </w:p>
        </w:tc>
        <w:tc>
          <w:tcPr>
            <w:tcW w:w="1233" w:type="dxa"/>
            <w:tcBorders>
              <w:top w:val="nil"/>
              <w:left w:val="nil"/>
              <w:bottom w:val="single" w:sz="4" w:space="0" w:color="auto"/>
              <w:right w:val="single" w:sz="4" w:space="0" w:color="auto"/>
            </w:tcBorders>
            <w:vAlign w:val="center"/>
          </w:tcPr>
          <w:p w14:paraId="0FB29717"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0.05</w:t>
            </w:r>
          </w:p>
        </w:tc>
        <w:tc>
          <w:tcPr>
            <w:tcW w:w="1233" w:type="dxa"/>
            <w:gridSpan w:val="2"/>
            <w:tcBorders>
              <w:top w:val="nil"/>
              <w:left w:val="nil"/>
              <w:bottom w:val="single" w:sz="4" w:space="0" w:color="auto"/>
              <w:right w:val="single" w:sz="4" w:space="0" w:color="auto"/>
            </w:tcBorders>
            <w:noWrap/>
            <w:vAlign w:val="center"/>
          </w:tcPr>
          <w:p w14:paraId="515AF9A3"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8,32</w:t>
            </w:r>
          </w:p>
        </w:tc>
        <w:tc>
          <w:tcPr>
            <w:tcW w:w="1233" w:type="dxa"/>
            <w:tcBorders>
              <w:top w:val="nil"/>
              <w:left w:val="nil"/>
              <w:bottom w:val="single" w:sz="4" w:space="0" w:color="auto"/>
              <w:right w:val="single" w:sz="4" w:space="0" w:color="auto"/>
            </w:tcBorders>
            <w:noWrap/>
            <w:vAlign w:val="center"/>
          </w:tcPr>
          <w:p w14:paraId="2A27C978" w14:textId="77777777" w:rsidR="00E5520A" w:rsidRPr="000C5B7D" w:rsidRDefault="00E5520A" w:rsidP="00DA0E4A">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2,33</w:t>
            </w:r>
          </w:p>
        </w:tc>
        <w:tc>
          <w:tcPr>
            <w:tcW w:w="1234" w:type="dxa"/>
            <w:tcBorders>
              <w:top w:val="nil"/>
              <w:left w:val="nil"/>
              <w:bottom w:val="single" w:sz="4" w:space="0" w:color="auto"/>
              <w:right w:val="single" w:sz="4" w:space="0" w:color="auto"/>
            </w:tcBorders>
            <w:vAlign w:val="center"/>
          </w:tcPr>
          <w:p w14:paraId="5368BF9C" w14:textId="77777777" w:rsidR="00E5520A" w:rsidRPr="000C5B7D" w:rsidRDefault="00E5520A" w:rsidP="00DA0E4A">
            <w:pPr>
              <w:spacing w:after="0" w:line="240" w:lineRule="auto"/>
              <w:jc w:val="center"/>
              <w:rPr>
                <w:rFonts w:ascii="Times New Roman" w:hAnsi="Times New Roman"/>
                <w:sz w:val="24"/>
                <w:szCs w:val="24"/>
                <w:lang w:eastAsia="ru-RU"/>
              </w:rPr>
            </w:pPr>
            <w:r w:rsidRPr="000C5B7D">
              <w:rPr>
                <w:rFonts w:ascii="Times New Roman" w:hAnsi="Times New Roman"/>
                <w:sz w:val="24"/>
                <w:szCs w:val="24"/>
              </w:rPr>
              <w:t>&lt;</w:t>
            </w:r>
            <w:r w:rsidRPr="000C5B7D">
              <w:rPr>
                <w:rFonts w:ascii="Times New Roman" w:hAnsi="Times New Roman"/>
                <w:sz w:val="24"/>
                <w:szCs w:val="24"/>
                <w:lang w:val="ru-RU" w:eastAsia="ru-RU"/>
              </w:rPr>
              <w:t>0.05</w:t>
            </w:r>
          </w:p>
        </w:tc>
      </w:tr>
    </w:tbl>
    <w:p w14:paraId="29C4EC2C" w14:textId="77777777" w:rsidR="00E5520A" w:rsidRPr="000C5B7D" w:rsidRDefault="00E5520A" w:rsidP="008D435A">
      <w:pPr>
        <w:spacing w:after="0" w:line="240" w:lineRule="auto"/>
        <w:rPr>
          <w:rFonts w:ascii="Times New Roman" w:hAnsi="Times New Roman"/>
          <w:sz w:val="24"/>
          <w:szCs w:val="24"/>
          <w:lang w:eastAsia="ru-RU"/>
        </w:rPr>
      </w:pPr>
    </w:p>
    <w:p w14:paraId="02A50F42" w14:textId="77777777" w:rsidR="00E5520A" w:rsidRPr="000C5B7D" w:rsidRDefault="00E5520A" w:rsidP="008D435A">
      <w:pPr>
        <w:spacing w:after="0" w:line="240" w:lineRule="auto"/>
        <w:rPr>
          <w:rFonts w:ascii="Times New Roman" w:hAnsi="Times New Roman"/>
          <w:sz w:val="24"/>
          <w:szCs w:val="24"/>
          <w:lang w:eastAsia="ru-RU"/>
        </w:rPr>
      </w:pPr>
      <w:r w:rsidRPr="000C5B7D">
        <w:rPr>
          <w:rFonts w:ascii="Times New Roman" w:hAnsi="Times New Roman"/>
          <w:sz w:val="24"/>
          <w:szCs w:val="24"/>
        </w:rPr>
        <w:t>Примітки:</w:t>
      </w:r>
    </w:p>
    <w:p w14:paraId="1146FE18" w14:textId="3B5C8DC9"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1</w:t>
      </w:r>
      <w:r w:rsidR="00E5383D" w:rsidRPr="000C5B7D">
        <w:rPr>
          <w:rFonts w:ascii="Times New Roman" w:hAnsi="Times New Roman"/>
          <w:sz w:val="24"/>
          <w:szCs w:val="24"/>
          <w:vertAlign w:val="superscript"/>
          <w:lang w:val="ru-RU" w:eastAsia="ru-RU"/>
        </w:rPr>
        <w:t xml:space="preserve"> </w:t>
      </w:r>
      <w:r w:rsidR="00E5383D"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достовірні відмінності в порівнянні з групою контролю</w:t>
      </w:r>
      <w:r w:rsidR="00E5383D" w:rsidRPr="000C5B7D">
        <w:rPr>
          <w:rFonts w:ascii="Times New Roman" w:hAnsi="Times New Roman"/>
          <w:sz w:val="24"/>
          <w:szCs w:val="24"/>
          <w:lang w:val="ru-RU" w:eastAsia="ru-RU"/>
        </w:rPr>
        <w:t>;</w:t>
      </w:r>
    </w:p>
    <w:p w14:paraId="6B8E8B27" w14:textId="553A5C47"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2</w:t>
      </w:r>
      <w:r w:rsidR="00E5383D" w:rsidRPr="000C5B7D">
        <w:rPr>
          <w:rFonts w:ascii="Times New Roman" w:hAnsi="Times New Roman"/>
          <w:sz w:val="24"/>
          <w:szCs w:val="24"/>
          <w:vertAlign w:val="superscript"/>
          <w:lang w:val="ru-RU" w:eastAsia="ru-RU"/>
        </w:rPr>
        <w:t xml:space="preserve"> </w:t>
      </w:r>
      <w:r w:rsidR="00E5383D" w:rsidRPr="000C5B7D">
        <w:rPr>
          <w:rFonts w:ascii="Times New Roman" w:hAnsi="Times New Roman"/>
          <w:sz w:val="24"/>
          <w:szCs w:val="24"/>
          <w:lang w:val="ru-RU" w:eastAsia="ru-RU"/>
        </w:rPr>
        <w:t>–</w:t>
      </w:r>
      <w:r w:rsidRPr="000C5B7D">
        <w:rPr>
          <w:rFonts w:ascii="Times New Roman" w:hAnsi="Times New Roman"/>
          <w:sz w:val="24"/>
          <w:szCs w:val="24"/>
          <w:lang w:eastAsia="ru-RU"/>
        </w:rPr>
        <w:t xml:space="preserve"> достовірні відмінності в порівнянні з показниками до лікування</w:t>
      </w:r>
      <w:r w:rsidR="00E5383D" w:rsidRPr="000C5B7D">
        <w:rPr>
          <w:rFonts w:ascii="Times New Roman" w:hAnsi="Times New Roman"/>
          <w:sz w:val="24"/>
          <w:szCs w:val="24"/>
          <w:lang w:val="ru-RU" w:eastAsia="ru-RU"/>
        </w:rPr>
        <w:t>.</w:t>
      </w:r>
    </w:p>
    <w:p w14:paraId="567D3CFF" w14:textId="43126E69" w:rsidR="00E5520A" w:rsidRPr="000C5B7D" w:rsidRDefault="00E5520A" w:rsidP="008D435A">
      <w:pPr>
        <w:spacing w:after="0" w:line="240" w:lineRule="auto"/>
        <w:jc w:val="right"/>
        <w:rPr>
          <w:rFonts w:ascii="Times New Roman" w:hAnsi="Times New Roman"/>
          <w:sz w:val="24"/>
          <w:szCs w:val="24"/>
          <w:lang w:val="ru-RU"/>
        </w:rPr>
      </w:pPr>
      <w:r w:rsidRPr="000C5B7D">
        <w:rPr>
          <w:rFonts w:ascii="Times New Roman" w:hAnsi="Times New Roman"/>
          <w:sz w:val="24"/>
          <w:szCs w:val="24"/>
        </w:rPr>
        <w:br w:type="page"/>
      </w:r>
      <w:r w:rsidRPr="000C5B7D">
        <w:rPr>
          <w:rFonts w:ascii="Times New Roman" w:hAnsi="Times New Roman"/>
          <w:sz w:val="24"/>
          <w:szCs w:val="24"/>
        </w:rPr>
        <w:lastRenderedPageBreak/>
        <w:t xml:space="preserve"> Таблиця 3</w:t>
      </w:r>
      <w:r w:rsidR="00943350" w:rsidRPr="000C5B7D">
        <w:rPr>
          <w:rFonts w:ascii="Times New Roman" w:hAnsi="Times New Roman"/>
          <w:sz w:val="24"/>
          <w:szCs w:val="24"/>
          <w:lang w:val="ru-RU"/>
        </w:rPr>
        <w:t>.</w:t>
      </w:r>
    </w:p>
    <w:p w14:paraId="1D99D6C9" w14:textId="72201C4F" w:rsidR="00E5520A" w:rsidRPr="000C5B7D" w:rsidRDefault="00E5520A" w:rsidP="008D435A">
      <w:pPr>
        <w:spacing w:after="0" w:line="240" w:lineRule="auto"/>
        <w:jc w:val="center"/>
        <w:rPr>
          <w:rFonts w:ascii="Times New Roman" w:hAnsi="Times New Roman"/>
          <w:b/>
          <w:bCs/>
          <w:sz w:val="24"/>
          <w:szCs w:val="24"/>
        </w:rPr>
      </w:pPr>
      <w:r w:rsidRPr="000C5B7D">
        <w:rPr>
          <w:rFonts w:ascii="Times New Roman" w:hAnsi="Times New Roman"/>
          <w:b/>
          <w:bCs/>
          <w:sz w:val="24"/>
          <w:szCs w:val="24"/>
        </w:rPr>
        <w:t>Показники клітинного і гуморального імунітету у пацієнтів групи 1 до лікування та через 1 місяць спостережень</w:t>
      </w:r>
    </w:p>
    <w:p w14:paraId="31D18FD2" w14:textId="77777777" w:rsidR="00E5520A" w:rsidRPr="000C5B7D" w:rsidRDefault="00E5520A" w:rsidP="008D435A">
      <w:pPr>
        <w:spacing w:after="0" w:line="240" w:lineRule="auto"/>
        <w:jc w:val="center"/>
        <w:rPr>
          <w:rFonts w:ascii="Times New Roman" w:hAnsi="Times New Roman"/>
          <w:sz w:val="24"/>
          <w:szCs w:val="24"/>
        </w:rPr>
      </w:pPr>
    </w:p>
    <w:tbl>
      <w:tblPr>
        <w:tblW w:w="11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58" w:type="dxa"/>
        </w:tblCellMar>
        <w:tblLook w:val="00A0" w:firstRow="1" w:lastRow="0" w:firstColumn="1" w:lastColumn="0" w:noHBand="0" w:noVBand="0"/>
      </w:tblPr>
      <w:tblGrid>
        <w:gridCol w:w="3119"/>
        <w:gridCol w:w="1139"/>
        <w:gridCol w:w="1020"/>
        <w:gridCol w:w="704"/>
        <w:gridCol w:w="1020"/>
        <w:gridCol w:w="1101"/>
        <w:gridCol w:w="889"/>
        <w:gridCol w:w="1020"/>
        <w:gridCol w:w="920"/>
        <w:gridCol w:w="1049"/>
      </w:tblGrid>
      <w:tr w:rsidR="000C5B7D" w:rsidRPr="000C5B7D" w14:paraId="5D3D5885" w14:textId="77777777" w:rsidTr="007A01A9">
        <w:trPr>
          <w:trHeight w:val="240"/>
          <w:jc w:val="center"/>
        </w:trPr>
        <w:tc>
          <w:tcPr>
            <w:tcW w:w="3119" w:type="dxa"/>
            <w:vMerge w:val="restart"/>
          </w:tcPr>
          <w:p w14:paraId="4F874AF9" w14:textId="77777777" w:rsidR="00E5520A" w:rsidRPr="000C5B7D" w:rsidRDefault="00E5520A" w:rsidP="007A01A9">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Показники</w:t>
            </w:r>
            <w:proofErr w:type="spellEnd"/>
          </w:p>
        </w:tc>
        <w:tc>
          <w:tcPr>
            <w:tcW w:w="1139" w:type="dxa"/>
            <w:vMerge w:val="restart"/>
          </w:tcPr>
          <w:p w14:paraId="14540A93"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Реф</w:t>
            </w:r>
            <w:proofErr w:type="spellEnd"/>
            <w:r w:rsidRPr="000C5B7D">
              <w:rPr>
                <w:rFonts w:ascii="Times New Roman" w:hAnsi="Times New Roman"/>
                <w:sz w:val="24"/>
                <w:szCs w:val="24"/>
                <w:lang w:val="ru-RU" w:eastAsia="ru-RU"/>
              </w:rPr>
              <w:t xml:space="preserve">. </w:t>
            </w:r>
            <w:proofErr w:type="spellStart"/>
            <w:r w:rsidRPr="000C5B7D">
              <w:rPr>
                <w:rFonts w:ascii="Times New Roman" w:hAnsi="Times New Roman"/>
                <w:sz w:val="24"/>
                <w:szCs w:val="24"/>
                <w:lang w:val="ru-RU" w:eastAsia="ru-RU"/>
              </w:rPr>
              <w:t>значення</w:t>
            </w:r>
            <w:proofErr w:type="spellEnd"/>
          </w:p>
        </w:tc>
        <w:tc>
          <w:tcPr>
            <w:tcW w:w="1724" w:type="dxa"/>
            <w:gridSpan w:val="2"/>
            <w:vAlign w:val="center"/>
          </w:tcPr>
          <w:p w14:paraId="77267441"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Контрольна</w:t>
            </w:r>
            <w:proofErr w:type="spellEnd"/>
            <w:r w:rsidRPr="000C5B7D">
              <w:rPr>
                <w:rFonts w:ascii="Times New Roman" w:hAnsi="Times New Roman"/>
                <w:sz w:val="24"/>
                <w:szCs w:val="24"/>
                <w:lang w:val="ru-RU" w:eastAsia="ru-RU"/>
              </w:rPr>
              <w:t xml:space="preserve"> </w:t>
            </w:r>
            <w:proofErr w:type="spellStart"/>
            <w:r w:rsidRPr="000C5B7D">
              <w:rPr>
                <w:rFonts w:ascii="Times New Roman" w:hAnsi="Times New Roman"/>
                <w:sz w:val="24"/>
                <w:szCs w:val="24"/>
                <w:lang w:val="ru-RU" w:eastAsia="ru-RU"/>
              </w:rPr>
              <w:t>група</w:t>
            </w:r>
            <w:proofErr w:type="spellEnd"/>
          </w:p>
        </w:tc>
        <w:tc>
          <w:tcPr>
            <w:tcW w:w="3010" w:type="dxa"/>
            <w:gridSpan w:val="3"/>
            <w:vAlign w:val="center"/>
          </w:tcPr>
          <w:p w14:paraId="1946CD10" w14:textId="77777777" w:rsidR="00E5520A" w:rsidRPr="000C5B7D" w:rsidRDefault="00E5520A" w:rsidP="007A01A9">
            <w:pPr>
              <w:spacing w:after="0" w:line="240" w:lineRule="auto"/>
              <w:ind w:left="6"/>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Група</w:t>
            </w:r>
            <w:proofErr w:type="spellEnd"/>
            <w:r w:rsidRPr="000C5B7D">
              <w:rPr>
                <w:rFonts w:ascii="Times New Roman" w:hAnsi="Times New Roman"/>
                <w:sz w:val="24"/>
                <w:szCs w:val="24"/>
                <w:lang w:val="ru-RU" w:eastAsia="ru-RU"/>
              </w:rPr>
              <w:t xml:space="preserve"> 1</w:t>
            </w:r>
          </w:p>
          <w:p w14:paraId="4C35A492" w14:textId="77777777" w:rsidR="00E5520A" w:rsidRPr="000C5B7D" w:rsidRDefault="00E5520A" w:rsidP="007A01A9">
            <w:pPr>
              <w:spacing w:after="0" w:line="240" w:lineRule="auto"/>
              <w:ind w:left="6"/>
              <w:jc w:val="center"/>
              <w:rPr>
                <w:rFonts w:ascii="Times New Roman" w:hAnsi="Times New Roman"/>
                <w:sz w:val="24"/>
                <w:szCs w:val="24"/>
                <w:lang w:val="ru-RU" w:eastAsia="ru-RU"/>
              </w:rPr>
            </w:pPr>
            <w:r w:rsidRPr="000C5B7D">
              <w:rPr>
                <w:rFonts w:ascii="Times New Roman" w:hAnsi="Times New Roman"/>
                <w:sz w:val="24"/>
                <w:szCs w:val="24"/>
                <w:lang w:val="ru-RU" w:eastAsia="ru-RU"/>
              </w:rPr>
              <w:t xml:space="preserve">до </w:t>
            </w:r>
            <w:proofErr w:type="spellStart"/>
            <w:proofErr w:type="gramStart"/>
            <w:r w:rsidRPr="000C5B7D">
              <w:rPr>
                <w:rFonts w:ascii="Times New Roman" w:hAnsi="Times New Roman"/>
                <w:sz w:val="24"/>
                <w:szCs w:val="24"/>
                <w:lang w:val="ru-RU" w:eastAsia="ru-RU"/>
              </w:rPr>
              <w:t>л</w:t>
            </w:r>
            <w:proofErr w:type="gramEnd"/>
            <w:r w:rsidRPr="000C5B7D">
              <w:rPr>
                <w:rFonts w:ascii="Times New Roman" w:hAnsi="Times New Roman"/>
                <w:sz w:val="24"/>
                <w:szCs w:val="24"/>
                <w:lang w:val="ru-RU" w:eastAsia="ru-RU"/>
              </w:rPr>
              <w:t>ікування</w:t>
            </w:r>
            <w:proofErr w:type="spellEnd"/>
          </w:p>
        </w:tc>
        <w:tc>
          <w:tcPr>
            <w:tcW w:w="2989" w:type="dxa"/>
            <w:gridSpan w:val="3"/>
            <w:vAlign w:val="center"/>
          </w:tcPr>
          <w:p w14:paraId="40F75300"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Група</w:t>
            </w:r>
            <w:proofErr w:type="spellEnd"/>
            <w:r w:rsidRPr="000C5B7D">
              <w:rPr>
                <w:rFonts w:ascii="Times New Roman" w:hAnsi="Times New Roman"/>
                <w:sz w:val="24"/>
                <w:szCs w:val="24"/>
                <w:lang w:val="ru-RU" w:eastAsia="ru-RU"/>
              </w:rPr>
              <w:t xml:space="preserve"> 1</w:t>
            </w:r>
          </w:p>
          <w:p w14:paraId="6B37F84B" w14:textId="77777777" w:rsidR="00E5520A" w:rsidRPr="000C5B7D" w:rsidRDefault="00E5520A" w:rsidP="007A01A9">
            <w:pPr>
              <w:spacing w:after="0" w:line="240" w:lineRule="auto"/>
              <w:ind w:left="3"/>
              <w:jc w:val="center"/>
              <w:rPr>
                <w:rFonts w:ascii="Times New Roman" w:hAnsi="Times New Roman"/>
                <w:sz w:val="24"/>
                <w:szCs w:val="24"/>
                <w:lang w:eastAsia="ru-RU"/>
              </w:rPr>
            </w:pPr>
            <w:proofErr w:type="spellStart"/>
            <w:proofErr w:type="gramStart"/>
            <w:r w:rsidRPr="000C5B7D">
              <w:rPr>
                <w:rFonts w:ascii="Times New Roman" w:hAnsi="Times New Roman"/>
                <w:sz w:val="24"/>
                <w:szCs w:val="24"/>
                <w:lang w:val="ru-RU" w:eastAsia="ru-RU"/>
              </w:rPr>
              <w:t>п</w:t>
            </w:r>
            <w:proofErr w:type="gramEnd"/>
            <w:r w:rsidRPr="000C5B7D">
              <w:rPr>
                <w:rFonts w:ascii="Times New Roman" w:hAnsi="Times New Roman"/>
                <w:sz w:val="24"/>
                <w:szCs w:val="24"/>
                <w:lang w:val="ru-RU" w:eastAsia="ru-RU"/>
              </w:rPr>
              <w:t>ісля</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eastAsia="ru-RU"/>
              </w:rPr>
              <w:t>лікування</w:t>
            </w:r>
          </w:p>
        </w:tc>
      </w:tr>
      <w:tr w:rsidR="000C5B7D" w:rsidRPr="000C5B7D" w14:paraId="12EF390F" w14:textId="77777777" w:rsidTr="007A01A9">
        <w:trPr>
          <w:trHeight w:val="395"/>
          <w:jc w:val="center"/>
        </w:trPr>
        <w:tc>
          <w:tcPr>
            <w:tcW w:w="3119" w:type="dxa"/>
            <w:vMerge/>
          </w:tcPr>
          <w:p w14:paraId="1579C926" w14:textId="77777777" w:rsidR="00E5520A" w:rsidRPr="000C5B7D" w:rsidRDefault="00E5520A" w:rsidP="007A01A9">
            <w:pPr>
              <w:spacing w:after="0" w:line="240" w:lineRule="auto"/>
              <w:ind w:left="2"/>
              <w:rPr>
                <w:rFonts w:ascii="Times New Roman" w:hAnsi="Times New Roman"/>
                <w:sz w:val="24"/>
                <w:szCs w:val="24"/>
                <w:lang w:val="ru-RU" w:eastAsia="ru-RU"/>
              </w:rPr>
            </w:pPr>
          </w:p>
        </w:tc>
        <w:tc>
          <w:tcPr>
            <w:tcW w:w="1139" w:type="dxa"/>
            <w:vMerge/>
          </w:tcPr>
          <w:p w14:paraId="7C2680AE"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p>
        </w:tc>
        <w:tc>
          <w:tcPr>
            <w:tcW w:w="1020" w:type="dxa"/>
          </w:tcPr>
          <w:p w14:paraId="6C239728"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Х ср</w:t>
            </w:r>
          </w:p>
        </w:tc>
        <w:tc>
          <w:tcPr>
            <w:tcW w:w="704" w:type="dxa"/>
            <w:vAlign w:val="center"/>
          </w:tcPr>
          <w:p w14:paraId="2C6AD4CA"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σ</w:t>
            </w:r>
          </w:p>
        </w:tc>
        <w:tc>
          <w:tcPr>
            <w:tcW w:w="1020" w:type="dxa"/>
          </w:tcPr>
          <w:p w14:paraId="19721B95"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Х ср</w:t>
            </w:r>
          </w:p>
        </w:tc>
        <w:tc>
          <w:tcPr>
            <w:tcW w:w="1101" w:type="dxa"/>
            <w:vAlign w:val="center"/>
          </w:tcPr>
          <w:p w14:paraId="4998E092"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σ</w:t>
            </w:r>
          </w:p>
        </w:tc>
        <w:tc>
          <w:tcPr>
            <w:tcW w:w="889" w:type="dxa"/>
          </w:tcPr>
          <w:p w14:paraId="08EC18C9" w14:textId="77777777" w:rsidR="00E5520A" w:rsidRPr="000C5B7D" w:rsidRDefault="00E5520A" w:rsidP="007A01A9">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val="ru-RU" w:eastAsia="ru-RU"/>
              </w:rPr>
              <w:t>Р</w:t>
            </w:r>
            <w:proofErr w:type="gramStart"/>
            <w:r w:rsidRPr="000C5B7D">
              <w:rPr>
                <w:rFonts w:ascii="Times New Roman" w:hAnsi="Times New Roman"/>
                <w:sz w:val="24"/>
                <w:szCs w:val="24"/>
                <w:vertAlign w:val="superscript"/>
                <w:lang w:val="ru-RU" w:eastAsia="ru-RU"/>
              </w:rPr>
              <w:t>1</w:t>
            </w:r>
            <w:proofErr w:type="gramEnd"/>
          </w:p>
        </w:tc>
        <w:tc>
          <w:tcPr>
            <w:tcW w:w="1020" w:type="dxa"/>
          </w:tcPr>
          <w:p w14:paraId="647F7F08"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Х ср</w:t>
            </w:r>
          </w:p>
        </w:tc>
        <w:tc>
          <w:tcPr>
            <w:tcW w:w="920" w:type="dxa"/>
            <w:vAlign w:val="center"/>
          </w:tcPr>
          <w:p w14:paraId="0A392F99"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σ</w:t>
            </w:r>
          </w:p>
        </w:tc>
        <w:tc>
          <w:tcPr>
            <w:tcW w:w="1049" w:type="dxa"/>
          </w:tcPr>
          <w:p w14:paraId="4EE3C451"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r w:rsidRPr="000C5B7D">
              <w:rPr>
                <w:rFonts w:ascii="Times New Roman" w:hAnsi="Times New Roman"/>
                <w:sz w:val="24"/>
                <w:szCs w:val="24"/>
                <w:lang w:val="ru-RU" w:eastAsia="ru-RU"/>
              </w:rPr>
              <w:t>Р</w:t>
            </w:r>
            <w:proofErr w:type="gramStart"/>
            <w:r w:rsidRPr="000C5B7D">
              <w:rPr>
                <w:rFonts w:ascii="Times New Roman" w:hAnsi="Times New Roman"/>
                <w:sz w:val="24"/>
                <w:szCs w:val="24"/>
                <w:vertAlign w:val="superscript"/>
                <w:lang w:val="ru-RU" w:eastAsia="ru-RU"/>
              </w:rPr>
              <w:t>2</w:t>
            </w:r>
            <w:proofErr w:type="gramEnd"/>
          </w:p>
        </w:tc>
      </w:tr>
      <w:tr w:rsidR="000C5B7D" w:rsidRPr="000C5B7D" w14:paraId="3548ACF9" w14:textId="77777777" w:rsidTr="007A01A9">
        <w:trPr>
          <w:trHeight w:val="240"/>
          <w:jc w:val="center"/>
        </w:trPr>
        <w:tc>
          <w:tcPr>
            <w:tcW w:w="3119" w:type="dxa"/>
            <w:vAlign w:val="bottom"/>
          </w:tcPr>
          <w:p w14:paraId="7E6CC1EC" w14:textId="77777777" w:rsidR="00E5520A" w:rsidRPr="000C5B7D" w:rsidRDefault="00E5520A" w:rsidP="007A01A9">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Лімфоцити</w:t>
            </w:r>
            <w:proofErr w:type="spellEnd"/>
            <w:r w:rsidRPr="000C5B7D">
              <w:rPr>
                <w:rFonts w:ascii="Times New Roman" w:hAnsi="Times New Roman"/>
                <w:sz w:val="24"/>
                <w:szCs w:val="24"/>
                <w:lang w:val="ru-RU" w:eastAsia="ru-RU"/>
              </w:rPr>
              <w:t xml:space="preserve"> %</w:t>
            </w:r>
          </w:p>
        </w:tc>
        <w:tc>
          <w:tcPr>
            <w:tcW w:w="1139" w:type="dxa"/>
            <w:vAlign w:val="center"/>
          </w:tcPr>
          <w:p w14:paraId="2D5873E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19-37</w:t>
            </w:r>
          </w:p>
        </w:tc>
        <w:tc>
          <w:tcPr>
            <w:tcW w:w="1020" w:type="dxa"/>
            <w:vAlign w:val="center"/>
          </w:tcPr>
          <w:p w14:paraId="3562E71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29,18</w:t>
            </w:r>
          </w:p>
        </w:tc>
        <w:tc>
          <w:tcPr>
            <w:tcW w:w="704" w:type="dxa"/>
            <w:vAlign w:val="center"/>
          </w:tcPr>
          <w:p w14:paraId="2E48417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4,30</w:t>
            </w:r>
          </w:p>
        </w:tc>
        <w:tc>
          <w:tcPr>
            <w:tcW w:w="1020" w:type="dxa"/>
            <w:vAlign w:val="center"/>
          </w:tcPr>
          <w:p w14:paraId="2504191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34,82</w:t>
            </w:r>
          </w:p>
        </w:tc>
        <w:tc>
          <w:tcPr>
            <w:tcW w:w="1101" w:type="dxa"/>
            <w:vAlign w:val="center"/>
          </w:tcPr>
          <w:p w14:paraId="2944782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11,31</w:t>
            </w:r>
          </w:p>
        </w:tc>
        <w:tc>
          <w:tcPr>
            <w:tcW w:w="889" w:type="dxa"/>
            <w:vAlign w:val="center"/>
          </w:tcPr>
          <w:p w14:paraId="42C24B5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c>
          <w:tcPr>
            <w:tcW w:w="1020" w:type="dxa"/>
            <w:vAlign w:val="center"/>
          </w:tcPr>
          <w:p w14:paraId="32D1BE1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33,43</w:t>
            </w:r>
          </w:p>
        </w:tc>
        <w:tc>
          <w:tcPr>
            <w:tcW w:w="920" w:type="dxa"/>
            <w:vAlign w:val="center"/>
          </w:tcPr>
          <w:p w14:paraId="3375947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8,62</w:t>
            </w:r>
          </w:p>
        </w:tc>
        <w:tc>
          <w:tcPr>
            <w:tcW w:w="1049" w:type="dxa"/>
            <w:vAlign w:val="center"/>
          </w:tcPr>
          <w:p w14:paraId="40CDE14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&gt;0.05</w:t>
            </w:r>
          </w:p>
        </w:tc>
      </w:tr>
      <w:tr w:rsidR="000C5B7D" w:rsidRPr="000C5B7D" w14:paraId="6CFF6CEA" w14:textId="77777777" w:rsidTr="007A01A9">
        <w:trPr>
          <w:trHeight w:val="240"/>
          <w:jc w:val="center"/>
        </w:trPr>
        <w:tc>
          <w:tcPr>
            <w:tcW w:w="3119" w:type="dxa"/>
          </w:tcPr>
          <w:p w14:paraId="4020A52C" w14:textId="77777777" w:rsidR="00E5520A" w:rsidRPr="000C5B7D" w:rsidRDefault="00E5520A" w:rsidP="007A01A9">
            <w:pPr>
              <w:spacing w:after="0" w:line="240" w:lineRule="auto"/>
              <w:ind w:left="2"/>
              <w:rPr>
                <w:rFonts w:ascii="Times New Roman" w:hAnsi="Times New Roman"/>
                <w:sz w:val="24"/>
                <w:szCs w:val="24"/>
                <w:lang w:val="ru-RU" w:eastAsia="ru-RU"/>
              </w:rPr>
            </w:pPr>
            <w:proofErr w:type="gramStart"/>
            <w:r w:rsidRPr="000C5B7D">
              <w:rPr>
                <w:rFonts w:ascii="Times New Roman" w:hAnsi="Times New Roman"/>
                <w:sz w:val="24"/>
                <w:szCs w:val="24"/>
                <w:lang w:val="ru-RU" w:eastAsia="ru-RU"/>
              </w:rPr>
              <w:t>Т-</w:t>
            </w:r>
            <w:proofErr w:type="spellStart"/>
            <w:r w:rsidRPr="000C5B7D">
              <w:rPr>
                <w:rFonts w:ascii="Times New Roman" w:hAnsi="Times New Roman"/>
                <w:sz w:val="24"/>
                <w:szCs w:val="24"/>
                <w:lang w:val="ru-RU" w:eastAsia="ru-RU"/>
              </w:rPr>
              <w:t>л</w:t>
            </w:r>
            <w:proofErr w:type="gramEnd"/>
            <w:r w:rsidRPr="000C5B7D">
              <w:rPr>
                <w:rFonts w:ascii="Times New Roman" w:hAnsi="Times New Roman"/>
                <w:sz w:val="24"/>
                <w:szCs w:val="24"/>
                <w:lang w:val="ru-RU" w:eastAsia="ru-RU"/>
              </w:rPr>
              <w:t>імфоцити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val="en-US" w:eastAsia="ru-RU"/>
              </w:rPr>
              <w:t xml:space="preserve">CD3+ </w:t>
            </w:r>
            <w:r w:rsidRPr="000C5B7D">
              <w:rPr>
                <w:rFonts w:ascii="Times New Roman" w:hAnsi="Times New Roman"/>
                <w:sz w:val="24"/>
                <w:szCs w:val="24"/>
                <w:lang w:val="ru-RU" w:eastAsia="ru-RU"/>
              </w:rPr>
              <w:t xml:space="preserve">% </w:t>
            </w:r>
          </w:p>
        </w:tc>
        <w:tc>
          <w:tcPr>
            <w:tcW w:w="1139" w:type="dxa"/>
          </w:tcPr>
          <w:p w14:paraId="3F6D6539"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50-80</w:t>
            </w:r>
          </w:p>
        </w:tc>
        <w:tc>
          <w:tcPr>
            <w:tcW w:w="1020" w:type="dxa"/>
            <w:vAlign w:val="center"/>
          </w:tcPr>
          <w:p w14:paraId="62D1062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63,25</w:t>
            </w:r>
          </w:p>
        </w:tc>
        <w:tc>
          <w:tcPr>
            <w:tcW w:w="704" w:type="dxa"/>
            <w:vAlign w:val="center"/>
          </w:tcPr>
          <w:p w14:paraId="07E7280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2,31</w:t>
            </w:r>
          </w:p>
        </w:tc>
        <w:tc>
          <w:tcPr>
            <w:tcW w:w="1020" w:type="dxa"/>
            <w:vAlign w:val="center"/>
          </w:tcPr>
          <w:p w14:paraId="49F8083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55,14</w:t>
            </w:r>
          </w:p>
        </w:tc>
        <w:tc>
          <w:tcPr>
            <w:tcW w:w="1101" w:type="dxa"/>
            <w:vAlign w:val="center"/>
          </w:tcPr>
          <w:p w14:paraId="4B5FCDC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3,13</w:t>
            </w:r>
          </w:p>
        </w:tc>
        <w:tc>
          <w:tcPr>
            <w:tcW w:w="889" w:type="dxa"/>
            <w:vAlign w:val="center"/>
          </w:tcPr>
          <w:p w14:paraId="3565C35A" w14:textId="77777777" w:rsidR="00E5520A" w:rsidRPr="000C5B7D" w:rsidRDefault="00E5520A" w:rsidP="007A01A9">
            <w:pPr>
              <w:spacing w:after="0" w:line="240" w:lineRule="auto"/>
              <w:jc w:val="center"/>
              <w:rPr>
                <w:rFonts w:ascii="Times New Roman" w:hAnsi="Times New Roman"/>
                <w:sz w:val="24"/>
                <w:szCs w:val="24"/>
                <w:highlight w:val="yellow"/>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020" w:type="dxa"/>
            <w:vAlign w:val="center"/>
          </w:tcPr>
          <w:p w14:paraId="1C0423C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59,00</w:t>
            </w:r>
          </w:p>
        </w:tc>
        <w:tc>
          <w:tcPr>
            <w:tcW w:w="920" w:type="dxa"/>
            <w:vAlign w:val="center"/>
          </w:tcPr>
          <w:p w14:paraId="65DE0340"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4,28</w:t>
            </w:r>
          </w:p>
        </w:tc>
        <w:tc>
          <w:tcPr>
            <w:tcW w:w="1049" w:type="dxa"/>
            <w:vAlign w:val="center"/>
          </w:tcPr>
          <w:p w14:paraId="112FACA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r>
      <w:tr w:rsidR="000C5B7D" w:rsidRPr="000C5B7D" w14:paraId="03105AEA" w14:textId="77777777" w:rsidTr="007A01A9">
        <w:trPr>
          <w:trHeight w:val="240"/>
          <w:jc w:val="center"/>
        </w:trPr>
        <w:tc>
          <w:tcPr>
            <w:tcW w:w="3119" w:type="dxa"/>
          </w:tcPr>
          <w:p w14:paraId="1E023C94"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Т-</w:t>
            </w:r>
            <w:proofErr w:type="spellStart"/>
            <w:r w:rsidRPr="000C5B7D">
              <w:rPr>
                <w:rFonts w:ascii="Times New Roman" w:hAnsi="Times New Roman"/>
                <w:sz w:val="24"/>
                <w:szCs w:val="24"/>
                <w:lang w:val="ru-RU" w:eastAsia="ru-RU"/>
              </w:rPr>
              <w:t>хелпери</w:t>
            </w:r>
            <w:proofErr w:type="spellEnd"/>
            <w:r w:rsidRPr="000C5B7D">
              <w:rPr>
                <w:rFonts w:ascii="Times New Roman" w:hAnsi="Times New Roman"/>
                <w:sz w:val="24"/>
                <w:szCs w:val="24"/>
                <w:lang w:val="ru-RU" w:eastAsia="ru-RU"/>
              </w:rPr>
              <w:t xml:space="preserve"> (</w:t>
            </w:r>
            <w:r w:rsidRPr="000C5B7D">
              <w:rPr>
                <w:rFonts w:ascii="Times New Roman" w:hAnsi="Times New Roman"/>
                <w:sz w:val="24"/>
                <w:szCs w:val="24"/>
                <w:lang w:val="en-US" w:eastAsia="ru-RU"/>
              </w:rPr>
              <w:t>CD4+</w:t>
            </w:r>
            <w:r w:rsidRPr="000C5B7D">
              <w:rPr>
                <w:rFonts w:ascii="Times New Roman" w:hAnsi="Times New Roman"/>
                <w:sz w:val="24"/>
                <w:szCs w:val="24"/>
                <w:lang w:eastAsia="ru-RU"/>
              </w:rPr>
              <w:t>)</w:t>
            </w:r>
            <w:r w:rsidRPr="000C5B7D">
              <w:rPr>
                <w:rFonts w:ascii="Times New Roman" w:hAnsi="Times New Roman"/>
                <w:sz w:val="24"/>
                <w:szCs w:val="24"/>
                <w:lang w:val="ru-RU" w:eastAsia="ru-RU"/>
              </w:rPr>
              <w:t xml:space="preserve">% </w:t>
            </w:r>
          </w:p>
        </w:tc>
        <w:tc>
          <w:tcPr>
            <w:tcW w:w="1139" w:type="dxa"/>
          </w:tcPr>
          <w:p w14:paraId="56DABF13"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33-46</w:t>
            </w:r>
          </w:p>
        </w:tc>
        <w:tc>
          <w:tcPr>
            <w:tcW w:w="1020" w:type="dxa"/>
            <w:vAlign w:val="center"/>
          </w:tcPr>
          <w:p w14:paraId="20E1166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38,13</w:t>
            </w:r>
          </w:p>
        </w:tc>
        <w:tc>
          <w:tcPr>
            <w:tcW w:w="704" w:type="dxa"/>
            <w:vAlign w:val="center"/>
          </w:tcPr>
          <w:p w14:paraId="7625CA8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0,83</w:t>
            </w:r>
          </w:p>
        </w:tc>
        <w:tc>
          <w:tcPr>
            <w:tcW w:w="1020" w:type="dxa"/>
            <w:vAlign w:val="center"/>
          </w:tcPr>
          <w:p w14:paraId="22D79E1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32,86</w:t>
            </w:r>
          </w:p>
        </w:tc>
        <w:tc>
          <w:tcPr>
            <w:tcW w:w="1101" w:type="dxa"/>
            <w:vAlign w:val="center"/>
          </w:tcPr>
          <w:p w14:paraId="44D7EA4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2,41</w:t>
            </w:r>
          </w:p>
        </w:tc>
        <w:tc>
          <w:tcPr>
            <w:tcW w:w="889" w:type="dxa"/>
            <w:vAlign w:val="center"/>
          </w:tcPr>
          <w:p w14:paraId="2A43D2E1"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020" w:type="dxa"/>
            <w:vAlign w:val="center"/>
          </w:tcPr>
          <w:p w14:paraId="06FDCBD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37,86</w:t>
            </w:r>
          </w:p>
        </w:tc>
        <w:tc>
          <w:tcPr>
            <w:tcW w:w="920" w:type="dxa"/>
            <w:vAlign w:val="center"/>
          </w:tcPr>
          <w:p w14:paraId="5181E99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2,79</w:t>
            </w:r>
          </w:p>
        </w:tc>
        <w:tc>
          <w:tcPr>
            <w:tcW w:w="1049" w:type="dxa"/>
            <w:vAlign w:val="center"/>
          </w:tcPr>
          <w:p w14:paraId="7FEB5B0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r>
      <w:tr w:rsidR="000C5B7D" w:rsidRPr="000C5B7D" w14:paraId="595BDF5C" w14:textId="77777777" w:rsidTr="007A01A9">
        <w:trPr>
          <w:trHeight w:val="240"/>
          <w:jc w:val="center"/>
        </w:trPr>
        <w:tc>
          <w:tcPr>
            <w:tcW w:w="3119" w:type="dxa"/>
          </w:tcPr>
          <w:p w14:paraId="257C7330" w14:textId="77777777" w:rsidR="00E5520A" w:rsidRPr="000C5B7D" w:rsidRDefault="00E5520A" w:rsidP="007A01A9">
            <w:pPr>
              <w:spacing w:after="0" w:line="240" w:lineRule="auto"/>
              <w:ind w:left="2"/>
              <w:rPr>
                <w:rFonts w:ascii="Times New Roman" w:hAnsi="Times New Roman"/>
                <w:sz w:val="24"/>
                <w:szCs w:val="24"/>
                <w:lang w:val="ru-RU" w:eastAsia="ru-RU"/>
              </w:rPr>
            </w:pPr>
            <w:proofErr w:type="gramStart"/>
            <w:r w:rsidRPr="000C5B7D">
              <w:rPr>
                <w:rFonts w:ascii="Times New Roman" w:hAnsi="Times New Roman"/>
                <w:sz w:val="24"/>
                <w:szCs w:val="24"/>
                <w:lang w:val="ru-RU" w:eastAsia="ru-RU"/>
              </w:rPr>
              <w:t>Т-</w:t>
            </w:r>
            <w:proofErr w:type="gramEnd"/>
            <w:r w:rsidRPr="000C5B7D">
              <w:rPr>
                <w:rFonts w:ascii="Times New Roman" w:hAnsi="Times New Roman"/>
                <w:sz w:val="24"/>
                <w:szCs w:val="24"/>
                <w:lang w:eastAsia="ru-RU"/>
              </w:rPr>
              <w:t xml:space="preserve"> цитотоксичний</w:t>
            </w:r>
            <w:r w:rsidRPr="000C5B7D">
              <w:rPr>
                <w:rFonts w:ascii="Times New Roman" w:hAnsi="Times New Roman"/>
                <w:sz w:val="24"/>
                <w:szCs w:val="24"/>
                <w:lang w:val="ru-RU" w:eastAsia="ru-RU"/>
              </w:rPr>
              <w:t xml:space="preserve"> (CD8+)% </w:t>
            </w:r>
          </w:p>
        </w:tc>
        <w:tc>
          <w:tcPr>
            <w:tcW w:w="1139" w:type="dxa"/>
          </w:tcPr>
          <w:p w14:paraId="325BCA6A"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17-30</w:t>
            </w:r>
          </w:p>
        </w:tc>
        <w:tc>
          <w:tcPr>
            <w:tcW w:w="1020" w:type="dxa"/>
            <w:vAlign w:val="center"/>
          </w:tcPr>
          <w:p w14:paraId="0671040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23,50</w:t>
            </w:r>
          </w:p>
        </w:tc>
        <w:tc>
          <w:tcPr>
            <w:tcW w:w="704" w:type="dxa"/>
            <w:vAlign w:val="center"/>
          </w:tcPr>
          <w:p w14:paraId="38B51B6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2,51</w:t>
            </w:r>
          </w:p>
        </w:tc>
        <w:tc>
          <w:tcPr>
            <w:tcW w:w="1020" w:type="dxa"/>
            <w:vAlign w:val="center"/>
          </w:tcPr>
          <w:p w14:paraId="16E8E62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23,00</w:t>
            </w:r>
          </w:p>
        </w:tc>
        <w:tc>
          <w:tcPr>
            <w:tcW w:w="1101" w:type="dxa"/>
            <w:vAlign w:val="center"/>
          </w:tcPr>
          <w:p w14:paraId="7FD1642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0,82</w:t>
            </w:r>
          </w:p>
        </w:tc>
        <w:tc>
          <w:tcPr>
            <w:tcW w:w="889" w:type="dxa"/>
            <w:vAlign w:val="center"/>
          </w:tcPr>
          <w:p w14:paraId="1EFC99D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c>
          <w:tcPr>
            <w:tcW w:w="1020" w:type="dxa"/>
            <w:vAlign w:val="center"/>
          </w:tcPr>
          <w:p w14:paraId="5BA6AD3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24,00</w:t>
            </w:r>
          </w:p>
        </w:tc>
        <w:tc>
          <w:tcPr>
            <w:tcW w:w="920" w:type="dxa"/>
            <w:vAlign w:val="center"/>
          </w:tcPr>
          <w:p w14:paraId="2450D8B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2,31</w:t>
            </w:r>
          </w:p>
        </w:tc>
        <w:tc>
          <w:tcPr>
            <w:tcW w:w="1049" w:type="dxa"/>
            <w:vAlign w:val="center"/>
          </w:tcPr>
          <w:p w14:paraId="4C9709B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042F2D13" w14:textId="77777777" w:rsidTr="007A01A9">
        <w:trPr>
          <w:trHeight w:val="240"/>
          <w:jc w:val="center"/>
        </w:trPr>
        <w:tc>
          <w:tcPr>
            <w:tcW w:w="3119" w:type="dxa"/>
          </w:tcPr>
          <w:p w14:paraId="3494A344" w14:textId="77777777" w:rsidR="00E5520A" w:rsidRPr="000C5B7D" w:rsidRDefault="00E5520A" w:rsidP="007A01A9">
            <w:pPr>
              <w:spacing w:after="0" w:line="240" w:lineRule="auto"/>
              <w:ind w:left="2"/>
              <w:rPr>
                <w:rFonts w:ascii="Times New Roman" w:hAnsi="Times New Roman"/>
                <w:sz w:val="24"/>
                <w:szCs w:val="24"/>
                <w:lang w:val="ru-RU" w:eastAsia="ru-RU"/>
              </w:rPr>
            </w:pPr>
            <w:proofErr w:type="gramStart"/>
            <w:r w:rsidRPr="000C5B7D">
              <w:rPr>
                <w:rFonts w:ascii="Times New Roman" w:hAnsi="Times New Roman"/>
                <w:sz w:val="24"/>
                <w:szCs w:val="24"/>
                <w:lang w:val="ru-RU" w:eastAsia="ru-RU"/>
              </w:rPr>
              <w:t>IPI (Т-</w:t>
            </w:r>
            <w:proofErr w:type="spellStart"/>
            <w:r w:rsidRPr="000C5B7D">
              <w:rPr>
                <w:rFonts w:ascii="Times New Roman" w:hAnsi="Times New Roman"/>
                <w:sz w:val="24"/>
                <w:szCs w:val="24"/>
                <w:lang w:val="ru-RU" w:eastAsia="ru-RU"/>
              </w:rPr>
              <w:t>хелп</w:t>
            </w:r>
            <w:proofErr w:type="spellEnd"/>
            <w:r w:rsidRPr="000C5B7D">
              <w:rPr>
                <w:rFonts w:ascii="Times New Roman" w:hAnsi="Times New Roman"/>
                <w:sz w:val="24"/>
                <w:szCs w:val="24"/>
                <w:lang w:val="ru-RU" w:eastAsia="ru-RU"/>
              </w:rPr>
              <w:t>.</w:t>
            </w:r>
            <w:proofErr w:type="gramEnd"/>
            <w:r w:rsidRPr="000C5B7D">
              <w:rPr>
                <w:rFonts w:ascii="Times New Roman" w:hAnsi="Times New Roman"/>
                <w:sz w:val="24"/>
                <w:szCs w:val="24"/>
                <w:lang w:val="ru-RU" w:eastAsia="ru-RU"/>
              </w:rPr>
              <w:t>/</w:t>
            </w:r>
            <w:proofErr w:type="gramStart"/>
            <w:r w:rsidRPr="000C5B7D">
              <w:rPr>
                <w:rFonts w:ascii="Times New Roman" w:hAnsi="Times New Roman"/>
                <w:sz w:val="24"/>
                <w:szCs w:val="24"/>
                <w:lang w:val="ru-RU" w:eastAsia="ru-RU"/>
              </w:rPr>
              <w:t>Т-</w:t>
            </w:r>
            <w:proofErr w:type="spellStart"/>
            <w:r w:rsidRPr="000C5B7D">
              <w:rPr>
                <w:rFonts w:ascii="Times New Roman" w:hAnsi="Times New Roman"/>
                <w:sz w:val="24"/>
                <w:szCs w:val="24"/>
                <w:lang w:val="ru-RU" w:eastAsia="ru-RU"/>
              </w:rPr>
              <w:t>супр</w:t>
            </w:r>
            <w:proofErr w:type="spellEnd"/>
            <w:r w:rsidRPr="000C5B7D">
              <w:rPr>
                <w:rFonts w:ascii="Times New Roman" w:hAnsi="Times New Roman"/>
                <w:sz w:val="24"/>
                <w:szCs w:val="24"/>
                <w:lang w:val="ru-RU" w:eastAsia="ru-RU"/>
              </w:rPr>
              <w:t xml:space="preserve">.) </w:t>
            </w:r>
            <w:proofErr w:type="gramEnd"/>
          </w:p>
        </w:tc>
        <w:tc>
          <w:tcPr>
            <w:tcW w:w="1139" w:type="dxa"/>
          </w:tcPr>
          <w:p w14:paraId="45482F2F" w14:textId="77777777" w:rsidR="00E5520A" w:rsidRPr="000C5B7D" w:rsidRDefault="00E5520A" w:rsidP="007A01A9">
            <w:pPr>
              <w:spacing w:after="0" w:line="240" w:lineRule="auto"/>
              <w:ind w:right="52"/>
              <w:jc w:val="center"/>
              <w:rPr>
                <w:rFonts w:ascii="Times New Roman" w:hAnsi="Times New Roman"/>
                <w:sz w:val="24"/>
                <w:szCs w:val="24"/>
                <w:lang w:val="ru-RU" w:eastAsia="ru-RU"/>
              </w:rPr>
            </w:pPr>
            <w:r w:rsidRPr="000C5B7D">
              <w:rPr>
                <w:rFonts w:ascii="Times New Roman" w:hAnsi="Times New Roman"/>
                <w:sz w:val="24"/>
                <w:szCs w:val="24"/>
                <w:lang w:val="ru-RU" w:eastAsia="ru-RU"/>
              </w:rPr>
              <w:t>1,4-2,0</w:t>
            </w:r>
          </w:p>
        </w:tc>
        <w:tc>
          <w:tcPr>
            <w:tcW w:w="1020" w:type="dxa"/>
            <w:vAlign w:val="center"/>
          </w:tcPr>
          <w:p w14:paraId="7D4702D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1,64</w:t>
            </w:r>
          </w:p>
        </w:tc>
        <w:tc>
          <w:tcPr>
            <w:tcW w:w="704" w:type="dxa"/>
            <w:vAlign w:val="center"/>
          </w:tcPr>
          <w:p w14:paraId="28454AC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0,20</w:t>
            </w:r>
          </w:p>
        </w:tc>
        <w:tc>
          <w:tcPr>
            <w:tcW w:w="1020" w:type="dxa"/>
            <w:vAlign w:val="center"/>
          </w:tcPr>
          <w:p w14:paraId="055359A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1,65</w:t>
            </w:r>
          </w:p>
        </w:tc>
        <w:tc>
          <w:tcPr>
            <w:tcW w:w="1101" w:type="dxa"/>
            <w:vAlign w:val="center"/>
          </w:tcPr>
          <w:p w14:paraId="69A2A0C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0,08</w:t>
            </w:r>
          </w:p>
        </w:tc>
        <w:tc>
          <w:tcPr>
            <w:tcW w:w="889" w:type="dxa"/>
            <w:vAlign w:val="center"/>
          </w:tcPr>
          <w:p w14:paraId="1EFEAE9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c>
          <w:tcPr>
            <w:tcW w:w="1020" w:type="dxa"/>
            <w:vAlign w:val="center"/>
          </w:tcPr>
          <w:p w14:paraId="2B7D78F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1,59</w:t>
            </w:r>
          </w:p>
        </w:tc>
        <w:tc>
          <w:tcPr>
            <w:tcW w:w="920" w:type="dxa"/>
            <w:vAlign w:val="center"/>
          </w:tcPr>
          <w:p w14:paraId="0796F4A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0,15</w:t>
            </w:r>
          </w:p>
        </w:tc>
        <w:tc>
          <w:tcPr>
            <w:tcW w:w="1049" w:type="dxa"/>
            <w:vAlign w:val="center"/>
          </w:tcPr>
          <w:p w14:paraId="45345860"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6A098977" w14:textId="77777777" w:rsidTr="007A01A9">
        <w:trPr>
          <w:trHeight w:val="240"/>
          <w:jc w:val="center"/>
        </w:trPr>
        <w:tc>
          <w:tcPr>
            <w:tcW w:w="3119" w:type="dxa"/>
          </w:tcPr>
          <w:p w14:paraId="20E0EF59" w14:textId="77777777" w:rsidR="00E5520A" w:rsidRPr="000C5B7D" w:rsidRDefault="00E5520A" w:rsidP="007A01A9">
            <w:pPr>
              <w:spacing w:after="0" w:line="240" w:lineRule="auto"/>
              <w:ind w:left="2"/>
              <w:rPr>
                <w:rFonts w:ascii="Times New Roman" w:hAnsi="Times New Roman"/>
                <w:sz w:val="24"/>
                <w:szCs w:val="24"/>
                <w:lang w:val="ru-RU" w:eastAsia="ru-RU"/>
              </w:rPr>
            </w:pPr>
            <w:proofErr w:type="gramStart"/>
            <w:r w:rsidRPr="000C5B7D">
              <w:rPr>
                <w:rFonts w:ascii="Times New Roman" w:hAnsi="Times New Roman"/>
                <w:sz w:val="24"/>
                <w:szCs w:val="24"/>
                <w:lang w:val="ru-RU" w:eastAsia="ru-RU"/>
              </w:rPr>
              <w:t>В-</w:t>
            </w:r>
            <w:proofErr w:type="gramEnd"/>
            <w:r w:rsidRPr="000C5B7D">
              <w:rPr>
                <w:rFonts w:ascii="Times New Roman" w:hAnsi="Times New Roman"/>
                <w:sz w:val="24"/>
                <w:szCs w:val="24"/>
                <w:lang w:val="ru-RU" w:eastAsia="ru-RU"/>
              </w:rPr>
              <w:t xml:space="preserve"> </w:t>
            </w:r>
            <w:proofErr w:type="spellStart"/>
            <w:r w:rsidRPr="000C5B7D">
              <w:rPr>
                <w:rFonts w:ascii="Times New Roman" w:hAnsi="Times New Roman"/>
                <w:sz w:val="24"/>
                <w:szCs w:val="24"/>
                <w:lang w:val="ru-RU" w:eastAsia="ru-RU"/>
              </w:rPr>
              <w:t>лімфоцити</w:t>
            </w:r>
            <w:proofErr w:type="spellEnd"/>
            <w:r w:rsidRPr="000C5B7D">
              <w:rPr>
                <w:rFonts w:ascii="Times New Roman" w:hAnsi="Times New Roman"/>
                <w:sz w:val="24"/>
                <w:szCs w:val="24"/>
                <w:lang w:val="ru-RU" w:eastAsia="ru-RU"/>
              </w:rPr>
              <w:t>(CD22+)  %</w:t>
            </w:r>
          </w:p>
        </w:tc>
        <w:tc>
          <w:tcPr>
            <w:tcW w:w="1139" w:type="dxa"/>
          </w:tcPr>
          <w:p w14:paraId="704ADAB5" w14:textId="77777777" w:rsidR="00E5520A" w:rsidRPr="000C5B7D" w:rsidRDefault="00E5520A" w:rsidP="007A01A9">
            <w:pPr>
              <w:spacing w:after="0" w:line="240" w:lineRule="auto"/>
              <w:ind w:right="2"/>
              <w:jc w:val="center"/>
              <w:rPr>
                <w:rFonts w:ascii="Times New Roman" w:hAnsi="Times New Roman"/>
                <w:sz w:val="24"/>
                <w:szCs w:val="24"/>
                <w:lang w:val="ru-RU" w:eastAsia="ru-RU"/>
              </w:rPr>
            </w:pPr>
            <w:r w:rsidRPr="000C5B7D">
              <w:rPr>
                <w:rFonts w:ascii="Times New Roman" w:hAnsi="Times New Roman"/>
                <w:sz w:val="24"/>
                <w:szCs w:val="24"/>
                <w:lang w:val="ru-RU" w:eastAsia="ru-RU"/>
              </w:rPr>
              <w:t>17-31</w:t>
            </w:r>
          </w:p>
        </w:tc>
        <w:tc>
          <w:tcPr>
            <w:tcW w:w="1020" w:type="dxa"/>
            <w:vAlign w:val="center"/>
          </w:tcPr>
          <w:p w14:paraId="02B5467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19,75</w:t>
            </w:r>
          </w:p>
        </w:tc>
        <w:tc>
          <w:tcPr>
            <w:tcW w:w="704" w:type="dxa"/>
            <w:vAlign w:val="center"/>
          </w:tcPr>
          <w:p w14:paraId="7F5E299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4,68</w:t>
            </w:r>
          </w:p>
        </w:tc>
        <w:tc>
          <w:tcPr>
            <w:tcW w:w="1020" w:type="dxa"/>
            <w:vAlign w:val="center"/>
          </w:tcPr>
          <w:p w14:paraId="5A6F3DB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20,86</w:t>
            </w:r>
          </w:p>
        </w:tc>
        <w:tc>
          <w:tcPr>
            <w:tcW w:w="1101" w:type="dxa"/>
            <w:vAlign w:val="center"/>
          </w:tcPr>
          <w:p w14:paraId="789F393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2,79</w:t>
            </w:r>
          </w:p>
        </w:tc>
        <w:tc>
          <w:tcPr>
            <w:tcW w:w="889" w:type="dxa"/>
            <w:vAlign w:val="center"/>
          </w:tcPr>
          <w:p w14:paraId="0F630BD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0,05</w:t>
            </w:r>
          </w:p>
        </w:tc>
        <w:tc>
          <w:tcPr>
            <w:tcW w:w="1020" w:type="dxa"/>
            <w:vAlign w:val="center"/>
          </w:tcPr>
          <w:p w14:paraId="65C9D93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20,43</w:t>
            </w:r>
          </w:p>
        </w:tc>
        <w:tc>
          <w:tcPr>
            <w:tcW w:w="920" w:type="dxa"/>
            <w:vAlign w:val="center"/>
          </w:tcPr>
          <w:p w14:paraId="0B9E45C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2,23</w:t>
            </w:r>
          </w:p>
        </w:tc>
        <w:tc>
          <w:tcPr>
            <w:tcW w:w="1049" w:type="dxa"/>
            <w:vAlign w:val="center"/>
          </w:tcPr>
          <w:p w14:paraId="51E8C63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05D8CB59" w14:textId="77777777" w:rsidTr="007A01A9">
        <w:trPr>
          <w:trHeight w:val="240"/>
          <w:jc w:val="center"/>
        </w:trPr>
        <w:tc>
          <w:tcPr>
            <w:tcW w:w="3119" w:type="dxa"/>
          </w:tcPr>
          <w:p w14:paraId="0AEB97BD"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 xml:space="preserve">0-клітини, % </w:t>
            </w:r>
          </w:p>
        </w:tc>
        <w:tc>
          <w:tcPr>
            <w:tcW w:w="1139" w:type="dxa"/>
          </w:tcPr>
          <w:p w14:paraId="0B28EAA8"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15-30</w:t>
            </w:r>
          </w:p>
        </w:tc>
        <w:tc>
          <w:tcPr>
            <w:tcW w:w="1020" w:type="dxa"/>
            <w:vAlign w:val="center"/>
          </w:tcPr>
          <w:p w14:paraId="3BBEDCF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17,00</w:t>
            </w:r>
          </w:p>
        </w:tc>
        <w:tc>
          <w:tcPr>
            <w:tcW w:w="704" w:type="dxa"/>
            <w:vAlign w:val="center"/>
          </w:tcPr>
          <w:p w14:paraId="242FB07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5,55</w:t>
            </w:r>
          </w:p>
        </w:tc>
        <w:tc>
          <w:tcPr>
            <w:tcW w:w="1020" w:type="dxa"/>
            <w:vAlign w:val="center"/>
          </w:tcPr>
          <w:p w14:paraId="5491C30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16,00</w:t>
            </w:r>
          </w:p>
        </w:tc>
        <w:tc>
          <w:tcPr>
            <w:tcW w:w="1101" w:type="dxa"/>
            <w:vAlign w:val="center"/>
          </w:tcPr>
          <w:p w14:paraId="76F4092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5,29</w:t>
            </w:r>
          </w:p>
        </w:tc>
        <w:tc>
          <w:tcPr>
            <w:tcW w:w="889" w:type="dxa"/>
            <w:vAlign w:val="center"/>
          </w:tcPr>
          <w:p w14:paraId="0B0F478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020" w:type="dxa"/>
            <w:vAlign w:val="center"/>
          </w:tcPr>
          <w:p w14:paraId="6437C85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15,57</w:t>
            </w:r>
          </w:p>
        </w:tc>
        <w:tc>
          <w:tcPr>
            <w:tcW w:w="920" w:type="dxa"/>
            <w:vAlign w:val="center"/>
          </w:tcPr>
          <w:p w14:paraId="4B0E1B6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5,56</w:t>
            </w:r>
          </w:p>
        </w:tc>
        <w:tc>
          <w:tcPr>
            <w:tcW w:w="1049" w:type="dxa"/>
            <w:vAlign w:val="center"/>
          </w:tcPr>
          <w:p w14:paraId="773D4DA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7B45B67A" w14:textId="77777777" w:rsidTr="007A01A9">
        <w:trPr>
          <w:trHeight w:val="250"/>
          <w:jc w:val="center"/>
        </w:trPr>
        <w:tc>
          <w:tcPr>
            <w:tcW w:w="3119" w:type="dxa"/>
          </w:tcPr>
          <w:p w14:paraId="68FDDA7D"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 xml:space="preserve"> (CD16+) % </w:t>
            </w:r>
          </w:p>
        </w:tc>
        <w:tc>
          <w:tcPr>
            <w:tcW w:w="1139" w:type="dxa"/>
          </w:tcPr>
          <w:p w14:paraId="6DB3E059" w14:textId="77777777" w:rsidR="00E5520A" w:rsidRPr="000C5B7D" w:rsidRDefault="00E5520A" w:rsidP="007A01A9">
            <w:pPr>
              <w:spacing w:after="0" w:line="240" w:lineRule="auto"/>
              <w:ind w:right="2"/>
              <w:jc w:val="center"/>
              <w:rPr>
                <w:rFonts w:ascii="Times New Roman" w:hAnsi="Times New Roman"/>
                <w:sz w:val="24"/>
                <w:szCs w:val="24"/>
                <w:lang w:val="ru-RU" w:eastAsia="ru-RU"/>
              </w:rPr>
            </w:pPr>
            <w:r w:rsidRPr="000C5B7D">
              <w:rPr>
                <w:rFonts w:ascii="Times New Roman" w:hAnsi="Times New Roman"/>
                <w:sz w:val="24"/>
                <w:szCs w:val="24"/>
                <w:lang w:val="ru-RU" w:eastAsia="ru-RU"/>
              </w:rPr>
              <w:t>12-23</w:t>
            </w:r>
          </w:p>
        </w:tc>
        <w:tc>
          <w:tcPr>
            <w:tcW w:w="1020" w:type="dxa"/>
            <w:vAlign w:val="center"/>
          </w:tcPr>
          <w:p w14:paraId="28B2A89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18,00</w:t>
            </w:r>
          </w:p>
        </w:tc>
        <w:tc>
          <w:tcPr>
            <w:tcW w:w="704" w:type="dxa"/>
            <w:vAlign w:val="center"/>
          </w:tcPr>
          <w:p w14:paraId="68FACF9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4,24</w:t>
            </w:r>
          </w:p>
        </w:tc>
        <w:tc>
          <w:tcPr>
            <w:tcW w:w="1020" w:type="dxa"/>
            <w:vAlign w:val="center"/>
          </w:tcPr>
          <w:p w14:paraId="78F9F3A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18,71</w:t>
            </w:r>
          </w:p>
        </w:tc>
        <w:tc>
          <w:tcPr>
            <w:tcW w:w="1101" w:type="dxa"/>
            <w:vAlign w:val="center"/>
          </w:tcPr>
          <w:p w14:paraId="2804F87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2,81</w:t>
            </w:r>
          </w:p>
        </w:tc>
        <w:tc>
          <w:tcPr>
            <w:tcW w:w="889" w:type="dxa"/>
            <w:vAlign w:val="center"/>
          </w:tcPr>
          <w:p w14:paraId="61BC4930"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c>
          <w:tcPr>
            <w:tcW w:w="1020" w:type="dxa"/>
            <w:vAlign w:val="center"/>
          </w:tcPr>
          <w:p w14:paraId="0F50A87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20,57</w:t>
            </w:r>
          </w:p>
        </w:tc>
        <w:tc>
          <w:tcPr>
            <w:tcW w:w="920" w:type="dxa"/>
            <w:vAlign w:val="center"/>
          </w:tcPr>
          <w:p w14:paraId="245C3BB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1,99</w:t>
            </w:r>
          </w:p>
        </w:tc>
        <w:tc>
          <w:tcPr>
            <w:tcW w:w="1049" w:type="dxa"/>
            <w:vAlign w:val="center"/>
          </w:tcPr>
          <w:p w14:paraId="016ADA4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5429C413" w14:textId="77777777" w:rsidTr="007A01A9">
        <w:trPr>
          <w:trHeight w:val="240"/>
          <w:jc w:val="center"/>
        </w:trPr>
        <w:tc>
          <w:tcPr>
            <w:tcW w:w="3119" w:type="dxa"/>
          </w:tcPr>
          <w:p w14:paraId="3C7665DA"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-G г/л</w:t>
            </w:r>
          </w:p>
        </w:tc>
        <w:tc>
          <w:tcPr>
            <w:tcW w:w="1139" w:type="dxa"/>
          </w:tcPr>
          <w:p w14:paraId="252E210E"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7,5-18</w:t>
            </w:r>
          </w:p>
        </w:tc>
        <w:tc>
          <w:tcPr>
            <w:tcW w:w="1020" w:type="dxa"/>
            <w:vAlign w:val="center"/>
          </w:tcPr>
          <w:p w14:paraId="75B6ED2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9,12</w:t>
            </w:r>
          </w:p>
        </w:tc>
        <w:tc>
          <w:tcPr>
            <w:tcW w:w="704" w:type="dxa"/>
            <w:vAlign w:val="center"/>
          </w:tcPr>
          <w:p w14:paraId="05B4CD8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1,47</w:t>
            </w:r>
          </w:p>
        </w:tc>
        <w:tc>
          <w:tcPr>
            <w:tcW w:w="1020" w:type="dxa"/>
            <w:vAlign w:val="center"/>
          </w:tcPr>
          <w:p w14:paraId="043E991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6,68</w:t>
            </w:r>
          </w:p>
        </w:tc>
        <w:tc>
          <w:tcPr>
            <w:tcW w:w="1101" w:type="dxa"/>
            <w:vAlign w:val="center"/>
          </w:tcPr>
          <w:p w14:paraId="70835B9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1,22</w:t>
            </w:r>
          </w:p>
        </w:tc>
        <w:tc>
          <w:tcPr>
            <w:tcW w:w="889" w:type="dxa"/>
            <w:vAlign w:val="center"/>
          </w:tcPr>
          <w:p w14:paraId="7A5DD36C" w14:textId="77777777" w:rsidR="00E5520A" w:rsidRPr="000C5B7D" w:rsidRDefault="00E5520A" w:rsidP="007A01A9">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val="en-US" w:eastAsia="ru-RU"/>
              </w:rPr>
              <w:t>&lt;0,05</w:t>
            </w:r>
          </w:p>
        </w:tc>
        <w:tc>
          <w:tcPr>
            <w:tcW w:w="1020" w:type="dxa"/>
            <w:vAlign w:val="center"/>
          </w:tcPr>
          <w:p w14:paraId="7C84C42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8,34</w:t>
            </w:r>
          </w:p>
        </w:tc>
        <w:tc>
          <w:tcPr>
            <w:tcW w:w="920" w:type="dxa"/>
            <w:vAlign w:val="center"/>
          </w:tcPr>
          <w:p w14:paraId="0C65F7FE"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1,29</w:t>
            </w:r>
          </w:p>
        </w:tc>
        <w:tc>
          <w:tcPr>
            <w:tcW w:w="1049" w:type="dxa"/>
            <w:vAlign w:val="center"/>
          </w:tcPr>
          <w:p w14:paraId="3EE78D6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&lt;0,05</w:t>
            </w:r>
          </w:p>
        </w:tc>
      </w:tr>
      <w:tr w:rsidR="000C5B7D" w:rsidRPr="000C5B7D" w14:paraId="591B70B4" w14:textId="77777777" w:rsidTr="007A01A9">
        <w:trPr>
          <w:trHeight w:val="240"/>
          <w:jc w:val="center"/>
        </w:trPr>
        <w:tc>
          <w:tcPr>
            <w:tcW w:w="3119" w:type="dxa"/>
          </w:tcPr>
          <w:p w14:paraId="6153E431"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-A г/л</w:t>
            </w:r>
          </w:p>
        </w:tc>
        <w:tc>
          <w:tcPr>
            <w:tcW w:w="1139" w:type="dxa"/>
          </w:tcPr>
          <w:p w14:paraId="6A661D17" w14:textId="77777777" w:rsidR="00E5520A" w:rsidRPr="000C5B7D" w:rsidRDefault="00E5520A" w:rsidP="007A01A9">
            <w:pPr>
              <w:spacing w:after="0" w:line="240" w:lineRule="auto"/>
              <w:ind w:right="51"/>
              <w:jc w:val="center"/>
              <w:rPr>
                <w:rFonts w:ascii="Times New Roman" w:hAnsi="Times New Roman"/>
                <w:sz w:val="24"/>
                <w:szCs w:val="24"/>
                <w:lang w:val="ru-RU" w:eastAsia="ru-RU"/>
              </w:rPr>
            </w:pPr>
            <w:r w:rsidRPr="000C5B7D">
              <w:rPr>
                <w:rFonts w:ascii="Times New Roman" w:hAnsi="Times New Roman"/>
                <w:sz w:val="24"/>
                <w:szCs w:val="24"/>
                <w:lang w:val="ru-RU" w:eastAsia="ru-RU"/>
              </w:rPr>
              <w:t>1,25-2,5</w:t>
            </w:r>
          </w:p>
        </w:tc>
        <w:tc>
          <w:tcPr>
            <w:tcW w:w="1020" w:type="dxa"/>
            <w:vAlign w:val="center"/>
          </w:tcPr>
          <w:p w14:paraId="6A76EDC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2,75</w:t>
            </w:r>
          </w:p>
        </w:tc>
        <w:tc>
          <w:tcPr>
            <w:tcW w:w="704" w:type="dxa"/>
            <w:vAlign w:val="center"/>
          </w:tcPr>
          <w:p w14:paraId="6F8C866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0,72</w:t>
            </w:r>
          </w:p>
        </w:tc>
        <w:tc>
          <w:tcPr>
            <w:tcW w:w="1020" w:type="dxa"/>
            <w:vAlign w:val="center"/>
          </w:tcPr>
          <w:p w14:paraId="7D0D874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2,02</w:t>
            </w:r>
          </w:p>
        </w:tc>
        <w:tc>
          <w:tcPr>
            <w:tcW w:w="1101" w:type="dxa"/>
            <w:vAlign w:val="center"/>
          </w:tcPr>
          <w:p w14:paraId="0B0B382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0,61</w:t>
            </w:r>
          </w:p>
        </w:tc>
        <w:tc>
          <w:tcPr>
            <w:tcW w:w="889" w:type="dxa"/>
            <w:vAlign w:val="center"/>
          </w:tcPr>
          <w:p w14:paraId="48764B7E"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020" w:type="dxa"/>
            <w:vAlign w:val="center"/>
          </w:tcPr>
          <w:p w14:paraId="7D3B0F5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2,27</w:t>
            </w:r>
          </w:p>
        </w:tc>
        <w:tc>
          <w:tcPr>
            <w:tcW w:w="920" w:type="dxa"/>
            <w:vAlign w:val="center"/>
          </w:tcPr>
          <w:p w14:paraId="5DC966E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0,67</w:t>
            </w:r>
          </w:p>
        </w:tc>
        <w:tc>
          <w:tcPr>
            <w:tcW w:w="1049" w:type="dxa"/>
            <w:vAlign w:val="center"/>
          </w:tcPr>
          <w:p w14:paraId="127CCEE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20D08158" w14:textId="77777777" w:rsidTr="007A01A9">
        <w:trPr>
          <w:trHeight w:val="240"/>
          <w:jc w:val="center"/>
        </w:trPr>
        <w:tc>
          <w:tcPr>
            <w:tcW w:w="3119" w:type="dxa"/>
          </w:tcPr>
          <w:p w14:paraId="0CBF86FB"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-M г/л</w:t>
            </w:r>
          </w:p>
        </w:tc>
        <w:tc>
          <w:tcPr>
            <w:tcW w:w="1139" w:type="dxa"/>
          </w:tcPr>
          <w:p w14:paraId="2AA9F9A4" w14:textId="77777777" w:rsidR="00E5520A" w:rsidRPr="000C5B7D" w:rsidRDefault="00E5520A" w:rsidP="007A01A9">
            <w:pPr>
              <w:spacing w:after="0" w:line="240" w:lineRule="auto"/>
              <w:ind w:right="51"/>
              <w:jc w:val="center"/>
              <w:rPr>
                <w:rFonts w:ascii="Times New Roman" w:hAnsi="Times New Roman"/>
                <w:sz w:val="24"/>
                <w:szCs w:val="24"/>
                <w:lang w:val="ru-RU" w:eastAsia="ru-RU"/>
              </w:rPr>
            </w:pPr>
            <w:r w:rsidRPr="000C5B7D">
              <w:rPr>
                <w:rFonts w:ascii="Times New Roman" w:hAnsi="Times New Roman"/>
                <w:sz w:val="24"/>
                <w:szCs w:val="24"/>
                <w:lang w:val="ru-RU" w:eastAsia="ru-RU"/>
              </w:rPr>
              <w:t>0,5-2,0</w:t>
            </w:r>
          </w:p>
        </w:tc>
        <w:tc>
          <w:tcPr>
            <w:tcW w:w="1020" w:type="dxa"/>
            <w:vAlign w:val="center"/>
          </w:tcPr>
          <w:p w14:paraId="55DAD3B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0,74</w:t>
            </w:r>
          </w:p>
        </w:tc>
        <w:tc>
          <w:tcPr>
            <w:tcW w:w="704" w:type="dxa"/>
            <w:vAlign w:val="center"/>
          </w:tcPr>
          <w:p w14:paraId="46F98DE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0,16</w:t>
            </w:r>
          </w:p>
        </w:tc>
        <w:tc>
          <w:tcPr>
            <w:tcW w:w="1020" w:type="dxa"/>
            <w:vAlign w:val="center"/>
          </w:tcPr>
          <w:p w14:paraId="6EC53F50"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0,68</w:t>
            </w:r>
          </w:p>
        </w:tc>
        <w:tc>
          <w:tcPr>
            <w:tcW w:w="1101" w:type="dxa"/>
            <w:vAlign w:val="center"/>
          </w:tcPr>
          <w:p w14:paraId="201AD7F3"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0,07</w:t>
            </w:r>
          </w:p>
        </w:tc>
        <w:tc>
          <w:tcPr>
            <w:tcW w:w="889" w:type="dxa"/>
            <w:vAlign w:val="center"/>
          </w:tcPr>
          <w:p w14:paraId="40DB50B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0.05</w:t>
            </w:r>
          </w:p>
        </w:tc>
        <w:tc>
          <w:tcPr>
            <w:tcW w:w="1020" w:type="dxa"/>
            <w:vAlign w:val="center"/>
          </w:tcPr>
          <w:p w14:paraId="38B4EC6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0,77</w:t>
            </w:r>
          </w:p>
        </w:tc>
        <w:tc>
          <w:tcPr>
            <w:tcW w:w="920" w:type="dxa"/>
            <w:vAlign w:val="center"/>
          </w:tcPr>
          <w:p w14:paraId="0FDDF66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0,18</w:t>
            </w:r>
          </w:p>
        </w:tc>
        <w:tc>
          <w:tcPr>
            <w:tcW w:w="1049" w:type="dxa"/>
            <w:vAlign w:val="center"/>
          </w:tcPr>
          <w:p w14:paraId="51436041"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704646CB" w14:textId="77777777" w:rsidTr="007A01A9">
        <w:trPr>
          <w:trHeight w:val="240"/>
          <w:jc w:val="center"/>
        </w:trPr>
        <w:tc>
          <w:tcPr>
            <w:tcW w:w="3119" w:type="dxa"/>
          </w:tcPr>
          <w:p w14:paraId="79FEDDBD"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Комплемент (CH50)</w:t>
            </w:r>
          </w:p>
        </w:tc>
        <w:tc>
          <w:tcPr>
            <w:tcW w:w="1139" w:type="dxa"/>
          </w:tcPr>
          <w:p w14:paraId="418D9485" w14:textId="77777777" w:rsidR="00E5520A" w:rsidRPr="000C5B7D" w:rsidRDefault="00E5520A" w:rsidP="007A01A9">
            <w:pPr>
              <w:spacing w:after="0" w:line="240" w:lineRule="auto"/>
              <w:ind w:right="51"/>
              <w:jc w:val="center"/>
              <w:rPr>
                <w:rFonts w:ascii="Times New Roman" w:hAnsi="Times New Roman"/>
                <w:sz w:val="24"/>
                <w:szCs w:val="24"/>
                <w:lang w:val="ru-RU" w:eastAsia="ru-RU"/>
              </w:rPr>
            </w:pPr>
            <w:r w:rsidRPr="000C5B7D">
              <w:rPr>
                <w:rFonts w:ascii="Times New Roman" w:hAnsi="Times New Roman"/>
                <w:sz w:val="24"/>
                <w:szCs w:val="24"/>
                <w:lang w:val="ru-RU" w:eastAsia="ru-RU"/>
              </w:rPr>
              <w:t>40-80</w:t>
            </w:r>
          </w:p>
        </w:tc>
        <w:tc>
          <w:tcPr>
            <w:tcW w:w="1020" w:type="dxa"/>
            <w:vAlign w:val="center"/>
          </w:tcPr>
          <w:p w14:paraId="6F878BB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60,45</w:t>
            </w:r>
          </w:p>
        </w:tc>
        <w:tc>
          <w:tcPr>
            <w:tcW w:w="704" w:type="dxa"/>
            <w:vAlign w:val="center"/>
          </w:tcPr>
          <w:p w14:paraId="3E076CF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13,85</w:t>
            </w:r>
          </w:p>
        </w:tc>
        <w:tc>
          <w:tcPr>
            <w:tcW w:w="1020" w:type="dxa"/>
            <w:vAlign w:val="center"/>
          </w:tcPr>
          <w:p w14:paraId="3DECA4F0"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50,01</w:t>
            </w:r>
          </w:p>
        </w:tc>
        <w:tc>
          <w:tcPr>
            <w:tcW w:w="1101" w:type="dxa"/>
            <w:vAlign w:val="center"/>
          </w:tcPr>
          <w:p w14:paraId="3A80572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14,38</w:t>
            </w:r>
          </w:p>
        </w:tc>
        <w:tc>
          <w:tcPr>
            <w:tcW w:w="889" w:type="dxa"/>
            <w:vAlign w:val="center"/>
          </w:tcPr>
          <w:p w14:paraId="689CC723"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020" w:type="dxa"/>
            <w:vAlign w:val="center"/>
          </w:tcPr>
          <w:p w14:paraId="6190849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51,83</w:t>
            </w:r>
          </w:p>
        </w:tc>
        <w:tc>
          <w:tcPr>
            <w:tcW w:w="920" w:type="dxa"/>
            <w:vAlign w:val="center"/>
          </w:tcPr>
          <w:p w14:paraId="003BB73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4,21</w:t>
            </w:r>
          </w:p>
        </w:tc>
        <w:tc>
          <w:tcPr>
            <w:tcW w:w="1049" w:type="dxa"/>
            <w:vAlign w:val="center"/>
          </w:tcPr>
          <w:p w14:paraId="0DF0F727"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r>
      <w:tr w:rsidR="000C5B7D" w:rsidRPr="000C5B7D" w14:paraId="4C74C55B" w14:textId="77777777" w:rsidTr="007A01A9">
        <w:trPr>
          <w:trHeight w:val="240"/>
          <w:jc w:val="center"/>
        </w:trPr>
        <w:tc>
          <w:tcPr>
            <w:tcW w:w="3119" w:type="dxa"/>
          </w:tcPr>
          <w:p w14:paraId="5316C7B9" w14:textId="77777777" w:rsidR="00E5520A" w:rsidRPr="000C5B7D" w:rsidRDefault="00E5520A" w:rsidP="007A01A9">
            <w:pPr>
              <w:spacing w:after="0" w:line="240" w:lineRule="auto"/>
              <w:rPr>
                <w:rFonts w:ascii="Times New Roman" w:hAnsi="Times New Roman"/>
                <w:sz w:val="24"/>
                <w:szCs w:val="24"/>
                <w:lang w:val="ru-RU" w:eastAsia="ru-RU"/>
              </w:rPr>
            </w:pPr>
            <w:proofErr w:type="gramStart"/>
            <w:r w:rsidRPr="000C5B7D">
              <w:rPr>
                <w:rFonts w:ascii="Times New Roman" w:hAnsi="Times New Roman"/>
                <w:sz w:val="24"/>
                <w:szCs w:val="24"/>
                <w:lang w:val="ru-RU" w:eastAsia="ru-RU"/>
              </w:rPr>
              <w:t>Ц</w:t>
            </w:r>
            <w:proofErr w:type="gramEnd"/>
            <w:r w:rsidRPr="000C5B7D">
              <w:rPr>
                <w:rFonts w:ascii="Times New Roman" w:hAnsi="Times New Roman"/>
                <w:sz w:val="24"/>
                <w:szCs w:val="24"/>
                <w:lang w:val="ru-RU" w:eastAsia="ru-RU"/>
              </w:rPr>
              <w:t xml:space="preserve">ІК % </w:t>
            </w:r>
          </w:p>
        </w:tc>
        <w:tc>
          <w:tcPr>
            <w:tcW w:w="1139" w:type="dxa"/>
          </w:tcPr>
          <w:p w14:paraId="2BF8D881" w14:textId="77777777" w:rsidR="00E5520A" w:rsidRPr="000C5B7D" w:rsidRDefault="00E5520A" w:rsidP="007A01A9">
            <w:pPr>
              <w:spacing w:after="0" w:line="240" w:lineRule="auto"/>
              <w:ind w:right="48"/>
              <w:jc w:val="center"/>
              <w:rPr>
                <w:rFonts w:ascii="Times New Roman" w:hAnsi="Times New Roman"/>
                <w:sz w:val="24"/>
                <w:szCs w:val="24"/>
                <w:lang w:val="ru-RU" w:eastAsia="ru-RU"/>
              </w:rPr>
            </w:pPr>
            <w:r w:rsidRPr="000C5B7D">
              <w:rPr>
                <w:rFonts w:ascii="Times New Roman" w:hAnsi="Times New Roman"/>
                <w:sz w:val="24"/>
                <w:szCs w:val="24"/>
                <w:lang w:val="ru-RU" w:eastAsia="ru-RU"/>
              </w:rPr>
              <w:t>90-95</w:t>
            </w:r>
          </w:p>
        </w:tc>
        <w:tc>
          <w:tcPr>
            <w:tcW w:w="1020" w:type="dxa"/>
            <w:vAlign w:val="center"/>
          </w:tcPr>
          <w:p w14:paraId="04968D9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90,31</w:t>
            </w:r>
          </w:p>
        </w:tc>
        <w:tc>
          <w:tcPr>
            <w:tcW w:w="704" w:type="dxa"/>
            <w:vAlign w:val="center"/>
          </w:tcPr>
          <w:p w14:paraId="1EC3246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0,70</w:t>
            </w:r>
          </w:p>
        </w:tc>
        <w:tc>
          <w:tcPr>
            <w:tcW w:w="1020" w:type="dxa"/>
            <w:vAlign w:val="center"/>
          </w:tcPr>
          <w:p w14:paraId="3F57C2D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88,15</w:t>
            </w:r>
          </w:p>
        </w:tc>
        <w:tc>
          <w:tcPr>
            <w:tcW w:w="1101" w:type="dxa"/>
            <w:vAlign w:val="center"/>
          </w:tcPr>
          <w:p w14:paraId="24DA2931"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1,57</w:t>
            </w:r>
          </w:p>
        </w:tc>
        <w:tc>
          <w:tcPr>
            <w:tcW w:w="889" w:type="dxa"/>
            <w:vAlign w:val="center"/>
          </w:tcPr>
          <w:p w14:paraId="606AFF0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c>
          <w:tcPr>
            <w:tcW w:w="1020" w:type="dxa"/>
            <w:vAlign w:val="center"/>
          </w:tcPr>
          <w:p w14:paraId="03C6EBFE"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88,89</w:t>
            </w:r>
          </w:p>
        </w:tc>
        <w:tc>
          <w:tcPr>
            <w:tcW w:w="920" w:type="dxa"/>
            <w:vAlign w:val="center"/>
          </w:tcPr>
          <w:p w14:paraId="01581C1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1,65</w:t>
            </w:r>
          </w:p>
        </w:tc>
        <w:tc>
          <w:tcPr>
            <w:tcW w:w="1049" w:type="dxa"/>
            <w:vAlign w:val="center"/>
          </w:tcPr>
          <w:p w14:paraId="2C3A1CE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6F33E54B" w14:textId="77777777" w:rsidTr="007A01A9">
        <w:trPr>
          <w:trHeight w:val="240"/>
          <w:jc w:val="center"/>
        </w:trPr>
        <w:tc>
          <w:tcPr>
            <w:tcW w:w="3119" w:type="dxa"/>
          </w:tcPr>
          <w:p w14:paraId="36C412CE" w14:textId="77777777" w:rsidR="00E5520A" w:rsidRPr="000C5B7D" w:rsidRDefault="00E5520A" w:rsidP="007A01A9">
            <w:pPr>
              <w:spacing w:after="0" w:line="240" w:lineRule="auto"/>
              <w:ind w:left="2"/>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Фагоцитарний</w:t>
            </w:r>
            <w:proofErr w:type="spellEnd"/>
            <w:r w:rsidRPr="000C5B7D">
              <w:rPr>
                <w:rFonts w:ascii="Times New Roman" w:hAnsi="Times New Roman"/>
                <w:sz w:val="24"/>
                <w:szCs w:val="24"/>
                <w:lang w:val="ru-RU" w:eastAsia="ru-RU"/>
              </w:rPr>
              <w:t xml:space="preserve"> </w:t>
            </w:r>
            <w:proofErr w:type="spellStart"/>
            <w:r w:rsidRPr="000C5B7D">
              <w:rPr>
                <w:rFonts w:ascii="Times New Roman" w:hAnsi="Times New Roman"/>
                <w:sz w:val="24"/>
                <w:szCs w:val="24"/>
                <w:lang w:val="ru-RU" w:eastAsia="ru-RU"/>
              </w:rPr>
              <w:t>індекс</w:t>
            </w:r>
            <w:proofErr w:type="spellEnd"/>
            <w:r w:rsidRPr="000C5B7D">
              <w:rPr>
                <w:rFonts w:ascii="Times New Roman" w:hAnsi="Times New Roman"/>
                <w:sz w:val="24"/>
                <w:szCs w:val="24"/>
                <w:lang w:val="ru-RU" w:eastAsia="ru-RU"/>
              </w:rPr>
              <w:t xml:space="preserve"> % (ФІ) </w:t>
            </w:r>
          </w:p>
        </w:tc>
        <w:tc>
          <w:tcPr>
            <w:tcW w:w="1139" w:type="dxa"/>
          </w:tcPr>
          <w:p w14:paraId="1B1249CC"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40-90</w:t>
            </w:r>
          </w:p>
        </w:tc>
        <w:tc>
          <w:tcPr>
            <w:tcW w:w="1020" w:type="dxa"/>
            <w:vAlign w:val="center"/>
          </w:tcPr>
          <w:p w14:paraId="27A5CC3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49,00</w:t>
            </w:r>
          </w:p>
        </w:tc>
        <w:tc>
          <w:tcPr>
            <w:tcW w:w="704" w:type="dxa"/>
            <w:vAlign w:val="center"/>
          </w:tcPr>
          <w:p w14:paraId="1E98EB5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6,50</w:t>
            </w:r>
          </w:p>
        </w:tc>
        <w:tc>
          <w:tcPr>
            <w:tcW w:w="1020" w:type="dxa"/>
            <w:vAlign w:val="center"/>
          </w:tcPr>
          <w:p w14:paraId="6B88743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50,14</w:t>
            </w:r>
          </w:p>
        </w:tc>
        <w:tc>
          <w:tcPr>
            <w:tcW w:w="1101" w:type="dxa"/>
            <w:vAlign w:val="center"/>
          </w:tcPr>
          <w:p w14:paraId="6CE044F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8,40</w:t>
            </w:r>
          </w:p>
        </w:tc>
        <w:tc>
          <w:tcPr>
            <w:tcW w:w="889" w:type="dxa"/>
            <w:vAlign w:val="center"/>
          </w:tcPr>
          <w:p w14:paraId="72C38F6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c>
          <w:tcPr>
            <w:tcW w:w="1020" w:type="dxa"/>
            <w:vAlign w:val="center"/>
          </w:tcPr>
          <w:p w14:paraId="536229A1"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50,71</w:t>
            </w:r>
          </w:p>
        </w:tc>
        <w:tc>
          <w:tcPr>
            <w:tcW w:w="920" w:type="dxa"/>
            <w:vAlign w:val="center"/>
          </w:tcPr>
          <w:p w14:paraId="77E3E80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8,77</w:t>
            </w:r>
          </w:p>
        </w:tc>
        <w:tc>
          <w:tcPr>
            <w:tcW w:w="1049" w:type="dxa"/>
            <w:vAlign w:val="center"/>
          </w:tcPr>
          <w:p w14:paraId="7D48DC2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3C7ABE85" w14:textId="77777777" w:rsidTr="007A01A9">
        <w:trPr>
          <w:trHeight w:val="240"/>
          <w:jc w:val="center"/>
        </w:trPr>
        <w:tc>
          <w:tcPr>
            <w:tcW w:w="3119" w:type="dxa"/>
          </w:tcPr>
          <w:p w14:paraId="34F04F94" w14:textId="77777777" w:rsidR="00E5520A" w:rsidRPr="000C5B7D" w:rsidRDefault="00E5520A" w:rsidP="007A01A9">
            <w:pPr>
              <w:spacing w:after="0" w:line="240" w:lineRule="auto"/>
              <w:ind w:left="2"/>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Фагоцитарне</w:t>
            </w:r>
            <w:proofErr w:type="spellEnd"/>
            <w:r w:rsidRPr="000C5B7D">
              <w:rPr>
                <w:rFonts w:ascii="Times New Roman" w:hAnsi="Times New Roman"/>
                <w:sz w:val="24"/>
                <w:szCs w:val="24"/>
                <w:lang w:val="ru-RU" w:eastAsia="ru-RU"/>
              </w:rPr>
              <w:t xml:space="preserve"> число (ФЧ) </w:t>
            </w:r>
          </w:p>
        </w:tc>
        <w:tc>
          <w:tcPr>
            <w:tcW w:w="1139" w:type="dxa"/>
          </w:tcPr>
          <w:p w14:paraId="0229B8CF" w14:textId="77777777" w:rsidR="00E5520A" w:rsidRPr="000C5B7D" w:rsidRDefault="00E5520A" w:rsidP="007A01A9">
            <w:pPr>
              <w:spacing w:after="0" w:line="240" w:lineRule="auto"/>
              <w:ind w:right="50"/>
              <w:jc w:val="center"/>
              <w:rPr>
                <w:rFonts w:ascii="Times New Roman" w:hAnsi="Times New Roman"/>
                <w:sz w:val="24"/>
                <w:szCs w:val="24"/>
                <w:lang w:val="ru-RU" w:eastAsia="ru-RU"/>
              </w:rPr>
            </w:pPr>
            <w:r w:rsidRPr="000C5B7D">
              <w:rPr>
                <w:rFonts w:ascii="Times New Roman" w:hAnsi="Times New Roman"/>
                <w:sz w:val="24"/>
                <w:szCs w:val="24"/>
                <w:lang w:val="ru-RU" w:eastAsia="ru-RU"/>
              </w:rPr>
              <w:t>1,0-2,0</w:t>
            </w:r>
          </w:p>
        </w:tc>
        <w:tc>
          <w:tcPr>
            <w:tcW w:w="1020" w:type="dxa"/>
            <w:vAlign w:val="center"/>
          </w:tcPr>
          <w:p w14:paraId="15A3A11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1,38</w:t>
            </w:r>
          </w:p>
        </w:tc>
        <w:tc>
          <w:tcPr>
            <w:tcW w:w="704" w:type="dxa"/>
            <w:vAlign w:val="center"/>
          </w:tcPr>
          <w:p w14:paraId="41679233"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0,06</w:t>
            </w:r>
          </w:p>
        </w:tc>
        <w:tc>
          <w:tcPr>
            <w:tcW w:w="1020" w:type="dxa"/>
            <w:vAlign w:val="center"/>
          </w:tcPr>
          <w:p w14:paraId="3D608AC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1,38</w:t>
            </w:r>
          </w:p>
        </w:tc>
        <w:tc>
          <w:tcPr>
            <w:tcW w:w="1101" w:type="dxa"/>
            <w:vAlign w:val="center"/>
          </w:tcPr>
          <w:p w14:paraId="3BB84BA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0,11</w:t>
            </w:r>
          </w:p>
        </w:tc>
        <w:tc>
          <w:tcPr>
            <w:tcW w:w="889" w:type="dxa"/>
            <w:vAlign w:val="center"/>
          </w:tcPr>
          <w:p w14:paraId="283C412E"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c>
          <w:tcPr>
            <w:tcW w:w="1020" w:type="dxa"/>
            <w:vAlign w:val="center"/>
          </w:tcPr>
          <w:p w14:paraId="2A9D5BE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1,37</w:t>
            </w:r>
          </w:p>
        </w:tc>
        <w:tc>
          <w:tcPr>
            <w:tcW w:w="920" w:type="dxa"/>
            <w:vAlign w:val="center"/>
          </w:tcPr>
          <w:p w14:paraId="71DC613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0,11</w:t>
            </w:r>
          </w:p>
        </w:tc>
        <w:tc>
          <w:tcPr>
            <w:tcW w:w="1049" w:type="dxa"/>
            <w:vAlign w:val="center"/>
          </w:tcPr>
          <w:p w14:paraId="2E8B990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en-US" w:eastAsia="ru-RU"/>
              </w:rPr>
              <w:t>&gt;0.05</w:t>
            </w:r>
          </w:p>
        </w:tc>
      </w:tr>
      <w:tr w:rsidR="000C5B7D" w:rsidRPr="000C5B7D" w14:paraId="10E24229" w14:textId="77777777" w:rsidTr="007A01A9">
        <w:trPr>
          <w:trHeight w:val="250"/>
          <w:jc w:val="center"/>
        </w:trPr>
        <w:tc>
          <w:tcPr>
            <w:tcW w:w="3119" w:type="dxa"/>
          </w:tcPr>
          <w:p w14:paraId="4BEBBC66" w14:textId="77777777" w:rsidR="00E5520A" w:rsidRPr="000C5B7D" w:rsidRDefault="00E5520A" w:rsidP="007A01A9">
            <w:pPr>
              <w:spacing w:after="0" w:line="240" w:lineRule="auto"/>
              <w:ind w:left="2"/>
              <w:rPr>
                <w:rFonts w:ascii="Times New Roman" w:hAnsi="Times New Roman"/>
                <w:sz w:val="24"/>
                <w:szCs w:val="24"/>
                <w:lang w:val="ru-RU" w:eastAsia="ru-RU"/>
              </w:rPr>
            </w:pPr>
            <w:r w:rsidRPr="000C5B7D">
              <w:rPr>
                <w:rFonts w:ascii="Times New Roman" w:hAnsi="Times New Roman"/>
                <w:sz w:val="24"/>
                <w:szCs w:val="24"/>
                <w:lang w:val="ru-RU" w:eastAsia="ru-RU"/>
              </w:rPr>
              <w:t xml:space="preserve">НСТ </w:t>
            </w:r>
            <w:proofErr w:type="spellStart"/>
            <w:r w:rsidRPr="000C5B7D">
              <w:rPr>
                <w:rFonts w:ascii="Times New Roman" w:hAnsi="Times New Roman"/>
                <w:sz w:val="24"/>
                <w:szCs w:val="24"/>
                <w:lang w:val="ru-RU" w:eastAsia="ru-RU"/>
              </w:rPr>
              <w:t>спон</w:t>
            </w:r>
            <w:proofErr w:type="spellEnd"/>
            <w:r w:rsidRPr="000C5B7D">
              <w:rPr>
                <w:rFonts w:ascii="Times New Roman" w:hAnsi="Times New Roman"/>
                <w:sz w:val="24"/>
                <w:szCs w:val="24"/>
                <w:lang w:val="ru-RU" w:eastAsia="ru-RU"/>
              </w:rPr>
              <w:t>. %</w:t>
            </w:r>
          </w:p>
        </w:tc>
        <w:tc>
          <w:tcPr>
            <w:tcW w:w="1139" w:type="dxa"/>
          </w:tcPr>
          <w:p w14:paraId="2DA764DB" w14:textId="77777777" w:rsidR="00E5520A" w:rsidRPr="000C5B7D" w:rsidRDefault="00E5520A" w:rsidP="007A01A9">
            <w:pPr>
              <w:spacing w:after="0" w:line="240" w:lineRule="auto"/>
              <w:ind w:right="2"/>
              <w:jc w:val="center"/>
              <w:rPr>
                <w:rFonts w:ascii="Times New Roman" w:hAnsi="Times New Roman"/>
                <w:sz w:val="24"/>
                <w:szCs w:val="24"/>
                <w:lang w:val="ru-RU" w:eastAsia="ru-RU"/>
              </w:rPr>
            </w:pPr>
            <w:r w:rsidRPr="000C5B7D">
              <w:rPr>
                <w:rFonts w:ascii="Times New Roman" w:hAnsi="Times New Roman"/>
                <w:sz w:val="24"/>
                <w:szCs w:val="24"/>
                <w:lang w:val="ru-RU" w:eastAsia="ru-RU"/>
              </w:rPr>
              <w:t>8-12</w:t>
            </w:r>
          </w:p>
        </w:tc>
        <w:tc>
          <w:tcPr>
            <w:tcW w:w="1020" w:type="dxa"/>
            <w:vAlign w:val="center"/>
          </w:tcPr>
          <w:p w14:paraId="09D4EA32"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13,88</w:t>
            </w:r>
          </w:p>
        </w:tc>
        <w:tc>
          <w:tcPr>
            <w:tcW w:w="704" w:type="dxa"/>
            <w:vAlign w:val="center"/>
          </w:tcPr>
          <w:p w14:paraId="48294253"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3,31</w:t>
            </w:r>
          </w:p>
        </w:tc>
        <w:tc>
          <w:tcPr>
            <w:tcW w:w="1020" w:type="dxa"/>
            <w:vAlign w:val="center"/>
          </w:tcPr>
          <w:p w14:paraId="71E252E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15,43</w:t>
            </w:r>
          </w:p>
        </w:tc>
        <w:tc>
          <w:tcPr>
            <w:tcW w:w="1101" w:type="dxa"/>
            <w:vAlign w:val="center"/>
          </w:tcPr>
          <w:p w14:paraId="12933F3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3,21</w:t>
            </w:r>
          </w:p>
        </w:tc>
        <w:tc>
          <w:tcPr>
            <w:tcW w:w="889" w:type="dxa"/>
            <w:vAlign w:val="center"/>
          </w:tcPr>
          <w:p w14:paraId="35ECC59F" w14:textId="77777777" w:rsidR="00E5520A" w:rsidRPr="000C5B7D" w:rsidRDefault="00E5520A" w:rsidP="007A01A9">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val="ru-RU" w:eastAsia="ru-RU"/>
              </w:rPr>
              <w:t>&lt;0,05</w:t>
            </w:r>
          </w:p>
        </w:tc>
        <w:tc>
          <w:tcPr>
            <w:tcW w:w="1020" w:type="dxa"/>
            <w:vAlign w:val="center"/>
          </w:tcPr>
          <w:p w14:paraId="576637C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14,57</w:t>
            </w:r>
          </w:p>
        </w:tc>
        <w:tc>
          <w:tcPr>
            <w:tcW w:w="920" w:type="dxa"/>
            <w:vAlign w:val="center"/>
          </w:tcPr>
          <w:p w14:paraId="0776D76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2,99</w:t>
            </w:r>
          </w:p>
        </w:tc>
        <w:tc>
          <w:tcPr>
            <w:tcW w:w="1049" w:type="dxa"/>
            <w:vAlign w:val="center"/>
          </w:tcPr>
          <w:p w14:paraId="7531C1B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w:t>
            </w:r>
            <w:r w:rsidRPr="000C5B7D">
              <w:rPr>
                <w:rFonts w:ascii="Times New Roman" w:hAnsi="Times New Roman"/>
                <w:sz w:val="24"/>
                <w:szCs w:val="24"/>
                <w:lang w:val="en-US" w:eastAsia="ru-RU"/>
              </w:rPr>
              <w:t>0.05</w:t>
            </w:r>
          </w:p>
        </w:tc>
      </w:tr>
    </w:tbl>
    <w:p w14:paraId="5310D1EB" w14:textId="511C567F" w:rsidR="00E5520A" w:rsidRPr="000C5B7D" w:rsidRDefault="00E5520A" w:rsidP="008D435A">
      <w:pPr>
        <w:spacing w:after="0" w:line="240" w:lineRule="auto"/>
        <w:rPr>
          <w:rFonts w:ascii="Times New Roman" w:hAnsi="Times New Roman"/>
          <w:sz w:val="24"/>
          <w:szCs w:val="24"/>
        </w:rPr>
      </w:pPr>
      <w:r w:rsidRPr="000C5B7D">
        <w:rPr>
          <w:rFonts w:ascii="Times New Roman" w:hAnsi="Times New Roman"/>
          <w:sz w:val="24"/>
          <w:szCs w:val="24"/>
        </w:rPr>
        <w:t>Примітки:</w:t>
      </w:r>
    </w:p>
    <w:p w14:paraId="475218F6" w14:textId="472F3448"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1</w:t>
      </w:r>
      <w:r w:rsidRPr="000C5B7D">
        <w:rPr>
          <w:rFonts w:ascii="Times New Roman" w:hAnsi="Times New Roman"/>
          <w:sz w:val="24"/>
          <w:szCs w:val="24"/>
          <w:lang w:eastAsia="ru-RU"/>
        </w:rPr>
        <w:t>- достовірні відмінності в порівнянні з групою контролю</w:t>
      </w:r>
      <w:r w:rsidR="009260B8" w:rsidRPr="000C5B7D">
        <w:rPr>
          <w:rFonts w:ascii="Times New Roman" w:hAnsi="Times New Roman"/>
          <w:sz w:val="24"/>
          <w:szCs w:val="24"/>
          <w:lang w:val="ru-RU" w:eastAsia="ru-RU"/>
        </w:rPr>
        <w:t>;</w:t>
      </w:r>
    </w:p>
    <w:p w14:paraId="3394611F" w14:textId="78F58871" w:rsidR="00E5520A" w:rsidRPr="000C5B7D" w:rsidRDefault="00E5520A" w:rsidP="008D435A">
      <w:pPr>
        <w:spacing w:after="0" w:line="240" w:lineRule="auto"/>
        <w:rPr>
          <w:rFonts w:ascii="Times New Roman" w:hAnsi="Times New Roman"/>
          <w:sz w:val="24"/>
          <w:szCs w:val="24"/>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2</w:t>
      </w:r>
      <w:r w:rsidRPr="000C5B7D">
        <w:rPr>
          <w:rFonts w:ascii="Times New Roman" w:hAnsi="Times New Roman"/>
          <w:sz w:val="24"/>
          <w:szCs w:val="24"/>
          <w:lang w:eastAsia="ru-RU"/>
        </w:rPr>
        <w:t>- достовірні відмінності в порівнянні з показниками до лікування</w:t>
      </w:r>
      <w:r w:rsidR="009260B8" w:rsidRPr="000C5B7D">
        <w:rPr>
          <w:rFonts w:ascii="Times New Roman" w:hAnsi="Times New Roman"/>
          <w:sz w:val="24"/>
          <w:szCs w:val="24"/>
          <w:lang w:val="ru-RU" w:eastAsia="ru-RU"/>
        </w:rPr>
        <w:t>.</w:t>
      </w:r>
      <w:r w:rsidRPr="000C5B7D">
        <w:rPr>
          <w:rFonts w:ascii="Times New Roman" w:hAnsi="Times New Roman"/>
          <w:sz w:val="24"/>
          <w:szCs w:val="24"/>
        </w:rPr>
        <w:br w:type="page"/>
      </w:r>
    </w:p>
    <w:p w14:paraId="5E5EAE3D" w14:textId="77777777" w:rsidR="00E5520A" w:rsidRPr="000C5B7D" w:rsidRDefault="00E5520A" w:rsidP="008D435A">
      <w:pPr>
        <w:tabs>
          <w:tab w:val="center" w:pos="7569"/>
          <w:tab w:val="right" w:pos="15138"/>
        </w:tabs>
        <w:spacing w:after="0" w:line="240" w:lineRule="auto"/>
        <w:jc w:val="right"/>
        <w:rPr>
          <w:rFonts w:ascii="Times New Roman" w:hAnsi="Times New Roman"/>
          <w:sz w:val="24"/>
          <w:szCs w:val="24"/>
        </w:rPr>
      </w:pPr>
      <w:r w:rsidRPr="000C5B7D">
        <w:rPr>
          <w:rFonts w:ascii="Times New Roman" w:hAnsi="Times New Roman"/>
          <w:sz w:val="24"/>
          <w:szCs w:val="24"/>
        </w:rPr>
        <w:t>Таблиця 4</w:t>
      </w:r>
    </w:p>
    <w:p w14:paraId="714F3B0A" w14:textId="394E052D" w:rsidR="00E5520A" w:rsidRPr="000C5B7D" w:rsidRDefault="00E5520A" w:rsidP="008D435A">
      <w:pPr>
        <w:spacing w:after="0" w:line="240" w:lineRule="auto"/>
        <w:jc w:val="center"/>
        <w:rPr>
          <w:rFonts w:ascii="Times New Roman" w:hAnsi="Times New Roman"/>
          <w:b/>
          <w:bCs/>
          <w:sz w:val="24"/>
          <w:szCs w:val="24"/>
          <w:lang w:val="ru-RU"/>
        </w:rPr>
      </w:pPr>
      <w:r w:rsidRPr="000C5B7D">
        <w:rPr>
          <w:rFonts w:ascii="Times New Roman" w:hAnsi="Times New Roman"/>
          <w:b/>
          <w:bCs/>
          <w:sz w:val="24"/>
          <w:szCs w:val="24"/>
        </w:rPr>
        <w:t>Показники клітинного і гуморального імунітету у пацієнтів групи 2</w:t>
      </w:r>
      <w:r w:rsidR="003A5899" w:rsidRPr="000C5B7D">
        <w:rPr>
          <w:rFonts w:ascii="Times New Roman" w:hAnsi="Times New Roman"/>
          <w:b/>
          <w:bCs/>
          <w:sz w:val="24"/>
          <w:szCs w:val="24"/>
          <w:lang w:val="ru-RU"/>
        </w:rPr>
        <w:t xml:space="preserve"> </w:t>
      </w:r>
      <w:r w:rsidRPr="000C5B7D">
        <w:rPr>
          <w:rFonts w:ascii="Times New Roman" w:hAnsi="Times New Roman"/>
          <w:b/>
          <w:bCs/>
          <w:sz w:val="24"/>
          <w:szCs w:val="24"/>
        </w:rPr>
        <w:t xml:space="preserve">до лікування та через 1 місяць спостережень </w:t>
      </w:r>
    </w:p>
    <w:p w14:paraId="0798E985" w14:textId="77777777" w:rsidR="00E5520A" w:rsidRPr="000C5B7D" w:rsidRDefault="00E5520A" w:rsidP="008D435A">
      <w:pPr>
        <w:spacing w:after="0" w:line="240" w:lineRule="auto"/>
        <w:jc w:val="center"/>
        <w:rPr>
          <w:rFonts w:ascii="Times New Roman" w:hAnsi="Times New Roman"/>
          <w:sz w:val="24"/>
          <w:szCs w:val="24"/>
        </w:rPr>
      </w:pPr>
    </w:p>
    <w:tbl>
      <w:tblPr>
        <w:tblW w:w="12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58" w:type="dxa"/>
        </w:tblCellMar>
        <w:tblLook w:val="00A0" w:firstRow="1" w:lastRow="0" w:firstColumn="1" w:lastColumn="0" w:noHBand="0" w:noVBand="0"/>
      </w:tblPr>
      <w:tblGrid>
        <w:gridCol w:w="3112"/>
        <w:gridCol w:w="1139"/>
        <w:gridCol w:w="1020"/>
        <w:gridCol w:w="1026"/>
        <w:gridCol w:w="1022"/>
        <w:gridCol w:w="1022"/>
        <w:gridCol w:w="937"/>
        <w:gridCol w:w="1107"/>
        <w:gridCol w:w="1022"/>
        <w:gridCol w:w="1022"/>
      </w:tblGrid>
      <w:tr w:rsidR="000C5B7D" w:rsidRPr="000C5B7D" w14:paraId="7C699383" w14:textId="77777777" w:rsidTr="007A01A9">
        <w:trPr>
          <w:trHeight w:val="240"/>
          <w:jc w:val="center"/>
        </w:trPr>
        <w:tc>
          <w:tcPr>
            <w:tcW w:w="3112" w:type="dxa"/>
            <w:vMerge w:val="restart"/>
          </w:tcPr>
          <w:p w14:paraId="10434299" w14:textId="77777777" w:rsidR="00E5520A" w:rsidRPr="000C5B7D" w:rsidRDefault="00E5520A" w:rsidP="007A01A9">
            <w:pPr>
              <w:spacing w:after="0" w:line="240" w:lineRule="auto"/>
              <w:rPr>
                <w:rFonts w:ascii="Times New Roman" w:hAnsi="Times New Roman"/>
                <w:sz w:val="24"/>
                <w:szCs w:val="24"/>
                <w:lang w:eastAsia="ru-RU"/>
              </w:rPr>
            </w:pPr>
            <w:bookmarkStart w:id="2" w:name="_Hlk86219076"/>
            <w:r w:rsidRPr="000C5B7D">
              <w:rPr>
                <w:rFonts w:ascii="Times New Roman" w:hAnsi="Times New Roman"/>
                <w:sz w:val="24"/>
                <w:szCs w:val="24"/>
                <w:lang w:eastAsia="ru-RU"/>
              </w:rPr>
              <w:t>Показники</w:t>
            </w:r>
          </w:p>
        </w:tc>
        <w:tc>
          <w:tcPr>
            <w:tcW w:w="1139" w:type="dxa"/>
            <w:vMerge w:val="restart"/>
          </w:tcPr>
          <w:p w14:paraId="7F5EB2A8"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Реф. значення</w:t>
            </w:r>
          </w:p>
        </w:tc>
        <w:tc>
          <w:tcPr>
            <w:tcW w:w="2046" w:type="dxa"/>
            <w:gridSpan w:val="2"/>
            <w:vAlign w:val="center"/>
          </w:tcPr>
          <w:p w14:paraId="6EF8D762"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Контрольна</w:t>
            </w:r>
            <w:proofErr w:type="spellEnd"/>
            <w:r w:rsidRPr="000C5B7D">
              <w:rPr>
                <w:rFonts w:ascii="Times New Roman" w:hAnsi="Times New Roman"/>
                <w:sz w:val="24"/>
                <w:szCs w:val="24"/>
                <w:lang w:val="ru-RU" w:eastAsia="ru-RU"/>
              </w:rPr>
              <w:t xml:space="preserve"> группа</w:t>
            </w:r>
          </w:p>
        </w:tc>
        <w:tc>
          <w:tcPr>
            <w:tcW w:w="2981" w:type="dxa"/>
            <w:gridSpan w:val="3"/>
            <w:vAlign w:val="center"/>
          </w:tcPr>
          <w:p w14:paraId="5B6BAA49" w14:textId="77777777" w:rsidR="00E5520A" w:rsidRPr="000C5B7D" w:rsidRDefault="00E5520A" w:rsidP="007A01A9">
            <w:pPr>
              <w:spacing w:after="0" w:line="240" w:lineRule="auto"/>
              <w:ind w:left="6"/>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Група</w:t>
            </w:r>
            <w:proofErr w:type="spellEnd"/>
            <w:r w:rsidRPr="000C5B7D">
              <w:rPr>
                <w:rFonts w:ascii="Times New Roman" w:hAnsi="Times New Roman"/>
                <w:sz w:val="24"/>
                <w:szCs w:val="24"/>
                <w:lang w:val="ru-RU" w:eastAsia="ru-RU"/>
              </w:rPr>
              <w:t xml:space="preserve"> 2</w:t>
            </w:r>
          </w:p>
          <w:p w14:paraId="4C708AB6" w14:textId="77777777" w:rsidR="00E5520A" w:rsidRPr="000C5B7D" w:rsidRDefault="00E5520A" w:rsidP="007A01A9">
            <w:pPr>
              <w:spacing w:after="0" w:line="240" w:lineRule="auto"/>
              <w:ind w:left="6"/>
              <w:jc w:val="center"/>
              <w:rPr>
                <w:rFonts w:ascii="Times New Roman" w:hAnsi="Times New Roman"/>
                <w:sz w:val="24"/>
                <w:szCs w:val="24"/>
                <w:lang w:val="ru-RU" w:eastAsia="ru-RU"/>
              </w:rPr>
            </w:pPr>
            <w:r w:rsidRPr="000C5B7D">
              <w:rPr>
                <w:rFonts w:ascii="Times New Roman" w:hAnsi="Times New Roman"/>
                <w:sz w:val="24"/>
                <w:szCs w:val="24"/>
                <w:lang w:val="ru-RU" w:eastAsia="ru-RU"/>
              </w:rPr>
              <w:t xml:space="preserve">до </w:t>
            </w:r>
            <w:proofErr w:type="spellStart"/>
            <w:proofErr w:type="gramStart"/>
            <w:r w:rsidRPr="000C5B7D">
              <w:rPr>
                <w:rFonts w:ascii="Times New Roman" w:hAnsi="Times New Roman"/>
                <w:sz w:val="24"/>
                <w:szCs w:val="24"/>
                <w:lang w:val="ru-RU" w:eastAsia="ru-RU"/>
              </w:rPr>
              <w:t>л</w:t>
            </w:r>
            <w:proofErr w:type="gramEnd"/>
            <w:r w:rsidRPr="000C5B7D">
              <w:rPr>
                <w:rFonts w:ascii="Times New Roman" w:hAnsi="Times New Roman"/>
                <w:sz w:val="24"/>
                <w:szCs w:val="24"/>
                <w:lang w:val="ru-RU" w:eastAsia="ru-RU"/>
              </w:rPr>
              <w:t>ікування</w:t>
            </w:r>
            <w:proofErr w:type="spellEnd"/>
          </w:p>
        </w:tc>
        <w:tc>
          <w:tcPr>
            <w:tcW w:w="3151" w:type="dxa"/>
            <w:gridSpan w:val="3"/>
            <w:vAlign w:val="center"/>
          </w:tcPr>
          <w:p w14:paraId="148639F1" w14:textId="77777777" w:rsidR="00E5520A" w:rsidRPr="000C5B7D" w:rsidRDefault="00E5520A" w:rsidP="007A01A9">
            <w:pPr>
              <w:spacing w:after="0" w:line="240" w:lineRule="auto"/>
              <w:ind w:left="3"/>
              <w:jc w:val="center"/>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Група</w:t>
            </w:r>
            <w:proofErr w:type="spellEnd"/>
            <w:r w:rsidRPr="000C5B7D">
              <w:rPr>
                <w:rFonts w:ascii="Times New Roman" w:hAnsi="Times New Roman"/>
                <w:sz w:val="24"/>
                <w:szCs w:val="24"/>
                <w:lang w:val="ru-RU" w:eastAsia="ru-RU"/>
              </w:rPr>
              <w:t xml:space="preserve"> 2 </w:t>
            </w:r>
            <w:proofErr w:type="spellStart"/>
            <w:proofErr w:type="gramStart"/>
            <w:r w:rsidRPr="000C5B7D">
              <w:rPr>
                <w:rFonts w:ascii="Times New Roman" w:hAnsi="Times New Roman"/>
                <w:sz w:val="24"/>
                <w:szCs w:val="24"/>
                <w:lang w:val="ru-RU" w:eastAsia="ru-RU"/>
              </w:rPr>
              <w:t>п</w:t>
            </w:r>
            <w:proofErr w:type="gramEnd"/>
            <w:r w:rsidRPr="000C5B7D">
              <w:rPr>
                <w:rFonts w:ascii="Times New Roman" w:hAnsi="Times New Roman"/>
                <w:sz w:val="24"/>
                <w:szCs w:val="24"/>
                <w:lang w:val="ru-RU" w:eastAsia="ru-RU"/>
              </w:rPr>
              <w:t>ісля</w:t>
            </w:r>
            <w:proofErr w:type="spellEnd"/>
            <w:r w:rsidRPr="000C5B7D">
              <w:rPr>
                <w:rFonts w:ascii="Times New Roman" w:hAnsi="Times New Roman"/>
                <w:sz w:val="24"/>
                <w:szCs w:val="24"/>
                <w:lang w:val="ru-RU" w:eastAsia="ru-RU"/>
              </w:rPr>
              <w:t xml:space="preserve"> </w:t>
            </w:r>
            <w:proofErr w:type="spellStart"/>
            <w:r w:rsidRPr="000C5B7D">
              <w:rPr>
                <w:rFonts w:ascii="Times New Roman" w:hAnsi="Times New Roman"/>
                <w:sz w:val="24"/>
                <w:szCs w:val="24"/>
                <w:lang w:val="ru-RU" w:eastAsia="ru-RU"/>
              </w:rPr>
              <w:t>лікування</w:t>
            </w:r>
            <w:proofErr w:type="spellEnd"/>
          </w:p>
        </w:tc>
      </w:tr>
      <w:tr w:rsidR="000C5B7D" w:rsidRPr="000C5B7D" w14:paraId="5E09F338" w14:textId="77777777" w:rsidTr="007A01A9">
        <w:trPr>
          <w:trHeight w:val="277"/>
          <w:jc w:val="center"/>
        </w:trPr>
        <w:tc>
          <w:tcPr>
            <w:tcW w:w="3112" w:type="dxa"/>
            <w:vMerge/>
          </w:tcPr>
          <w:p w14:paraId="794CF4EF" w14:textId="77777777" w:rsidR="00E5520A" w:rsidRPr="000C5B7D" w:rsidRDefault="00E5520A" w:rsidP="007A01A9">
            <w:pPr>
              <w:spacing w:after="0" w:line="240" w:lineRule="auto"/>
              <w:ind w:left="2"/>
              <w:rPr>
                <w:rFonts w:ascii="Times New Roman" w:hAnsi="Times New Roman"/>
                <w:sz w:val="24"/>
                <w:szCs w:val="24"/>
                <w:lang w:eastAsia="ru-RU"/>
              </w:rPr>
            </w:pPr>
          </w:p>
        </w:tc>
        <w:tc>
          <w:tcPr>
            <w:tcW w:w="1139" w:type="dxa"/>
            <w:vMerge/>
          </w:tcPr>
          <w:p w14:paraId="185D67D8" w14:textId="77777777" w:rsidR="00E5520A" w:rsidRPr="000C5B7D" w:rsidRDefault="00E5520A" w:rsidP="007A01A9">
            <w:pPr>
              <w:spacing w:after="0" w:line="240" w:lineRule="auto"/>
              <w:ind w:right="50"/>
              <w:jc w:val="center"/>
              <w:rPr>
                <w:rFonts w:ascii="Times New Roman" w:hAnsi="Times New Roman"/>
                <w:sz w:val="24"/>
                <w:szCs w:val="24"/>
                <w:lang w:eastAsia="ru-RU"/>
              </w:rPr>
            </w:pPr>
          </w:p>
        </w:tc>
        <w:tc>
          <w:tcPr>
            <w:tcW w:w="1020" w:type="dxa"/>
          </w:tcPr>
          <w:p w14:paraId="5265760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Х ср</w:t>
            </w:r>
          </w:p>
        </w:tc>
        <w:tc>
          <w:tcPr>
            <w:tcW w:w="1026" w:type="dxa"/>
          </w:tcPr>
          <w:p w14:paraId="196EAD7D"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σ</w:t>
            </w:r>
          </w:p>
        </w:tc>
        <w:tc>
          <w:tcPr>
            <w:tcW w:w="1022" w:type="dxa"/>
          </w:tcPr>
          <w:p w14:paraId="460242F1"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Х ср</w:t>
            </w:r>
          </w:p>
        </w:tc>
        <w:tc>
          <w:tcPr>
            <w:tcW w:w="1022" w:type="dxa"/>
          </w:tcPr>
          <w:p w14:paraId="5FCEE9AC"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σ</w:t>
            </w:r>
          </w:p>
        </w:tc>
        <w:tc>
          <w:tcPr>
            <w:tcW w:w="937" w:type="dxa"/>
          </w:tcPr>
          <w:p w14:paraId="1FE74853"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Р</w:t>
            </w:r>
            <w:proofErr w:type="gramStart"/>
            <w:r w:rsidRPr="000C5B7D">
              <w:rPr>
                <w:rFonts w:ascii="Times New Roman" w:hAnsi="Times New Roman"/>
                <w:sz w:val="24"/>
                <w:szCs w:val="24"/>
                <w:vertAlign w:val="superscript"/>
                <w:lang w:val="ru-RU" w:eastAsia="ru-RU"/>
              </w:rPr>
              <w:t>1</w:t>
            </w:r>
            <w:proofErr w:type="gramEnd"/>
          </w:p>
        </w:tc>
        <w:tc>
          <w:tcPr>
            <w:tcW w:w="1107" w:type="dxa"/>
          </w:tcPr>
          <w:p w14:paraId="06CE4DA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Х ср</w:t>
            </w:r>
          </w:p>
        </w:tc>
        <w:tc>
          <w:tcPr>
            <w:tcW w:w="1022" w:type="dxa"/>
          </w:tcPr>
          <w:p w14:paraId="3385CDAB"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σ</w:t>
            </w:r>
          </w:p>
        </w:tc>
        <w:tc>
          <w:tcPr>
            <w:tcW w:w="1022" w:type="dxa"/>
          </w:tcPr>
          <w:p w14:paraId="2F2FF655"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Р</w:t>
            </w:r>
            <w:proofErr w:type="gramStart"/>
            <w:r w:rsidRPr="000C5B7D">
              <w:rPr>
                <w:rFonts w:ascii="Times New Roman" w:hAnsi="Times New Roman"/>
                <w:sz w:val="24"/>
                <w:szCs w:val="24"/>
                <w:vertAlign w:val="superscript"/>
                <w:lang w:val="ru-RU" w:eastAsia="ru-RU"/>
              </w:rPr>
              <w:t>2</w:t>
            </w:r>
            <w:proofErr w:type="gramEnd"/>
          </w:p>
        </w:tc>
      </w:tr>
      <w:tr w:rsidR="000C5B7D" w:rsidRPr="000C5B7D" w14:paraId="6B6FBF57" w14:textId="77777777" w:rsidTr="007A01A9">
        <w:trPr>
          <w:trHeight w:val="240"/>
          <w:jc w:val="center"/>
        </w:trPr>
        <w:tc>
          <w:tcPr>
            <w:tcW w:w="3112" w:type="dxa"/>
          </w:tcPr>
          <w:p w14:paraId="3EC48B1A" w14:textId="77777777" w:rsidR="00E5520A" w:rsidRPr="000C5B7D" w:rsidRDefault="00E5520A" w:rsidP="007A01A9">
            <w:pPr>
              <w:spacing w:after="0" w:line="240" w:lineRule="auto"/>
              <w:rPr>
                <w:rFonts w:ascii="Times New Roman" w:hAnsi="Times New Roman"/>
                <w:sz w:val="24"/>
                <w:szCs w:val="24"/>
                <w:lang w:val="ru-RU" w:eastAsia="ru-RU"/>
              </w:rPr>
            </w:pPr>
            <w:proofErr w:type="spellStart"/>
            <w:r w:rsidRPr="000C5B7D">
              <w:rPr>
                <w:rFonts w:ascii="Times New Roman" w:hAnsi="Times New Roman"/>
                <w:sz w:val="24"/>
                <w:szCs w:val="24"/>
                <w:lang w:val="ru-RU" w:eastAsia="ru-RU"/>
              </w:rPr>
              <w:t>Лімфоцити</w:t>
            </w:r>
            <w:proofErr w:type="spellEnd"/>
            <w:r w:rsidRPr="000C5B7D">
              <w:rPr>
                <w:rFonts w:ascii="Times New Roman" w:hAnsi="Times New Roman"/>
                <w:sz w:val="24"/>
                <w:szCs w:val="24"/>
                <w:lang w:val="ru-RU" w:eastAsia="ru-RU"/>
              </w:rPr>
              <w:t xml:space="preserve"> %</w:t>
            </w:r>
          </w:p>
        </w:tc>
        <w:tc>
          <w:tcPr>
            <w:tcW w:w="1139" w:type="dxa"/>
            <w:vAlign w:val="center"/>
          </w:tcPr>
          <w:p w14:paraId="15194388"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19-37</w:t>
            </w:r>
          </w:p>
        </w:tc>
        <w:tc>
          <w:tcPr>
            <w:tcW w:w="1020" w:type="dxa"/>
            <w:vAlign w:val="center"/>
          </w:tcPr>
          <w:p w14:paraId="05407F24"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29,18</w:t>
            </w:r>
          </w:p>
        </w:tc>
        <w:tc>
          <w:tcPr>
            <w:tcW w:w="1026" w:type="dxa"/>
            <w:vAlign w:val="center"/>
          </w:tcPr>
          <w:p w14:paraId="165A4D8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4,30</w:t>
            </w:r>
          </w:p>
        </w:tc>
        <w:tc>
          <w:tcPr>
            <w:tcW w:w="1022" w:type="dxa"/>
            <w:vAlign w:val="center"/>
          </w:tcPr>
          <w:p w14:paraId="215D6939"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35,71</w:t>
            </w:r>
          </w:p>
        </w:tc>
        <w:tc>
          <w:tcPr>
            <w:tcW w:w="1022" w:type="dxa"/>
            <w:vAlign w:val="center"/>
          </w:tcPr>
          <w:p w14:paraId="179A6B21"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10,12</w:t>
            </w:r>
          </w:p>
        </w:tc>
        <w:tc>
          <w:tcPr>
            <w:tcW w:w="937" w:type="dxa"/>
            <w:vAlign w:val="center"/>
          </w:tcPr>
          <w:p w14:paraId="1A0C860A"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c>
          <w:tcPr>
            <w:tcW w:w="1107" w:type="dxa"/>
            <w:vAlign w:val="center"/>
          </w:tcPr>
          <w:p w14:paraId="6D7EF82F"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eastAsia="ru-RU"/>
              </w:rPr>
              <w:t>36,</w:t>
            </w:r>
            <w:r w:rsidRPr="000C5B7D">
              <w:rPr>
                <w:rFonts w:ascii="Times New Roman" w:hAnsi="Times New Roman"/>
                <w:sz w:val="24"/>
                <w:szCs w:val="24"/>
                <w:lang w:val="ru-RU" w:eastAsia="ru-RU"/>
              </w:rPr>
              <w:t>01</w:t>
            </w:r>
          </w:p>
        </w:tc>
        <w:tc>
          <w:tcPr>
            <w:tcW w:w="1022" w:type="dxa"/>
            <w:vAlign w:val="center"/>
          </w:tcPr>
          <w:p w14:paraId="3B041903"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5,62</w:t>
            </w:r>
          </w:p>
        </w:tc>
        <w:tc>
          <w:tcPr>
            <w:tcW w:w="1022" w:type="dxa"/>
            <w:vAlign w:val="center"/>
          </w:tcPr>
          <w:p w14:paraId="27405E56" w14:textId="77777777" w:rsidR="00E5520A" w:rsidRPr="000C5B7D" w:rsidRDefault="00E5520A" w:rsidP="007A01A9">
            <w:pPr>
              <w:spacing w:after="0" w:line="240" w:lineRule="auto"/>
              <w:jc w:val="center"/>
              <w:rPr>
                <w:rFonts w:ascii="Times New Roman" w:hAnsi="Times New Roman"/>
                <w:sz w:val="24"/>
                <w:szCs w:val="24"/>
                <w:lang w:val="ru-RU" w:eastAsia="ru-RU"/>
              </w:rPr>
            </w:pPr>
            <w:r w:rsidRPr="000C5B7D">
              <w:rPr>
                <w:rFonts w:ascii="Times New Roman" w:hAnsi="Times New Roman"/>
                <w:sz w:val="24"/>
                <w:szCs w:val="24"/>
                <w:lang w:val="ru-RU" w:eastAsia="ru-RU"/>
              </w:rPr>
              <w:t>&lt;0.05</w:t>
            </w:r>
          </w:p>
        </w:tc>
      </w:tr>
      <w:tr w:rsidR="000C5B7D" w:rsidRPr="000C5B7D" w14:paraId="33F3AC44" w14:textId="77777777" w:rsidTr="007A01A9">
        <w:trPr>
          <w:trHeight w:val="240"/>
          <w:jc w:val="center"/>
        </w:trPr>
        <w:tc>
          <w:tcPr>
            <w:tcW w:w="3112" w:type="dxa"/>
          </w:tcPr>
          <w:p w14:paraId="390C4BFD"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Т-лімфоцити</w:t>
            </w:r>
            <w:r w:rsidRPr="000C5B7D">
              <w:rPr>
                <w:rFonts w:ascii="Times New Roman" w:hAnsi="Times New Roman"/>
                <w:sz w:val="24"/>
                <w:szCs w:val="24"/>
                <w:lang w:val="en-US" w:eastAsia="ru-RU"/>
              </w:rPr>
              <w:t xml:space="preserve"> CD3</w:t>
            </w:r>
            <w:r w:rsidRPr="000C5B7D">
              <w:rPr>
                <w:rFonts w:ascii="Times New Roman" w:hAnsi="Times New Roman"/>
                <w:sz w:val="24"/>
                <w:szCs w:val="24"/>
                <w:lang w:eastAsia="ru-RU"/>
              </w:rPr>
              <w:t xml:space="preserve">+, % </w:t>
            </w:r>
          </w:p>
        </w:tc>
        <w:tc>
          <w:tcPr>
            <w:tcW w:w="1139" w:type="dxa"/>
          </w:tcPr>
          <w:p w14:paraId="27CC0B98"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50-80</w:t>
            </w:r>
          </w:p>
        </w:tc>
        <w:tc>
          <w:tcPr>
            <w:tcW w:w="1020" w:type="dxa"/>
            <w:vAlign w:val="center"/>
          </w:tcPr>
          <w:p w14:paraId="59E5822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63,2</w:t>
            </w:r>
          </w:p>
        </w:tc>
        <w:tc>
          <w:tcPr>
            <w:tcW w:w="1026" w:type="dxa"/>
            <w:vAlign w:val="center"/>
          </w:tcPr>
          <w:p w14:paraId="54BF44B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2,31</w:t>
            </w:r>
          </w:p>
        </w:tc>
        <w:tc>
          <w:tcPr>
            <w:tcW w:w="1022" w:type="dxa"/>
            <w:vAlign w:val="center"/>
          </w:tcPr>
          <w:p w14:paraId="48BC4147"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56,3</w:t>
            </w:r>
          </w:p>
        </w:tc>
        <w:tc>
          <w:tcPr>
            <w:tcW w:w="1022" w:type="dxa"/>
            <w:vAlign w:val="center"/>
          </w:tcPr>
          <w:p w14:paraId="792112FC"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3,34</w:t>
            </w:r>
          </w:p>
        </w:tc>
        <w:tc>
          <w:tcPr>
            <w:tcW w:w="937" w:type="dxa"/>
            <w:vAlign w:val="center"/>
          </w:tcPr>
          <w:p w14:paraId="04E257B8" w14:textId="77777777" w:rsidR="00E5520A" w:rsidRPr="000C5B7D" w:rsidRDefault="00E5520A" w:rsidP="007A01A9">
            <w:pPr>
              <w:spacing w:after="0" w:line="240" w:lineRule="auto"/>
              <w:jc w:val="center"/>
              <w:rPr>
                <w:rFonts w:ascii="Times New Roman" w:hAnsi="Times New Roman"/>
                <w:sz w:val="24"/>
                <w:szCs w:val="24"/>
                <w:highlight w:val="yellow"/>
                <w:lang w:eastAsia="ru-RU"/>
              </w:rPr>
            </w:pPr>
            <w:r w:rsidRPr="000C5B7D">
              <w:rPr>
                <w:rFonts w:ascii="Times New Roman" w:hAnsi="Times New Roman"/>
                <w:sz w:val="24"/>
                <w:szCs w:val="24"/>
                <w:lang w:val="ru-RU" w:eastAsia="ru-RU"/>
              </w:rPr>
              <w:t>&lt;0,05</w:t>
            </w:r>
          </w:p>
        </w:tc>
        <w:tc>
          <w:tcPr>
            <w:tcW w:w="1107" w:type="dxa"/>
            <w:vAlign w:val="center"/>
          </w:tcPr>
          <w:p w14:paraId="7A4BDF3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68,2</w:t>
            </w:r>
          </w:p>
        </w:tc>
        <w:tc>
          <w:tcPr>
            <w:tcW w:w="1022" w:type="dxa"/>
            <w:vAlign w:val="center"/>
          </w:tcPr>
          <w:p w14:paraId="4BBF5C1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3,78</w:t>
            </w:r>
          </w:p>
        </w:tc>
        <w:tc>
          <w:tcPr>
            <w:tcW w:w="1022" w:type="dxa"/>
            <w:vAlign w:val="center"/>
          </w:tcPr>
          <w:p w14:paraId="073C6B7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r>
      <w:tr w:rsidR="000C5B7D" w:rsidRPr="000C5B7D" w14:paraId="50B24EF5" w14:textId="77777777" w:rsidTr="007A01A9">
        <w:trPr>
          <w:trHeight w:val="240"/>
          <w:jc w:val="center"/>
        </w:trPr>
        <w:tc>
          <w:tcPr>
            <w:tcW w:w="3112" w:type="dxa"/>
          </w:tcPr>
          <w:p w14:paraId="26248618" w14:textId="77777777" w:rsidR="00E5520A" w:rsidRPr="000C5B7D" w:rsidRDefault="00E5520A" w:rsidP="007A01A9">
            <w:pPr>
              <w:spacing w:after="0" w:line="240" w:lineRule="auto"/>
              <w:ind w:left="2"/>
              <w:rPr>
                <w:rFonts w:ascii="Times New Roman" w:hAnsi="Times New Roman"/>
                <w:sz w:val="24"/>
                <w:szCs w:val="24"/>
                <w:lang w:eastAsia="ru-RU"/>
              </w:rPr>
            </w:pPr>
            <w:proofErr w:type="spellStart"/>
            <w:r w:rsidRPr="000C5B7D">
              <w:rPr>
                <w:rFonts w:ascii="Times New Roman" w:hAnsi="Times New Roman"/>
                <w:sz w:val="24"/>
                <w:szCs w:val="24"/>
                <w:lang w:eastAsia="ru-RU"/>
              </w:rPr>
              <w:t>Т-хелпери</w:t>
            </w:r>
            <w:proofErr w:type="spellEnd"/>
            <w:r w:rsidRPr="000C5B7D">
              <w:rPr>
                <w:rFonts w:ascii="Times New Roman" w:hAnsi="Times New Roman"/>
                <w:sz w:val="24"/>
                <w:szCs w:val="24"/>
                <w:lang w:eastAsia="ru-RU"/>
              </w:rPr>
              <w:t xml:space="preserve">, (CD4+)% </w:t>
            </w:r>
          </w:p>
        </w:tc>
        <w:tc>
          <w:tcPr>
            <w:tcW w:w="1139" w:type="dxa"/>
          </w:tcPr>
          <w:p w14:paraId="623914F1"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33-46</w:t>
            </w:r>
          </w:p>
        </w:tc>
        <w:tc>
          <w:tcPr>
            <w:tcW w:w="1020" w:type="dxa"/>
            <w:vAlign w:val="center"/>
          </w:tcPr>
          <w:p w14:paraId="42E553A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38,1</w:t>
            </w:r>
          </w:p>
        </w:tc>
        <w:tc>
          <w:tcPr>
            <w:tcW w:w="1026" w:type="dxa"/>
            <w:vAlign w:val="center"/>
          </w:tcPr>
          <w:p w14:paraId="72C7931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0,83</w:t>
            </w:r>
          </w:p>
        </w:tc>
        <w:tc>
          <w:tcPr>
            <w:tcW w:w="1022" w:type="dxa"/>
            <w:vAlign w:val="center"/>
          </w:tcPr>
          <w:p w14:paraId="6D6306F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33,16</w:t>
            </w:r>
          </w:p>
        </w:tc>
        <w:tc>
          <w:tcPr>
            <w:tcW w:w="1022" w:type="dxa"/>
            <w:vAlign w:val="center"/>
          </w:tcPr>
          <w:p w14:paraId="0B0F065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2,12</w:t>
            </w:r>
          </w:p>
        </w:tc>
        <w:tc>
          <w:tcPr>
            <w:tcW w:w="937" w:type="dxa"/>
            <w:vAlign w:val="center"/>
          </w:tcPr>
          <w:p w14:paraId="5A727AD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107" w:type="dxa"/>
            <w:vAlign w:val="center"/>
          </w:tcPr>
          <w:p w14:paraId="74DF5807"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43,3</w:t>
            </w:r>
          </w:p>
        </w:tc>
        <w:tc>
          <w:tcPr>
            <w:tcW w:w="1022" w:type="dxa"/>
            <w:vAlign w:val="center"/>
          </w:tcPr>
          <w:p w14:paraId="3741012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2,12</w:t>
            </w:r>
          </w:p>
        </w:tc>
        <w:tc>
          <w:tcPr>
            <w:tcW w:w="1022" w:type="dxa"/>
            <w:vAlign w:val="center"/>
          </w:tcPr>
          <w:p w14:paraId="53D5EB57"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r>
      <w:tr w:rsidR="000C5B7D" w:rsidRPr="000C5B7D" w14:paraId="69FD1045" w14:textId="77777777" w:rsidTr="007A01A9">
        <w:trPr>
          <w:trHeight w:val="240"/>
          <w:jc w:val="center"/>
        </w:trPr>
        <w:tc>
          <w:tcPr>
            <w:tcW w:w="3112" w:type="dxa"/>
          </w:tcPr>
          <w:p w14:paraId="638BEB7D"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 xml:space="preserve">Т-цитотоксичний(CD8+)% </w:t>
            </w:r>
          </w:p>
        </w:tc>
        <w:tc>
          <w:tcPr>
            <w:tcW w:w="1139" w:type="dxa"/>
          </w:tcPr>
          <w:p w14:paraId="09D5F620"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17-30</w:t>
            </w:r>
          </w:p>
        </w:tc>
        <w:tc>
          <w:tcPr>
            <w:tcW w:w="1020" w:type="dxa"/>
            <w:vAlign w:val="center"/>
          </w:tcPr>
          <w:p w14:paraId="704FE9B0"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23,5</w:t>
            </w:r>
          </w:p>
        </w:tc>
        <w:tc>
          <w:tcPr>
            <w:tcW w:w="1026" w:type="dxa"/>
            <w:vAlign w:val="center"/>
          </w:tcPr>
          <w:p w14:paraId="44C4EA6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2,51</w:t>
            </w:r>
          </w:p>
        </w:tc>
        <w:tc>
          <w:tcPr>
            <w:tcW w:w="1022" w:type="dxa"/>
            <w:vAlign w:val="center"/>
          </w:tcPr>
          <w:p w14:paraId="5160D612"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23,12</w:t>
            </w:r>
          </w:p>
        </w:tc>
        <w:tc>
          <w:tcPr>
            <w:tcW w:w="1022" w:type="dxa"/>
            <w:vAlign w:val="center"/>
          </w:tcPr>
          <w:p w14:paraId="0B013EE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0,92</w:t>
            </w:r>
          </w:p>
        </w:tc>
        <w:tc>
          <w:tcPr>
            <w:tcW w:w="937" w:type="dxa"/>
            <w:vAlign w:val="center"/>
          </w:tcPr>
          <w:p w14:paraId="49D770B2"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c>
          <w:tcPr>
            <w:tcW w:w="1107" w:type="dxa"/>
            <w:vAlign w:val="center"/>
          </w:tcPr>
          <w:p w14:paraId="690B46C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24,9</w:t>
            </w:r>
          </w:p>
        </w:tc>
        <w:tc>
          <w:tcPr>
            <w:tcW w:w="1022" w:type="dxa"/>
            <w:vAlign w:val="center"/>
          </w:tcPr>
          <w:p w14:paraId="70A6887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2,20</w:t>
            </w:r>
          </w:p>
        </w:tc>
        <w:tc>
          <w:tcPr>
            <w:tcW w:w="1022" w:type="dxa"/>
            <w:vAlign w:val="center"/>
          </w:tcPr>
          <w:p w14:paraId="3FCE576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r>
      <w:tr w:rsidR="000C5B7D" w:rsidRPr="000C5B7D" w14:paraId="38944E7A" w14:textId="77777777" w:rsidTr="007A01A9">
        <w:trPr>
          <w:trHeight w:val="240"/>
          <w:jc w:val="center"/>
        </w:trPr>
        <w:tc>
          <w:tcPr>
            <w:tcW w:w="3112" w:type="dxa"/>
          </w:tcPr>
          <w:p w14:paraId="2C6603D4"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IPI (</w:t>
            </w:r>
            <w:proofErr w:type="spellStart"/>
            <w:r w:rsidRPr="000C5B7D">
              <w:rPr>
                <w:rFonts w:ascii="Times New Roman" w:hAnsi="Times New Roman"/>
                <w:sz w:val="24"/>
                <w:szCs w:val="24"/>
                <w:lang w:eastAsia="ru-RU"/>
              </w:rPr>
              <w:t>Т-хелп</w:t>
            </w:r>
            <w:proofErr w:type="spellEnd"/>
            <w:r w:rsidRPr="000C5B7D">
              <w:rPr>
                <w:rFonts w:ascii="Times New Roman" w:hAnsi="Times New Roman"/>
                <w:sz w:val="24"/>
                <w:szCs w:val="24"/>
                <w:lang w:eastAsia="ru-RU"/>
              </w:rPr>
              <w:t>./</w:t>
            </w:r>
            <w:proofErr w:type="spellStart"/>
            <w:r w:rsidRPr="000C5B7D">
              <w:rPr>
                <w:rFonts w:ascii="Times New Roman" w:hAnsi="Times New Roman"/>
                <w:sz w:val="24"/>
                <w:szCs w:val="24"/>
                <w:lang w:eastAsia="ru-RU"/>
              </w:rPr>
              <w:t>Т-супр</w:t>
            </w:r>
            <w:proofErr w:type="spellEnd"/>
            <w:r w:rsidRPr="000C5B7D">
              <w:rPr>
                <w:rFonts w:ascii="Times New Roman" w:hAnsi="Times New Roman"/>
                <w:sz w:val="24"/>
                <w:szCs w:val="24"/>
                <w:lang w:eastAsia="ru-RU"/>
              </w:rPr>
              <w:t xml:space="preserve">.) </w:t>
            </w:r>
          </w:p>
        </w:tc>
        <w:tc>
          <w:tcPr>
            <w:tcW w:w="1139" w:type="dxa"/>
          </w:tcPr>
          <w:p w14:paraId="60ADB0E8" w14:textId="77777777" w:rsidR="00E5520A" w:rsidRPr="000C5B7D" w:rsidRDefault="00E5520A" w:rsidP="007A01A9">
            <w:pPr>
              <w:spacing w:after="0" w:line="240" w:lineRule="auto"/>
              <w:ind w:right="52"/>
              <w:jc w:val="center"/>
              <w:rPr>
                <w:rFonts w:ascii="Times New Roman" w:hAnsi="Times New Roman"/>
                <w:sz w:val="24"/>
                <w:szCs w:val="24"/>
                <w:lang w:eastAsia="ru-RU"/>
              </w:rPr>
            </w:pPr>
            <w:r w:rsidRPr="000C5B7D">
              <w:rPr>
                <w:rFonts w:ascii="Times New Roman" w:hAnsi="Times New Roman"/>
                <w:sz w:val="24"/>
                <w:szCs w:val="24"/>
                <w:lang w:eastAsia="ru-RU"/>
              </w:rPr>
              <w:t>1,4-2,0</w:t>
            </w:r>
          </w:p>
        </w:tc>
        <w:tc>
          <w:tcPr>
            <w:tcW w:w="1020" w:type="dxa"/>
            <w:vAlign w:val="center"/>
          </w:tcPr>
          <w:p w14:paraId="0268ACC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1,64</w:t>
            </w:r>
          </w:p>
        </w:tc>
        <w:tc>
          <w:tcPr>
            <w:tcW w:w="1026" w:type="dxa"/>
            <w:vAlign w:val="center"/>
          </w:tcPr>
          <w:p w14:paraId="04B8B80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0,20</w:t>
            </w:r>
          </w:p>
        </w:tc>
        <w:tc>
          <w:tcPr>
            <w:tcW w:w="1022" w:type="dxa"/>
            <w:vAlign w:val="center"/>
          </w:tcPr>
          <w:p w14:paraId="3D79337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1,49</w:t>
            </w:r>
          </w:p>
        </w:tc>
        <w:tc>
          <w:tcPr>
            <w:tcW w:w="1022" w:type="dxa"/>
            <w:vAlign w:val="center"/>
          </w:tcPr>
          <w:p w14:paraId="6DB97421"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0,07</w:t>
            </w:r>
          </w:p>
        </w:tc>
        <w:tc>
          <w:tcPr>
            <w:tcW w:w="937" w:type="dxa"/>
            <w:vAlign w:val="center"/>
          </w:tcPr>
          <w:p w14:paraId="7EA9013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107" w:type="dxa"/>
            <w:vAlign w:val="center"/>
          </w:tcPr>
          <w:p w14:paraId="34A04BC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1,72</w:t>
            </w:r>
          </w:p>
        </w:tc>
        <w:tc>
          <w:tcPr>
            <w:tcW w:w="1022" w:type="dxa"/>
            <w:vAlign w:val="center"/>
          </w:tcPr>
          <w:p w14:paraId="048734E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0,11</w:t>
            </w:r>
          </w:p>
        </w:tc>
        <w:tc>
          <w:tcPr>
            <w:tcW w:w="1022" w:type="dxa"/>
            <w:vAlign w:val="center"/>
          </w:tcPr>
          <w:p w14:paraId="5205838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r>
      <w:tr w:rsidR="000C5B7D" w:rsidRPr="000C5B7D" w14:paraId="13628561" w14:textId="77777777" w:rsidTr="007A01A9">
        <w:trPr>
          <w:trHeight w:val="240"/>
          <w:jc w:val="center"/>
        </w:trPr>
        <w:tc>
          <w:tcPr>
            <w:tcW w:w="3112" w:type="dxa"/>
          </w:tcPr>
          <w:p w14:paraId="2C937623"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В-лімфоцити (CD22+)%</w:t>
            </w:r>
          </w:p>
        </w:tc>
        <w:tc>
          <w:tcPr>
            <w:tcW w:w="1139" w:type="dxa"/>
          </w:tcPr>
          <w:p w14:paraId="3027F20F" w14:textId="77777777" w:rsidR="00E5520A" w:rsidRPr="000C5B7D" w:rsidRDefault="00E5520A" w:rsidP="007A01A9">
            <w:pPr>
              <w:spacing w:after="0" w:line="240" w:lineRule="auto"/>
              <w:ind w:right="2"/>
              <w:jc w:val="center"/>
              <w:rPr>
                <w:rFonts w:ascii="Times New Roman" w:hAnsi="Times New Roman"/>
                <w:sz w:val="24"/>
                <w:szCs w:val="24"/>
                <w:lang w:eastAsia="ru-RU"/>
              </w:rPr>
            </w:pPr>
            <w:r w:rsidRPr="000C5B7D">
              <w:rPr>
                <w:rFonts w:ascii="Times New Roman" w:hAnsi="Times New Roman"/>
                <w:sz w:val="24"/>
                <w:szCs w:val="24"/>
                <w:lang w:eastAsia="ru-RU"/>
              </w:rPr>
              <w:t>17-31</w:t>
            </w:r>
          </w:p>
        </w:tc>
        <w:tc>
          <w:tcPr>
            <w:tcW w:w="1020" w:type="dxa"/>
            <w:vAlign w:val="center"/>
          </w:tcPr>
          <w:p w14:paraId="077DFF0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19,8</w:t>
            </w:r>
          </w:p>
        </w:tc>
        <w:tc>
          <w:tcPr>
            <w:tcW w:w="1026" w:type="dxa"/>
            <w:vAlign w:val="center"/>
          </w:tcPr>
          <w:p w14:paraId="07AD26E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4,68</w:t>
            </w:r>
          </w:p>
        </w:tc>
        <w:tc>
          <w:tcPr>
            <w:tcW w:w="1022" w:type="dxa"/>
            <w:vAlign w:val="center"/>
          </w:tcPr>
          <w:p w14:paraId="18BB303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21,56</w:t>
            </w:r>
          </w:p>
        </w:tc>
        <w:tc>
          <w:tcPr>
            <w:tcW w:w="1022" w:type="dxa"/>
            <w:vAlign w:val="center"/>
          </w:tcPr>
          <w:p w14:paraId="6035407C"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2,32</w:t>
            </w:r>
          </w:p>
        </w:tc>
        <w:tc>
          <w:tcPr>
            <w:tcW w:w="937" w:type="dxa"/>
            <w:vAlign w:val="center"/>
          </w:tcPr>
          <w:p w14:paraId="75F7D01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&lt;0,05</w:t>
            </w:r>
          </w:p>
        </w:tc>
        <w:tc>
          <w:tcPr>
            <w:tcW w:w="1107" w:type="dxa"/>
            <w:vAlign w:val="center"/>
          </w:tcPr>
          <w:p w14:paraId="3EF672D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20,4</w:t>
            </w:r>
          </w:p>
        </w:tc>
        <w:tc>
          <w:tcPr>
            <w:tcW w:w="1022" w:type="dxa"/>
            <w:vAlign w:val="center"/>
          </w:tcPr>
          <w:p w14:paraId="0FA0B1B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1,93</w:t>
            </w:r>
          </w:p>
        </w:tc>
        <w:tc>
          <w:tcPr>
            <w:tcW w:w="1022" w:type="dxa"/>
            <w:vAlign w:val="center"/>
          </w:tcPr>
          <w:p w14:paraId="22CFA7B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r>
      <w:tr w:rsidR="000C5B7D" w:rsidRPr="000C5B7D" w14:paraId="32C91548" w14:textId="77777777" w:rsidTr="007A01A9">
        <w:trPr>
          <w:trHeight w:val="240"/>
          <w:jc w:val="center"/>
        </w:trPr>
        <w:tc>
          <w:tcPr>
            <w:tcW w:w="3112" w:type="dxa"/>
          </w:tcPr>
          <w:p w14:paraId="45A3A8EA"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 xml:space="preserve">0-клітини, % </w:t>
            </w:r>
          </w:p>
        </w:tc>
        <w:tc>
          <w:tcPr>
            <w:tcW w:w="1139" w:type="dxa"/>
          </w:tcPr>
          <w:p w14:paraId="3293E835"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15-30</w:t>
            </w:r>
          </w:p>
        </w:tc>
        <w:tc>
          <w:tcPr>
            <w:tcW w:w="1020" w:type="dxa"/>
            <w:vAlign w:val="center"/>
          </w:tcPr>
          <w:p w14:paraId="6F4012D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17,0</w:t>
            </w:r>
          </w:p>
        </w:tc>
        <w:tc>
          <w:tcPr>
            <w:tcW w:w="1026" w:type="dxa"/>
            <w:vAlign w:val="center"/>
          </w:tcPr>
          <w:p w14:paraId="0820B1C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5,55</w:t>
            </w:r>
          </w:p>
        </w:tc>
        <w:tc>
          <w:tcPr>
            <w:tcW w:w="1022" w:type="dxa"/>
            <w:vAlign w:val="center"/>
          </w:tcPr>
          <w:p w14:paraId="6951051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16,0</w:t>
            </w:r>
          </w:p>
        </w:tc>
        <w:tc>
          <w:tcPr>
            <w:tcW w:w="1022" w:type="dxa"/>
            <w:vAlign w:val="center"/>
          </w:tcPr>
          <w:p w14:paraId="643E4A5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5,29</w:t>
            </w:r>
          </w:p>
        </w:tc>
        <w:tc>
          <w:tcPr>
            <w:tcW w:w="937" w:type="dxa"/>
            <w:vAlign w:val="center"/>
          </w:tcPr>
          <w:p w14:paraId="44B6711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c>
          <w:tcPr>
            <w:tcW w:w="1107" w:type="dxa"/>
            <w:vAlign w:val="center"/>
          </w:tcPr>
          <w:p w14:paraId="261CC9B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15,3</w:t>
            </w:r>
          </w:p>
        </w:tc>
        <w:tc>
          <w:tcPr>
            <w:tcW w:w="1022" w:type="dxa"/>
            <w:vAlign w:val="center"/>
          </w:tcPr>
          <w:p w14:paraId="3972FC7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4,32</w:t>
            </w:r>
          </w:p>
        </w:tc>
        <w:tc>
          <w:tcPr>
            <w:tcW w:w="1022" w:type="dxa"/>
            <w:vAlign w:val="center"/>
          </w:tcPr>
          <w:p w14:paraId="0B4D628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r>
      <w:tr w:rsidR="000C5B7D" w:rsidRPr="000C5B7D" w14:paraId="4F4C44D4" w14:textId="77777777" w:rsidTr="007A01A9">
        <w:trPr>
          <w:trHeight w:val="250"/>
          <w:jc w:val="center"/>
        </w:trPr>
        <w:tc>
          <w:tcPr>
            <w:tcW w:w="3112" w:type="dxa"/>
          </w:tcPr>
          <w:p w14:paraId="67422EE4"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 xml:space="preserve"> (CD16+) % </w:t>
            </w:r>
          </w:p>
        </w:tc>
        <w:tc>
          <w:tcPr>
            <w:tcW w:w="1139" w:type="dxa"/>
          </w:tcPr>
          <w:p w14:paraId="710DC275" w14:textId="77777777" w:rsidR="00E5520A" w:rsidRPr="000C5B7D" w:rsidRDefault="00E5520A" w:rsidP="007A01A9">
            <w:pPr>
              <w:spacing w:after="0" w:line="240" w:lineRule="auto"/>
              <w:ind w:right="2"/>
              <w:jc w:val="center"/>
              <w:rPr>
                <w:rFonts w:ascii="Times New Roman" w:hAnsi="Times New Roman"/>
                <w:sz w:val="24"/>
                <w:szCs w:val="24"/>
                <w:lang w:eastAsia="ru-RU"/>
              </w:rPr>
            </w:pPr>
            <w:r w:rsidRPr="000C5B7D">
              <w:rPr>
                <w:rFonts w:ascii="Times New Roman" w:hAnsi="Times New Roman"/>
                <w:sz w:val="24"/>
                <w:szCs w:val="24"/>
                <w:lang w:eastAsia="ru-RU"/>
              </w:rPr>
              <w:t>12-23</w:t>
            </w:r>
          </w:p>
        </w:tc>
        <w:tc>
          <w:tcPr>
            <w:tcW w:w="1020" w:type="dxa"/>
            <w:vAlign w:val="center"/>
          </w:tcPr>
          <w:p w14:paraId="37E9F65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18,00</w:t>
            </w:r>
          </w:p>
        </w:tc>
        <w:tc>
          <w:tcPr>
            <w:tcW w:w="1026" w:type="dxa"/>
            <w:vAlign w:val="center"/>
          </w:tcPr>
          <w:p w14:paraId="259C60E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4,24</w:t>
            </w:r>
          </w:p>
        </w:tc>
        <w:tc>
          <w:tcPr>
            <w:tcW w:w="1022" w:type="dxa"/>
            <w:vAlign w:val="center"/>
          </w:tcPr>
          <w:p w14:paraId="7B3ECDC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18,71</w:t>
            </w:r>
          </w:p>
        </w:tc>
        <w:tc>
          <w:tcPr>
            <w:tcW w:w="1022" w:type="dxa"/>
            <w:vAlign w:val="center"/>
          </w:tcPr>
          <w:p w14:paraId="3368D37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2,81</w:t>
            </w:r>
          </w:p>
        </w:tc>
        <w:tc>
          <w:tcPr>
            <w:tcW w:w="937" w:type="dxa"/>
            <w:vAlign w:val="center"/>
          </w:tcPr>
          <w:p w14:paraId="57852810"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c>
          <w:tcPr>
            <w:tcW w:w="1107" w:type="dxa"/>
            <w:vAlign w:val="center"/>
          </w:tcPr>
          <w:p w14:paraId="2A5ED19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22,4</w:t>
            </w:r>
          </w:p>
        </w:tc>
        <w:tc>
          <w:tcPr>
            <w:tcW w:w="1022" w:type="dxa"/>
            <w:vAlign w:val="center"/>
          </w:tcPr>
          <w:p w14:paraId="129C722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1,32</w:t>
            </w:r>
          </w:p>
        </w:tc>
        <w:tc>
          <w:tcPr>
            <w:tcW w:w="1022" w:type="dxa"/>
            <w:vAlign w:val="center"/>
          </w:tcPr>
          <w:p w14:paraId="16D39D7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r>
      <w:tr w:rsidR="000C5B7D" w:rsidRPr="000C5B7D" w14:paraId="076103E3" w14:textId="77777777" w:rsidTr="007A01A9">
        <w:trPr>
          <w:trHeight w:val="240"/>
          <w:jc w:val="center"/>
        </w:trPr>
        <w:tc>
          <w:tcPr>
            <w:tcW w:w="3112" w:type="dxa"/>
          </w:tcPr>
          <w:p w14:paraId="3BF9631D"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-G г/л</w:t>
            </w:r>
          </w:p>
        </w:tc>
        <w:tc>
          <w:tcPr>
            <w:tcW w:w="1139" w:type="dxa"/>
          </w:tcPr>
          <w:p w14:paraId="695C312A"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7,5-18</w:t>
            </w:r>
          </w:p>
        </w:tc>
        <w:tc>
          <w:tcPr>
            <w:tcW w:w="1020" w:type="dxa"/>
            <w:vAlign w:val="center"/>
          </w:tcPr>
          <w:p w14:paraId="10D70C1A"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9,12</w:t>
            </w:r>
          </w:p>
        </w:tc>
        <w:tc>
          <w:tcPr>
            <w:tcW w:w="1026" w:type="dxa"/>
            <w:vAlign w:val="center"/>
          </w:tcPr>
          <w:p w14:paraId="24F7EDE1"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1,47</w:t>
            </w:r>
          </w:p>
        </w:tc>
        <w:tc>
          <w:tcPr>
            <w:tcW w:w="1022" w:type="dxa"/>
            <w:vAlign w:val="center"/>
          </w:tcPr>
          <w:p w14:paraId="566D9F90"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7,12</w:t>
            </w:r>
          </w:p>
        </w:tc>
        <w:tc>
          <w:tcPr>
            <w:tcW w:w="1022" w:type="dxa"/>
            <w:vAlign w:val="center"/>
          </w:tcPr>
          <w:p w14:paraId="468F347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1,18</w:t>
            </w:r>
          </w:p>
        </w:tc>
        <w:tc>
          <w:tcPr>
            <w:tcW w:w="937" w:type="dxa"/>
            <w:vAlign w:val="center"/>
          </w:tcPr>
          <w:p w14:paraId="7EDBF125" w14:textId="77777777" w:rsidR="00E5520A" w:rsidRPr="000C5B7D" w:rsidRDefault="00E5520A" w:rsidP="007A01A9">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val="en-US" w:eastAsia="ru-RU"/>
              </w:rPr>
              <w:t>&lt;0.05</w:t>
            </w:r>
          </w:p>
        </w:tc>
        <w:tc>
          <w:tcPr>
            <w:tcW w:w="1107" w:type="dxa"/>
            <w:vAlign w:val="center"/>
          </w:tcPr>
          <w:p w14:paraId="56BF22A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11,10</w:t>
            </w:r>
          </w:p>
        </w:tc>
        <w:tc>
          <w:tcPr>
            <w:tcW w:w="1022" w:type="dxa"/>
            <w:vAlign w:val="center"/>
          </w:tcPr>
          <w:p w14:paraId="7DA2725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1,29</w:t>
            </w:r>
          </w:p>
        </w:tc>
        <w:tc>
          <w:tcPr>
            <w:tcW w:w="1022" w:type="dxa"/>
            <w:vAlign w:val="center"/>
          </w:tcPr>
          <w:p w14:paraId="5C0A04A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r>
      <w:tr w:rsidR="000C5B7D" w:rsidRPr="000C5B7D" w14:paraId="00734C93" w14:textId="77777777" w:rsidTr="007A01A9">
        <w:trPr>
          <w:trHeight w:val="240"/>
          <w:jc w:val="center"/>
        </w:trPr>
        <w:tc>
          <w:tcPr>
            <w:tcW w:w="3112" w:type="dxa"/>
          </w:tcPr>
          <w:p w14:paraId="2FDEDC0E"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-A г/л</w:t>
            </w:r>
          </w:p>
        </w:tc>
        <w:tc>
          <w:tcPr>
            <w:tcW w:w="1139" w:type="dxa"/>
          </w:tcPr>
          <w:p w14:paraId="13ACCE98" w14:textId="77777777" w:rsidR="00E5520A" w:rsidRPr="000C5B7D" w:rsidRDefault="00E5520A" w:rsidP="007A01A9">
            <w:pPr>
              <w:spacing w:after="0" w:line="240" w:lineRule="auto"/>
              <w:ind w:right="51"/>
              <w:jc w:val="center"/>
              <w:rPr>
                <w:rFonts w:ascii="Times New Roman" w:hAnsi="Times New Roman"/>
                <w:sz w:val="24"/>
                <w:szCs w:val="24"/>
                <w:lang w:eastAsia="ru-RU"/>
              </w:rPr>
            </w:pPr>
            <w:r w:rsidRPr="000C5B7D">
              <w:rPr>
                <w:rFonts w:ascii="Times New Roman" w:hAnsi="Times New Roman"/>
                <w:sz w:val="24"/>
                <w:szCs w:val="24"/>
                <w:lang w:eastAsia="ru-RU"/>
              </w:rPr>
              <w:t>1,25-2,5</w:t>
            </w:r>
          </w:p>
        </w:tc>
        <w:tc>
          <w:tcPr>
            <w:tcW w:w="1020" w:type="dxa"/>
            <w:vAlign w:val="center"/>
          </w:tcPr>
          <w:p w14:paraId="677E57F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2,75</w:t>
            </w:r>
          </w:p>
        </w:tc>
        <w:tc>
          <w:tcPr>
            <w:tcW w:w="1026" w:type="dxa"/>
            <w:vAlign w:val="center"/>
          </w:tcPr>
          <w:p w14:paraId="750161CA"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0,72</w:t>
            </w:r>
          </w:p>
        </w:tc>
        <w:tc>
          <w:tcPr>
            <w:tcW w:w="1022" w:type="dxa"/>
            <w:vAlign w:val="center"/>
          </w:tcPr>
          <w:p w14:paraId="5111720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2,15</w:t>
            </w:r>
          </w:p>
        </w:tc>
        <w:tc>
          <w:tcPr>
            <w:tcW w:w="1022" w:type="dxa"/>
            <w:vAlign w:val="center"/>
          </w:tcPr>
          <w:p w14:paraId="255042E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0,59</w:t>
            </w:r>
          </w:p>
        </w:tc>
        <w:tc>
          <w:tcPr>
            <w:tcW w:w="937" w:type="dxa"/>
            <w:vAlign w:val="center"/>
          </w:tcPr>
          <w:p w14:paraId="1323288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c>
          <w:tcPr>
            <w:tcW w:w="1107" w:type="dxa"/>
            <w:vAlign w:val="center"/>
          </w:tcPr>
          <w:p w14:paraId="46D78F80"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2,34</w:t>
            </w:r>
          </w:p>
        </w:tc>
        <w:tc>
          <w:tcPr>
            <w:tcW w:w="1022" w:type="dxa"/>
            <w:vAlign w:val="center"/>
          </w:tcPr>
          <w:p w14:paraId="56A8F90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0,12</w:t>
            </w:r>
          </w:p>
        </w:tc>
        <w:tc>
          <w:tcPr>
            <w:tcW w:w="1022" w:type="dxa"/>
            <w:vAlign w:val="center"/>
          </w:tcPr>
          <w:p w14:paraId="2B65EE4A"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r>
      <w:tr w:rsidR="000C5B7D" w:rsidRPr="000C5B7D" w14:paraId="19DA38A7" w14:textId="77777777" w:rsidTr="007A01A9">
        <w:trPr>
          <w:trHeight w:val="240"/>
          <w:jc w:val="center"/>
        </w:trPr>
        <w:tc>
          <w:tcPr>
            <w:tcW w:w="3112" w:type="dxa"/>
          </w:tcPr>
          <w:p w14:paraId="624D6603"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-M г/л</w:t>
            </w:r>
          </w:p>
        </w:tc>
        <w:tc>
          <w:tcPr>
            <w:tcW w:w="1139" w:type="dxa"/>
          </w:tcPr>
          <w:p w14:paraId="4E4F6D49" w14:textId="77777777" w:rsidR="00E5520A" w:rsidRPr="000C5B7D" w:rsidRDefault="00E5520A" w:rsidP="007A01A9">
            <w:pPr>
              <w:spacing w:after="0" w:line="240" w:lineRule="auto"/>
              <w:ind w:right="51"/>
              <w:jc w:val="center"/>
              <w:rPr>
                <w:rFonts w:ascii="Times New Roman" w:hAnsi="Times New Roman"/>
                <w:sz w:val="24"/>
                <w:szCs w:val="24"/>
                <w:lang w:eastAsia="ru-RU"/>
              </w:rPr>
            </w:pPr>
            <w:r w:rsidRPr="000C5B7D">
              <w:rPr>
                <w:rFonts w:ascii="Times New Roman" w:hAnsi="Times New Roman"/>
                <w:sz w:val="24"/>
                <w:szCs w:val="24"/>
                <w:lang w:eastAsia="ru-RU"/>
              </w:rPr>
              <w:t>0,5-2,0</w:t>
            </w:r>
          </w:p>
        </w:tc>
        <w:tc>
          <w:tcPr>
            <w:tcW w:w="1020" w:type="dxa"/>
            <w:vAlign w:val="center"/>
          </w:tcPr>
          <w:p w14:paraId="582079E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0,74</w:t>
            </w:r>
          </w:p>
        </w:tc>
        <w:tc>
          <w:tcPr>
            <w:tcW w:w="1026" w:type="dxa"/>
            <w:vAlign w:val="center"/>
          </w:tcPr>
          <w:p w14:paraId="70F1CB2A"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0,16</w:t>
            </w:r>
          </w:p>
        </w:tc>
        <w:tc>
          <w:tcPr>
            <w:tcW w:w="1022" w:type="dxa"/>
            <w:vAlign w:val="center"/>
          </w:tcPr>
          <w:p w14:paraId="070BFD3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0,65</w:t>
            </w:r>
          </w:p>
        </w:tc>
        <w:tc>
          <w:tcPr>
            <w:tcW w:w="1022" w:type="dxa"/>
            <w:vAlign w:val="center"/>
          </w:tcPr>
          <w:p w14:paraId="71FD599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0,04</w:t>
            </w:r>
          </w:p>
        </w:tc>
        <w:tc>
          <w:tcPr>
            <w:tcW w:w="937" w:type="dxa"/>
            <w:vAlign w:val="center"/>
          </w:tcPr>
          <w:p w14:paraId="1F626A9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0.05</w:t>
            </w:r>
          </w:p>
        </w:tc>
        <w:tc>
          <w:tcPr>
            <w:tcW w:w="1107" w:type="dxa"/>
            <w:vAlign w:val="center"/>
          </w:tcPr>
          <w:p w14:paraId="1DA0FFF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0,81</w:t>
            </w:r>
          </w:p>
        </w:tc>
        <w:tc>
          <w:tcPr>
            <w:tcW w:w="1022" w:type="dxa"/>
            <w:vAlign w:val="center"/>
          </w:tcPr>
          <w:p w14:paraId="4487CAD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0,08</w:t>
            </w:r>
          </w:p>
        </w:tc>
        <w:tc>
          <w:tcPr>
            <w:tcW w:w="1022" w:type="dxa"/>
            <w:vAlign w:val="center"/>
          </w:tcPr>
          <w:p w14:paraId="287E8C5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r>
      <w:tr w:rsidR="000C5B7D" w:rsidRPr="000C5B7D" w14:paraId="1DBE331B" w14:textId="77777777" w:rsidTr="007A01A9">
        <w:trPr>
          <w:trHeight w:val="240"/>
          <w:jc w:val="center"/>
        </w:trPr>
        <w:tc>
          <w:tcPr>
            <w:tcW w:w="3112" w:type="dxa"/>
          </w:tcPr>
          <w:p w14:paraId="63BC12BE"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Комплемент (CH50)</w:t>
            </w:r>
          </w:p>
        </w:tc>
        <w:tc>
          <w:tcPr>
            <w:tcW w:w="1139" w:type="dxa"/>
          </w:tcPr>
          <w:p w14:paraId="4127E614" w14:textId="77777777" w:rsidR="00E5520A" w:rsidRPr="000C5B7D" w:rsidRDefault="00E5520A" w:rsidP="007A01A9">
            <w:pPr>
              <w:spacing w:after="0" w:line="240" w:lineRule="auto"/>
              <w:ind w:right="51"/>
              <w:jc w:val="center"/>
              <w:rPr>
                <w:rFonts w:ascii="Times New Roman" w:hAnsi="Times New Roman"/>
                <w:sz w:val="24"/>
                <w:szCs w:val="24"/>
                <w:lang w:eastAsia="ru-RU"/>
              </w:rPr>
            </w:pPr>
            <w:r w:rsidRPr="000C5B7D">
              <w:rPr>
                <w:rFonts w:ascii="Times New Roman" w:hAnsi="Times New Roman"/>
                <w:sz w:val="24"/>
                <w:szCs w:val="24"/>
                <w:lang w:eastAsia="ru-RU"/>
              </w:rPr>
              <w:t>40-80</w:t>
            </w:r>
          </w:p>
        </w:tc>
        <w:tc>
          <w:tcPr>
            <w:tcW w:w="1020" w:type="dxa"/>
            <w:vAlign w:val="center"/>
          </w:tcPr>
          <w:p w14:paraId="32B26C0D"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60,4</w:t>
            </w:r>
          </w:p>
        </w:tc>
        <w:tc>
          <w:tcPr>
            <w:tcW w:w="1026" w:type="dxa"/>
            <w:vAlign w:val="center"/>
          </w:tcPr>
          <w:p w14:paraId="01E7FFF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13,85</w:t>
            </w:r>
          </w:p>
        </w:tc>
        <w:tc>
          <w:tcPr>
            <w:tcW w:w="1022" w:type="dxa"/>
            <w:vAlign w:val="center"/>
          </w:tcPr>
          <w:p w14:paraId="3C52BCDB"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51,12</w:t>
            </w:r>
          </w:p>
        </w:tc>
        <w:tc>
          <w:tcPr>
            <w:tcW w:w="1022" w:type="dxa"/>
            <w:vAlign w:val="center"/>
          </w:tcPr>
          <w:p w14:paraId="4D24048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14,1</w:t>
            </w:r>
          </w:p>
        </w:tc>
        <w:tc>
          <w:tcPr>
            <w:tcW w:w="937" w:type="dxa"/>
            <w:vAlign w:val="center"/>
          </w:tcPr>
          <w:p w14:paraId="79CDF61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107" w:type="dxa"/>
            <w:vAlign w:val="center"/>
          </w:tcPr>
          <w:p w14:paraId="6D66F51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63,8</w:t>
            </w:r>
          </w:p>
        </w:tc>
        <w:tc>
          <w:tcPr>
            <w:tcW w:w="1022" w:type="dxa"/>
            <w:vAlign w:val="center"/>
          </w:tcPr>
          <w:p w14:paraId="21D6909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3,15</w:t>
            </w:r>
          </w:p>
        </w:tc>
        <w:tc>
          <w:tcPr>
            <w:tcW w:w="1022" w:type="dxa"/>
            <w:vAlign w:val="center"/>
          </w:tcPr>
          <w:p w14:paraId="3F759AB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r>
      <w:tr w:rsidR="000C5B7D" w:rsidRPr="000C5B7D" w14:paraId="7D53D619" w14:textId="77777777" w:rsidTr="007A01A9">
        <w:trPr>
          <w:trHeight w:val="240"/>
          <w:jc w:val="center"/>
        </w:trPr>
        <w:tc>
          <w:tcPr>
            <w:tcW w:w="3112" w:type="dxa"/>
          </w:tcPr>
          <w:p w14:paraId="24BB629C" w14:textId="77777777" w:rsidR="00E5520A" w:rsidRPr="000C5B7D" w:rsidRDefault="00E5520A" w:rsidP="007A01A9">
            <w:pPr>
              <w:spacing w:after="0" w:line="240" w:lineRule="auto"/>
              <w:rPr>
                <w:rFonts w:ascii="Times New Roman" w:hAnsi="Times New Roman"/>
                <w:sz w:val="24"/>
                <w:szCs w:val="24"/>
                <w:lang w:eastAsia="ru-RU"/>
              </w:rPr>
            </w:pPr>
            <w:r w:rsidRPr="000C5B7D">
              <w:rPr>
                <w:rFonts w:ascii="Times New Roman" w:hAnsi="Times New Roman"/>
                <w:sz w:val="24"/>
                <w:szCs w:val="24"/>
                <w:lang w:eastAsia="ru-RU"/>
              </w:rPr>
              <w:t xml:space="preserve">ЦІК % </w:t>
            </w:r>
          </w:p>
        </w:tc>
        <w:tc>
          <w:tcPr>
            <w:tcW w:w="1139" w:type="dxa"/>
          </w:tcPr>
          <w:p w14:paraId="43C2BF4E" w14:textId="77777777" w:rsidR="00E5520A" w:rsidRPr="000C5B7D" w:rsidRDefault="00E5520A" w:rsidP="007A01A9">
            <w:pPr>
              <w:spacing w:after="0" w:line="240" w:lineRule="auto"/>
              <w:ind w:right="48"/>
              <w:jc w:val="center"/>
              <w:rPr>
                <w:rFonts w:ascii="Times New Roman" w:hAnsi="Times New Roman"/>
                <w:sz w:val="24"/>
                <w:szCs w:val="24"/>
                <w:lang w:eastAsia="ru-RU"/>
              </w:rPr>
            </w:pPr>
            <w:r w:rsidRPr="000C5B7D">
              <w:rPr>
                <w:rFonts w:ascii="Times New Roman" w:hAnsi="Times New Roman"/>
                <w:sz w:val="24"/>
                <w:szCs w:val="24"/>
                <w:lang w:eastAsia="ru-RU"/>
              </w:rPr>
              <w:t>90-95</w:t>
            </w:r>
          </w:p>
        </w:tc>
        <w:tc>
          <w:tcPr>
            <w:tcW w:w="1020" w:type="dxa"/>
            <w:vAlign w:val="center"/>
          </w:tcPr>
          <w:p w14:paraId="2131FBDD"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90,3</w:t>
            </w:r>
          </w:p>
        </w:tc>
        <w:tc>
          <w:tcPr>
            <w:tcW w:w="1026" w:type="dxa"/>
            <w:vAlign w:val="center"/>
          </w:tcPr>
          <w:p w14:paraId="15980FAD"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0,70</w:t>
            </w:r>
          </w:p>
        </w:tc>
        <w:tc>
          <w:tcPr>
            <w:tcW w:w="1022" w:type="dxa"/>
            <w:vAlign w:val="center"/>
          </w:tcPr>
          <w:p w14:paraId="059E10C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89,39</w:t>
            </w:r>
          </w:p>
        </w:tc>
        <w:tc>
          <w:tcPr>
            <w:tcW w:w="1022" w:type="dxa"/>
            <w:vAlign w:val="center"/>
          </w:tcPr>
          <w:p w14:paraId="1BF66D3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1,74</w:t>
            </w:r>
          </w:p>
        </w:tc>
        <w:tc>
          <w:tcPr>
            <w:tcW w:w="937" w:type="dxa"/>
            <w:vAlign w:val="center"/>
          </w:tcPr>
          <w:p w14:paraId="57C8EFC2"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c>
          <w:tcPr>
            <w:tcW w:w="1107" w:type="dxa"/>
            <w:vAlign w:val="center"/>
          </w:tcPr>
          <w:p w14:paraId="52A2CD5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95,11</w:t>
            </w:r>
          </w:p>
        </w:tc>
        <w:tc>
          <w:tcPr>
            <w:tcW w:w="1022" w:type="dxa"/>
            <w:vAlign w:val="center"/>
          </w:tcPr>
          <w:p w14:paraId="4AABDFEA"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1,52</w:t>
            </w:r>
          </w:p>
        </w:tc>
        <w:tc>
          <w:tcPr>
            <w:tcW w:w="1022" w:type="dxa"/>
            <w:vAlign w:val="center"/>
          </w:tcPr>
          <w:p w14:paraId="3EB9EA07"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r>
      <w:tr w:rsidR="000C5B7D" w:rsidRPr="000C5B7D" w14:paraId="6B4AF0D0" w14:textId="77777777" w:rsidTr="007A01A9">
        <w:trPr>
          <w:trHeight w:val="240"/>
          <w:jc w:val="center"/>
        </w:trPr>
        <w:tc>
          <w:tcPr>
            <w:tcW w:w="3112" w:type="dxa"/>
          </w:tcPr>
          <w:p w14:paraId="144968D5"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 xml:space="preserve">Фагоцитарний індекс % (ФІ) </w:t>
            </w:r>
          </w:p>
        </w:tc>
        <w:tc>
          <w:tcPr>
            <w:tcW w:w="1139" w:type="dxa"/>
          </w:tcPr>
          <w:p w14:paraId="5F476EA5"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40-90</w:t>
            </w:r>
          </w:p>
        </w:tc>
        <w:tc>
          <w:tcPr>
            <w:tcW w:w="1020" w:type="dxa"/>
            <w:vAlign w:val="center"/>
          </w:tcPr>
          <w:p w14:paraId="526CA3C8"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49,0</w:t>
            </w:r>
          </w:p>
        </w:tc>
        <w:tc>
          <w:tcPr>
            <w:tcW w:w="1026" w:type="dxa"/>
            <w:vAlign w:val="center"/>
          </w:tcPr>
          <w:p w14:paraId="2CD4027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6,50</w:t>
            </w:r>
          </w:p>
        </w:tc>
        <w:tc>
          <w:tcPr>
            <w:tcW w:w="1022" w:type="dxa"/>
            <w:vAlign w:val="center"/>
          </w:tcPr>
          <w:p w14:paraId="5C6EEAF7"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53,15</w:t>
            </w:r>
          </w:p>
        </w:tc>
        <w:tc>
          <w:tcPr>
            <w:tcW w:w="1022" w:type="dxa"/>
            <w:vAlign w:val="center"/>
          </w:tcPr>
          <w:p w14:paraId="2638E2D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8,37</w:t>
            </w:r>
          </w:p>
        </w:tc>
        <w:tc>
          <w:tcPr>
            <w:tcW w:w="937" w:type="dxa"/>
            <w:vAlign w:val="center"/>
          </w:tcPr>
          <w:p w14:paraId="6F643005"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c>
          <w:tcPr>
            <w:tcW w:w="1107" w:type="dxa"/>
            <w:vAlign w:val="center"/>
          </w:tcPr>
          <w:p w14:paraId="719313B1"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64,2</w:t>
            </w:r>
          </w:p>
        </w:tc>
        <w:tc>
          <w:tcPr>
            <w:tcW w:w="1022" w:type="dxa"/>
            <w:vAlign w:val="center"/>
          </w:tcPr>
          <w:p w14:paraId="3267727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5,74</w:t>
            </w:r>
          </w:p>
        </w:tc>
        <w:tc>
          <w:tcPr>
            <w:tcW w:w="1022" w:type="dxa"/>
            <w:vAlign w:val="center"/>
          </w:tcPr>
          <w:p w14:paraId="459E771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r>
      <w:tr w:rsidR="000C5B7D" w:rsidRPr="000C5B7D" w14:paraId="678C7C5E" w14:textId="77777777" w:rsidTr="007A01A9">
        <w:trPr>
          <w:trHeight w:val="240"/>
          <w:jc w:val="center"/>
        </w:trPr>
        <w:tc>
          <w:tcPr>
            <w:tcW w:w="3112" w:type="dxa"/>
          </w:tcPr>
          <w:p w14:paraId="35053E65"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 xml:space="preserve">Фагоцитарне число (ФЧ) </w:t>
            </w:r>
          </w:p>
        </w:tc>
        <w:tc>
          <w:tcPr>
            <w:tcW w:w="1139" w:type="dxa"/>
          </w:tcPr>
          <w:p w14:paraId="253772A6" w14:textId="77777777" w:rsidR="00E5520A" w:rsidRPr="000C5B7D" w:rsidRDefault="00E5520A" w:rsidP="007A01A9">
            <w:pPr>
              <w:spacing w:after="0" w:line="240" w:lineRule="auto"/>
              <w:ind w:right="50"/>
              <w:jc w:val="center"/>
              <w:rPr>
                <w:rFonts w:ascii="Times New Roman" w:hAnsi="Times New Roman"/>
                <w:sz w:val="24"/>
                <w:szCs w:val="24"/>
                <w:lang w:eastAsia="ru-RU"/>
              </w:rPr>
            </w:pPr>
            <w:r w:rsidRPr="000C5B7D">
              <w:rPr>
                <w:rFonts w:ascii="Times New Roman" w:hAnsi="Times New Roman"/>
                <w:sz w:val="24"/>
                <w:szCs w:val="24"/>
                <w:lang w:eastAsia="ru-RU"/>
              </w:rPr>
              <w:t>1,0-2,0</w:t>
            </w:r>
          </w:p>
        </w:tc>
        <w:tc>
          <w:tcPr>
            <w:tcW w:w="1020" w:type="dxa"/>
            <w:vAlign w:val="center"/>
          </w:tcPr>
          <w:p w14:paraId="5B36087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1,38</w:t>
            </w:r>
          </w:p>
        </w:tc>
        <w:tc>
          <w:tcPr>
            <w:tcW w:w="1026" w:type="dxa"/>
            <w:vAlign w:val="center"/>
          </w:tcPr>
          <w:p w14:paraId="42F0C0D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0,06</w:t>
            </w:r>
          </w:p>
        </w:tc>
        <w:tc>
          <w:tcPr>
            <w:tcW w:w="1022" w:type="dxa"/>
            <w:vAlign w:val="center"/>
          </w:tcPr>
          <w:p w14:paraId="29229D4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1,39</w:t>
            </w:r>
          </w:p>
        </w:tc>
        <w:tc>
          <w:tcPr>
            <w:tcW w:w="1022" w:type="dxa"/>
            <w:vAlign w:val="center"/>
          </w:tcPr>
          <w:p w14:paraId="2FF83D81"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0,10</w:t>
            </w:r>
          </w:p>
        </w:tc>
        <w:tc>
          <w:tcPr>
            <w:tcW w:w="937" w:type="dxa"/>
            <w:vAlign w:val="center"/>
          </w:tcPr>
          <w:p w14:paraId="615C44B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c>
          <w:tcPr>
            <w:tcW w:w="1107" w:type="dxa"/>
            <w:vAlign w:val="center"/>
          </w:tcPr>
          <w:p w14:paraId="2BC626C9"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1,28</w:t>
            </w:r>
          </w:p>
        </w:tc>
        <w:tc>
          <w:tcPr>
            <w:tcW w:w="1022" w:type="dxa"/>
            <w:vAlign w:val="center"/>
          </w:tcPr>
          <w:p w14:paraId="6BCAA6DD"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0,05</w:t>
            </w:r>
          </w:p>
        </w:tc>
        <w:tc>
          <w:tcPr>
            <w:tcW w:w="1022" w:type="dxa"/>
            <w:vAlign w:val="center"/>
          </w:tcPr>
          <w:p w14:paraId="58704ED1"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&gt;0.05</w:t>
            </w:r>
          </w:p>
        </w:tc>
      </w:tr>
      <w:tr w:rsidR="000C5B7D" w:rsidRPr="000C5B7D" w14:paraId="1FD61F7E" w14:textId="77777777" w:rsidTr="007A01A9">
        <w:trPr>
          <w:trHeight w:val="250"/>
          <w:jc w:val="center"/>
        </w:trPr>
        <w:tc>
          <w:tcPr>
            <w:tcW w:w="3112" w:type="dxa"/>
          </w:tcPr>
          <w:p w14:paraId="138C1731" w14:textId="77777777" w:rsidR="00E5520A" w:rsidRPr="000C5B7D" w:rsidRDefault="00E5520A" w:rsidP="007A01A9">
            <w:pPr>
              <w:spacing w:after="0" w:line="240" w:lineRule="auto"/>
              <w:ind w:left="2"/>
              <w:rPr>
                <w:rFonts w:ascii="Times New Roman" w:hAnsi="Times New Roman"/>
                <w:sz w:val="24"/>
                <w:szCs w:val="24"/>
                <w:lang w:eastAsia="ru-RU"/>
              </w:rPr>
            </w:pPr>
            <w:r w:rsidRPr="000C5B7D">
              <w:rPr>
                <w:rFonts w:ascii="Times New Roman" w:hAnsi="Times New Roman"/>
                <w:sz w:val="24"/>
                <w:szCs w:val="24"/>
                <w:lang w:eastAsia="ru-RU"/>
              </w:rPr>
              <w:t xml:space="preserve">НСТ </w:t>
            </w:r>
            <w:proofErr w:type="spellStart"/>
            <w:r w:rsidRPr="000C5B7D">
              <w:rPr>
                <w:rFonts w:ascii="Times New Roman" w:hAnsi="Times New Roman"/>
                <w:sz w:val="24"/>
                <w:szCs w:val="24"/>
                <w:lang w:eastAsia="ru-RU"/>
              </w:rPr>
              <w:t>спон</w:t>
            </w:r>
            <w:proofErr w:type="spellEnd"/>
            <w:r w:rsidRPr="000C5B7D">
              <w:rPr>
                <w:rFonts w:ascii="Times New Roman" w:hAnsi="Times New Roman"/>
                <w:sz w:val="24"/>
                <w:szCs w:val="24"/>
                <w:lang w:eastAsia="ru-RU"/>
              </w:rPr>
              <w:t>. %</w:t>
            </w:r>
          </w:p>
        </w:tc>
        <w:tc>
          <w:tcPr>
            <w:tcW w:w="1139" w:type="dxa"/>
          </w:tcPr>
          <w:p w14:paraId="00625BA4" w14:textId="77777777" w:rsidR="00E5520A" w:rsidRPr="000C5B7D" w:rsidRDefault="00E5520A" w:rsidP="007A01A9">
            <w:pPr>
              <w:spacing w:after="0" w:line="240" w:lineRule="auto"/>
              <w:ind w:right="2"/>
              <w:jc w:val="center"/>
              <w:rPr>
                <w:rFonts w:ascii="Times New Roman" w:hAnsi="Times New Roman"/>
                <w:sz w:val="24"/>
                <w:szCs w:val="24"/>
                <w:lang w:eastAsia="ru-RU"/>
              </w:rPr>
            </w:pPr>
            <w:r w:rsidRPr="000C5B7D">
              <w:rPr>
                <w:rFonts w:ascii="Times New Roman" w:hAnsi="Times New Roman"/>
                <w:sz w:val="24"/>
                <w:szCs w:val="24"/>
                <w:lang w:eastAsia="ru-RU"/>
              </w:rPr>
              <w:t>8-12</w:t>
            </w:r>
          </w:p>
        </w:tc>
        <w:tc>
          <w:tcPr>
            <w:tcW w:w="1020" w:type="dxa"/>
            <w:vAlign w:val="center"/>
          </w:tcPr>
          <w:p w14:paraId="586255D4"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13,88</w:t>
            </w:r>
          </w:p>
        </w:tc>
        <w:tc>
          <w:tcPr>
            <w:tcW w:w="1026" w:type="dxa"/>
            <w:vAlign w:val="center"/>
          </w:tcPr>
          <w:p w14:paraId="4F83892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3,31</w:t>
            </w:r>
          </w:p>
        </w:tc>
        <w:tc>
          <w:tcPr>
            <w:tcW w:w="1022" w:type="dxa"/>
            <w:vAlign w:val="center"/>
          </w:tcPr>
          <w:p w14:paraId="04314496"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15,18</w:t>
            </w:r>
          </w:p>
        </w:tc>
        <w:tc>
          <w:tcPr>
            <w:tcW w:w="1022" w:type="dxa"/>
            <w:vAlign w:val="center"/>
          </w:tcPr>
          <w:p w14:paraId="7120D06F"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3,21</w:t>
            </w:r>
          </w:p>
        </w:tc>
        <w:tc>
          <w:tcPr>
            <w:tcW w:w="937" w:type="dxa"/>
            <w:vAlign w:val="center"/>
          </w:tcPr>
          <w:p w14:paraId="12E91708" w14:textId="77777777" w:rsidR="00E5520A" w:rsidRPr="000C5B7D" w:rsidRDefault="00E5520A" w:rsidP="007A01A9">
            <w:pPr>
              <w:spacing w:after="0" w:line="240" w:lineRule="auto"/>
              <w:jc w:val="center"/>
              <w:rPr>
                <w:rFonts w:ascii="Times New Roman" w:hAnsi="Times New Roman"/>
                <w:sz w:val="24"/>
                <w:szCs w:val="24"/>
                <w:lang w:val="en-US" w:eastAsia="ru-RU"/>
              </w:rPr>
            </w:pPr>
            <w:r w:rsidRPr="000C5B7D">
              <w:rPr>
                <w:rFonts w:ascii="Times New Roman" w:hAnsi="Times New Roman"/>
                <w:sz w:val="24"/>
                <w:szCs w:val="24"/>
                <w:lang w:val="ru-RU" w:eastAsia="ru-RU"/>
              </w:rPr>
              <w:t>&lt;</w:t>
            </w:r>
            <w:r w:rsidRPr="000C5B7D">
              <w:rPr>
                <w:rFonts w:ascii="Times New Roman" w:hAnsi="Times New Roman"/>
                <w:sz w:val="24"/>
                <w:szCs w:val="24"/>
                <w:lang w:val="en-US" w:eastAsia="ru-RU"/>
              </w:rPr>
              <w:t>0.05</w:t>
            </w:r>
          </w:p>
        </w:tc>
        <w:tc>
          <w:tcPr>
            <w:tcW w:w="1107" w:type="dxa"/>
            <w:vAlign w:val="center"/>
          </w:tcPr>
          <w:p w14:paraId="1325462E"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13,62</w:t>
            </w:r>
          </w:p>
        </w:tc>
        <w:tc>
          <w:tcPr>
            <w:tcW w:w="1022" w:type="dxa"/>
            <w:vAlign w:val="center"/>
          </w:tcPr>
          <w:p w14:paraId="18021600"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eastAsia="ru-RU"/>
              </w:rPr>
              <w:t>2,15</w:t>
            </w:r>
          </w:p>
        </w:tc>
        <w:tc>
          <w:tcPr>
            <w:tcW w:w="1022" w:type="dxa"/>
            <w:vAlign w:val="center"/>
          </w:tcPr>
          <w:p w14:paraId="2312B5D3" w14:textId="77777777" w:rsidR="00E5520A" w:rsidRPr="000C5B7D" w:rsidRDefault="00E5520A" w:rsidP="007A01A9">
            <w:pPr>
              <w:spacing w:after="0" w:line="240" w:lineRule="auto"/>
              <w:jc w:val="center"/>
              <w:rPr>
                <w:rFonts w:ascii="Times New Roman" w:hAnsi="Times New Roman"/>
                <w:sz w:val="24"/>
                <w:szCs w:val="24"/>
                <w:lang w:eastAsia="ru-RU"/>
              </w:rPr>
            </w:pPr>
            <w:r w:rsidRPr="000C5B7D">
              <w:rPr>
                <w:rFonts w:ascii="Times New Roman" w:hAnsi="Times New Roman"/>
                <w:sz w:val="24"/>
                <w:szCs w:val="24"/>
                <w:lang w:val="en-US" w:eastAsia="ru-RU"/>
              </w:rPr>
              <w:t>&lt;0.05</w:t>
            </w:r>
          </w:p>
        </w:tc>
      </w:tr>
    </w:tbl>
    <w:bookmarkEnd w:id="2"/>
    <w:p w14:paraId="7482F552" w14:textId="77777777" w:rsidR="00E5520A" w:rsidRPr="000C5B7D" w:rsidRDefault="00E5520A" w:rsidP="008D435A">
      <w:pPr>
        <w:spacing w:after="0" w:line="240" w:lineRule="auto"/>
        <w:rPr>
          <w:rFonts w:ascii="Times New Roman" w:hAnsi="Times New Roman"/>
          <w:sz w:val="24"/>
          <w:szCs w:val="24"/>
        </w:rPr>
      </w:pPr>
      <w:r w:rsidRPr="000C5B7D">
        <w:rPr>
          <w:rFonts w:ascii="Times New Roman" w:hAnsi="Times New Roman"/>
          <w:sz w:val="24"/>
          <w:szCs w:val="24"/>
        </w:rPr>
        <w:t>Примітки:</w:t>
      </w:r>
    </w:p>
    <w:p w14:paraId="5F0A2EBE" w14:textId="529D295E"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1</w:t>
      </w:r>
      <w:r w:rsidR="00586CF2" w:rsidRPr="000C5B7D">
        <w:rPr>
          <w:rFonts w:ascii="Times New Roman" w:hAnsi="Times New Roman"/>
          <w:sz w:val="24"/>
          <w:szCs w:val="24"/>
          <w:vertAlign w:val="superscript"/>
          <w:lang w:val="ru-RU" w:eastAsia="ru-RU"/>
        </w:rPr>
        <w:t xml:space="preserve"> </w:t>
      </w:r>
      <w:r w:rsidRPr="000C5B7D">
        <w:rPr>
          <w:rFonts w:ascii="Times New Roman" w:hAnsi="Times New Roman"/>
          <w:sz w:val="24"/>
          <w:szCs w:val="24"/>
          <w:lang w:eastAsia="ru-RU"/>
        </w:rPr>
        <w:t>- достовірні відмінності в порівнянні з групою контролю</w:t>
      </w:r>
      <w:r w:rsidR="00451320" w:rsidRPr="000C5B7D">
        <w:rPr>
          <w:rFonts w:ascii="Times New Roman" w:hAnsi="Times New Roman"/>
          <w:sz w:val="24"/>
          <w:szCs w:val="24"/>
          <w:lang w:val="ru-RU" w:eastAsia="ru-RU"/>
        </w:rPr>
        <w:t>;</w:t>
      </w:r>
    </w:p>
    <w:p w14:paraId="3E88CDFC" w14:textId="4998F12C" w:rsidR="00E5520A" w:rsidRPr="000C5B7D" w:rsidRDefault="00E5520A" w:rsidP="008D435A">
      <w:pPr>
        <w:spacing w:after="0" w:line="240" w:lineRule="auto"/>
        <w:rPr>
          <w:rFonts w:ascii="Times New Roman" w:hAnsi="Times New Roman"/>
          <w:sz w:val="24"/>
          <w:szCs w:val="24"/>
          <w:lang w:val="ru-RU" w:eastAsia="ru-RU"/>
        </w:rPr>
      </w:pPr>
      <w:r w:rsidRPr="000C5B7D">
        <w:rPr>
          <w:rFonts w:ascii="Times New Roman" w:hAnsi="Times New Roman"/>
          <w:sz w:val="24"/>
          <w:szCs w:val="24"/>
          <w:lang w:eastAsia="ru-RU"/>
        </w:rPr>
        <w:t>р</w:t>
      </w:r>
      <w:r w:rsidRPr="000C5B7D">
        <w:rPr>
          <w:rFonts w:ascii="Times New Roman" w:hAnsi="Times New Roman"/>
          <w:sz w:val="24"/>
          <w:szCs w:val="24"/>
          <w:vertAlign w:val="superscript"/>
          <w:lang w:eastAsia="ru-RU"/>
        </w:rPr>
        <w:t>2</w:t>
      </w:r>
      <w:r w:rsidR="00586CF2" w:rsidRPr="000C5B7D">
        <w:rPr>
          <w:rFonts w:ascii="Times New Roman" w:hAnsi="Times New Roman"/>
          <w:sz w:val="24"/>
          <w:szCs w:val="24"/>
          <w:vertAlign w:val="superscript"/>
          <w:lang w:val="ru-RU" w:eastAsia="ru-RU"/>
        </w:rPr>
        <w:t xml:space="preserve"> </w:t>
      </w:r>
      <w:r w:rsidRPr="000C5B7D">
        <w:rPr>
          <w:rFonts w:ascii="Times New Roman" w:hAnsi="Times New Roman"/>
          <w:sz w:val="24"/>
          <w:szCs w:val="24"/>
          <w:lang w:eastAsia="ru-RU"/>
        </w:rPr>
        <w:t>- достовірні відмінності в порівнянні з показниками до лікування</w:t>
      </w:r>
      <w:r w:rsidR="00451320" w:rsidRPr="000C5B7D">
        <w:rPr>
          <w:rFonts w:ascii="Times New Roman" w:hAnsi="Times New Roman"/>
          <w:sz w:val="24"/>
          <w:szCs w:val="24"/>
          <w:lang w:val="ru-RU" w:eastAsia="ru-RU"/>
        </w:rPr>
        <w:t>.</w:t>
      </w:r>
    </w:p>
    <w:p w14:paraId="24B014DA" w14:textId="5CA19974" w:rsidR="00451320" w:rsidRPr="000C5B7D" w:rsidRDefault="00451320" w:rsidP="008D435A">
      <w:pPr>
        <w:spacing w:after="0" w:line="240" w:lineRule="auto"/>
        <w:rPr>
          <w:rFonts w:ascii="Times New Roman" w:hAnsi="Times New Roman"/>
          <w:sz w:val="24"/>
          <w:szCs w:val="24"/>
          <w:lang w:val="ru-RU"/>
        </w:rPr>
        <w:sectPr w:rsidR="00451320" w:rsidRPr="000C5B7D" w:rsidSect="008C45BE">
          <w:pgSz w:w="16838" w:h="11906" w:orient="landscape"/>
          <w:pgMar w:top="851" w:right="1134" w:bottom="1701" w:left="1134" w:header="709" w:footer="709" w:gutter="0"/>
          <w:cols w:space="708"/>
          <w:docGrid w:linePitch="360"/>
        </w:sectPr>
      </w:pPr>
    </w:p>
    <w:p w14:paraId="121CC345" w14:textId="77777777" w:rsidR="00E5520A" w:rsidRPr="000C5B7D" w:rsidRDefault="00E5520A" w:rsidP="008D435A">
      <w:pPr>
        <w:spacing w:after="120"/>
        <w:rPr>
          <w:rFonts w:ascii="Times New Roman" w:hAnsi="Times New Roman"/>
          <w:sz w:val="24"/>
          <w:szCs w:val="24"/>
        </w:rPr>
      </w:pPr>
    </w:p>
    <w:sectPr w:rsidR="00E5520A" w:rsidRPr="000C5B7D" w:rsidSect="008C45B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BFF4" w14:textId="77777777" w:rsidR="00781650" w:rsidRDefault="00781650" w:rsidP="008C7BF6">
      <w:pPr>
        <w:spacing w:after="0" w:line="240" w:lineRule="auto"/>
      </w:pPr>
      <w:r>
        <w:separator/>
      </w:r>
    </w:p>
  </w:endnote>
  <w:endnote w:type="continuationSeparator" w:id="0">
    <w:p w14:paraId="633D4429" w14:textId="77777777" w:rsidR="00781650" w:rsidRDefault="00781650" w:rsidP="008C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54C4A" w14:textId="77777777" w:rsidR="00781650" w:rsidRDefault="00781650" w:rsidP="008C7BF6">
      <w:pPr>
        <w:spacing w:after="0" w:line="240" w:lineRule="auto"/>
      </w:pPr>
      <w:r>
        <w:separator/>
      </w:r>
    </w:p>
  </w:footnote>
  <w:footnote w:type="continuationSeparator" w:id="0">
    <w:p w14:paraId="038E532B" w14:textId="77777777" w:rsidR="00781650" w:rsidRDefault="00781650" w:rsidP="008C7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267"/>
    <w:multiLevelType w:val="hybridMultilevel"/>
    <w:tmpl w:val="1A989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C10C23"/>
    <w:multiLevelType w:val="hybridMultilevel"/>
    <w:tmpl w:val="38EE5DFC"/>
    <w:lvl w:ilvl="0" w:tplc="0419000F">
      <w:start w:val="1"/>
      <w:numFmt w:val="decimal"/>
      <w:lvlText w:val="%1."/>
      <w:lvlJc w:val="left"/>
      <w:pPr>
        <w:ind w:left="644"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840917"/>
    <w:multiLevelType w:val="hybridMultilevel"/>
    <w:tmpl w:val="A078C710"/>
    <w:lvl w:ilvl="0" w:tplc="3ED85A40">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3A761C"/>
    <w:multiLevelType w:val="hybridMultilevel"/>
    <w:tmpl w:val="F13668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AA0780"/>
    <w:multiLevelType w:val="hybridMultilevel"/>
    <w:tmpl w:val="0A84C550"/>
    <w:lvl w:ilvl="0" w:tplc="A52035F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F4DB2"/>
    <w:multiLevelType w:val="hybridMultilevel"/>
    <w:tmpl w:val="F13668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C1"/>
    <w:rsid w:val="00000AE4"/>
    <w:rsid w:val="000016CB"/>
    <w:rsid w:val="00004083"/>
    <w:rsid w:val="0002538D"/>
    <w:rsid w:val="0003192D"/>
    <w:rsid w:val="00032160"/>
    <w:rsid w:val="00032C6F"/>
    <w:rsid w:val="00035931"/>
    <w:rsid w:val="00044464"/>
    <w:rsid w:val="0004499C"/>
    <w:rsid w:val="00045861"/>
    <w:rsid w:val="0004792B"/>
    <w:rsid w:val="00053E17"/>
    <w:rsid w:val="000562AB"/>
    <w:rsid w:val="00071530"/>
    <w:rsid w:val="00072C41"/>
    <w:rsid w:val="00072E03"/>
    <w:rsid w:val="000837CD"/>
    <w:rsid w:val="000843BB"/>
    <w:rsid w:val="000A2248"/>
    <w:rsid w:val="000A37F6"/>
    <w:rsid w:val="000C2AC9"/>
    <w:rsid w:val="000C5B7D"/>
    <w:rsid w:val="000D2A54"/>
    <w:rsid w:val="000D464F"/>
    <w:rsid w:val="000D5A5D"/>
    <w:rsid w:val="000E78C1"/>
    <w:rsid w:val="001008CD"/>
    <w:rsid w:val="001031C3"/>
    <w:rsid w:val="00106CCC"/>
    <w:rsid w:val="00107907"/>
    <w:rsid w:val="0011200D"/>
    <w:rsid w:val="00116521"/>
    <w:rsid w:val="00117332"/>
    <w:rsid w:val="001246F6"/>
    <w:rsid w:val="00124BD8"/>
    <w:rsid w:val="001316B8"/>
    <w:rsid w:val="00133A66"/>
    <w:rsid w:val="00137034"/>
    <w:rsid w:val="0014477A"/>
    <w:rsid w:val="0016618E"/>
    <w:rsid w:val="00181ACF"/>
    <w:rsid w:val="0019244D"/>
    <w:rsid w:val="001A47EA"/>
    <w:rsid w:val="001A50BF"/>
    <w:rsid w:val="001D3D74"/>
    <w:rsid w:val="001D7E3F"/>
    <w:rsid w:val="001E2B3B"/>
    <w:rsid w:val="001E779A"/>
    <w:rsid w:val="001F0A84"/>
    <w:rsid w:val="001F1AB7"/>
    <w:rsid w:val="00200549"/>
    <w:rsid w:val="00204849"/>
    <w:rsid w:val="0020697C"/>
    <w:rsid w:val="0021089D"/>
    <w:rsid w:val="00215DA3"/>
    <w:rsid w:val="002210DB"/>
    <w:rsid w:val="002240C3"/>
    <w:rsid w:val="0022529F"/>
    <w:rsid w:val="002346CD"/>
    <w:rsid w:val="002355F7"/>
    <w:rsid w:val="002407AD"/>
    <w:rsid w:val="00240E47"/>
    <w:rsid w:val="002620C2"/>
    <w:rsid w:val="00264264"/>
    <w:rsid w:val="00270356"/>
    <w:rsid w:val="00274FBF"/>
    <w:rsid w:val="00275E29"/>
    <w:rsid w:val="0028171C"/>
    <w:rsid w:val="0028226A"/>
    <w:rsid w:val="0028279C"/>
    <w:rsid w:val="00294DBE"/>
    <w:rsid w:val="002961D9"/>
    <w:rsid w:val="002A7C41"/>
    <w:rsid w:val="002B1C41"/>
    <w:rsid w:val="002C3A67"/>
    <w:rsid w:val="002C3C53"/>
    <w:rsid w:val="002D128B"/>
    <w:rsid w:val="002E11D7"/>
    <w:rsid w:val="002F3A1B"/>
    <w:rsid w:val="00303D77"/>
    <w:rsid w:val="00312BD2"/>
    <w:rsid w:val="00321C2D"/>
    <w:rsid w:val="003220A2"/>
    <w:rsid w:val="00323A0E"/>
    <w:rsid w:val="00323D51"/>
    <w:rsid w:val="00334843"/>
    <w:rsid w:val="00334F2F"/>
    <w:rsid w:val="00345F8D"/>
    <w:rsid w:val="00352E3C"/>
    <w:rsid w:val="00362D51"/>
    <w:rsid w:val="00374E03"/>
    <w:rsid w:val="00391A96"/>
    <w:rsid w:val="003A3CBF"/>
    <w:rsid w:val="003A5899"/>
    <w:rsid w:val="003B22F4"/>
    <w:rsid w:val="003C1491"/>
    <w:rsid w:val="003C1B05"/>
    <w:rsid w:val="003C2F7B"/>
    <w:rsid w:val="003C5DD2"/>
    <w:rsid w:val="003D0FC3"/>
    <w:rsid w:val="003D4DED"/>
    <w:rsid w:val="003E0895"/>
    <w:rsid w:val="003E4006"/>
    <w:rsid w:val="003E50DE"/>
    <w:rsid w:val="003E76D9"/>
    <w:rsid w:val="003F33B2"/>
    <w:rsid w:val="003F5A5B"/>
    <w:rsid w:val="00411C0C"/>
    <w:rsid w:val="00426514"/>
    <w:rsid w:val="00431B7C"/>
    <w:rsid w:val="00444FDE"/>
    <w:rsid w:val="00451320"/>
    <w:rsid w:val="00454975"/>
    <w:rsid w:val="0046274D"/>
    <w:rsid w:val="00463FBF"/>
    <w:rsid w:val="004679B5"/>
    <w:rsid w:val="00471A1E"/>
    <w:rsid w:val="00473985"/>
    <w:rsid w:val="00490EE1"/>
    <w:rsid w:val="00493127"/>
    <w:rsid w:val="00493DE1"/>
    <w:rsid w:val="0049516D"/>
    <w:rsid w:val="00495FE6"/>
    <w:rsid w:val="004B2F7C"/>
    <w:rsid w:val="004B46AF"/>
    <w:rsid w:val="004C2487"/>
    <w:rsid w:val="004D3392"/>
    <w:rsid w:val="004E73A2"/>
    <w:rsid w:val="004E7DE4"/>
    <w:rsid w:val="004F11D9"/>
    <w:rsid w:val="004F139D"/>
    <w:rsid w:val="004F5D4F"/>
    <w:rsid w:val="0050517B"/>
    <w:rsid w:val="005113A0"/>
    <w:rsid w:val="00513E7D"/>
    <w:rsid w:val="005210E6"/>
    <w:rsid w:val="00534FC7"/>
    <w:rsid w:val="005354BA"/>
    <w:rsid w:val="00543CB7"/>
    <w:rsid w:val="00547292"/>
    <w:rsid w:val="00556B45"/>
    <w:rsid w:val="00557F46"/>
    <w:rsid w:val="00577653"/>
    <w:rsid w:val="00584897"/>
    <w:rsid w:val="0058556E"/>
    <w:rsid w:val="00586249"/>
    <w:rsid w:val="00586CF2"/>
    <w:rsid w:val="005945AA"/>
    <w:rsid w:val="005A0962"/>
    <w:rsid w:val="005B0592"/>
    <w:rsid w:val="005B5F1C"/>
    <w:rsid w:val="005B7D98"/>
    <w:rsid w:val="005C64E0"/>
    <w:rsid w:val="005D7E7C"/>
    <w:rsid w:val="005E3108"/>
    <w:rsid w:val="005F2D95"/>
    <w:rsid w:val="005F5D4D"/>
    <w:rsid w:val="005F7F6C"/>
    <w:rsid w:val="00613FDA"/>
    <w:rsid w:val="006211C9"/>
    <w:rsid w:val="0062183C"/>
    <w:rsid w:val="00624964"/>
    <w:rsid w:val="00625275"/>
    <w:rsid w:val="00635948"/>
    <w:rsid w:val="006411D1"/>
    <w:rsid w:val="00645E2F"/>
    <w:rsid w:val="00651554"/>
    <w:rsid w:val="0066199E"/>
    <w:rsid w:val="00667DA1"/>
    <w:rsid w:val="00674549"/>
    <w:rsid w:val="00685391"/>
    <w:rsid w:val="0069494C"/>
    <w:rsid w:val="00696146"/>
    <w:rsid w:val="00697345"/>
    <w:rsid w:val="006A37AA"/>
    <w:rsid w:val="006A665F"/>
    <w:rsid w:val="006B0BF9"/>
    <w:rsid w:val="006C1398"/>
    <w:rsid w:val="006C2A62"/>
    <w:rsid w:val="006F00C1"/>
    <w:rsid w:val="006F296D"/>
    <w:rsid w:val="007028D6"/>
    <w:rsid w:val="007049BF"/>
    <w:rsid w:val="007111DF"/>
    <w:rsid w:val="0071575A"/>
    <w:rsid w:val="007168EC"/>
    <w:rsid w:val="00720150"/>
    <w:rsid w:val="00744F9E"/>
    <w:rsid w:val="00750141"/>
    <w:rsid w:val="007613F6"/>
    <w:rsid w:val="00770117"/>
    <w:rsid w:val="00781650"/>
    <w:rsid w:val="00783279"/>
    <w:rsid w:val="00785E4A"/>
    <w:rsid w:val="00786346"/>
    <w:rsid w:val="00796517"/>
    <w:rsid w:val="007A01A9"/>
    <w:rsid w:val="007A4AE5"/>
    <w:rsid w:val="007A6790"/>
    <w:rsid w:val="007A73D0"/>
    <w:rsid w:val="007B00DE"/>
    <w:rsid w:val="007B2B8D"/>
    <w:rsid w:val="007C5AE0"/>
    <w:rsid w:val="007D4645"/>
    <w:rsid w:val="007D4A18"/>
    <w:rsid w:val="007E5EAA"/>
    <w:rsid w:val="007F1055"/>
    <w:rsid w:val="007F23D2"/>
    <w:rsid w:val="008049FB"/>
    <w:rsid w:val="008067F4"/>
    <w:rsid w:val="00813AC5"/>
    <w:rsid w:val="00813D36"/>
    <w:rsid w:val="00815580"/>
    <w:rsid w:val="00816DD7"/>
    <w:rsid w:val="008178F4"/>
    <w:rsid w:val="00820029"/>
    <w:rsid w:val="00827110"/>
    <w:rsid w:val="008275E9"/>
    <w:rsid w:val="008276C1"/>
    <w:rsid w:val="0083321A"/>
    <w:rsid w:val="00833665"/>
    <w:rsid w:val="008370EA"/>
    <w:rsid w:val="008442D6"/>
    <w:rsid w:val="008654ED"/>
    <w:rsid w:val="00866D2A"/>
    <w:rsid w:val="008715D9"/>
    <w:rsid w:val="00884846"/>
    <w:rsid w:val="00885AE3"/>
    <w:rsid w:val="00887C4A"/>
    <w:rsid w:val="00894633"/>
    <w:rsid w:val="00894D0C"/>
    <w:rsid w:val="00897392"/>
    <w:rsid w:val="008A1378"/>
    <w:rsid w:val="008A7655"/>
    <w:rsid w:val="008B1A19"/>
    <w:rsid w:val="008B4822"/>
    <w:rsid w:val="008B638F"/>
    <w:rsid w:val="008C45BE"/>
    <w:rsid w:val="008C7BF6"/>
    <w:rsid w:val="008D435A"/>
    <w:rsid w:val="008D4D5E"/>
    <w:rsid w:val="008E1247"/>
    <w:rsid w:val="008E2502"/>
    <w:rsid w:val="008E526A"/>
    <w:rsid w:val="008F01B3"/>
    <w:rsid w:val="008F24CF"/>
    <w:rsid w:val="008F2DC5"/>
    <w:rsid w:val="008F6119"/>
    <w:rsid w:val="00900E73"/>
    <w:rsid w:val="00902C1D"/>
    <w:rsid w:val="00910034"/>
    <w:rsid w:val="00911A2F"/>
    <w:rsid w:val="0091469F"/>
    <w:rsid w:val="00917DA8"/>
    <w:rsid w:val="00921336"/>
    <w:rsid w:val="00923B3E"/>
    <w:rsid w:val="00924527"/>
    <w:rsid w:val="009260B8"/>
    <w:rsid w:val="009268FA"/>
    <w:rsid w:val="0094058F"/>
    <w:rsid w:val="00943350"/>
    <w:rsid w:val="00952348"/>
    <w:rsid w:val="00963BE8"/>
    <w:rsid w:val="00970491"/>
    <w:rsid w:val="0097310D"/>
    <w:rsid w:val="00977D12"/>
    <w:rsid w:val="009806D7"/>
    <w:rsid w:val="009928BB"/>
    <w:rsid w:val="0099301E"/>
    <w:rsid w:val="0099388B"/>
    <w:rsid w:val="00993A72"/>
    <w:rsid w:val="00995E39"/>
    <w:rsid w:val="00997FC6"/>
    <w:rsid w:val="009E5A08"/>
    <w:rsid w:val="009E666B"/>
    <w:rsid w:val="009E7146"/>
    <w:rsid w:val="009F1F55"/>
    <w:rsid w:val="009F6696"/>
    <w:rsid w:val="00A02090"/>
    <w:rsid w:val="00A1633A"/>
    <w:rsid w:val="00A24F6C"/>
    <w:rsid w:val="00A25421"/>
    <w:rsid w:val="00A33B94"/>
    <w:rsid w:val="00A33F37"/>
    <w:rsid w:val="00A37081"/>
    <w:rsid w:val="00A5113A"/>
    <w:rsid w:val="00A54410"/>
    <w:rsid w:val="00A565E1"/>
    <w:rsid w:val="00A74F25"/>
    <w:rsid w:val="00A8050C"/>
    <w:rsid w:val="00A83446"/>
    <w:rsid w:val="00A859B5"/>
    <w:rsid w:val="00A9216B"/>
    <w:rsid w:val="00A927C4"/>
    <w:rsid w:val="00A94932"/>
    <w:rsid w:val="00A955DD"/>
    <w:rsid w:val="00A972B3"/>
    <w:rsid w:val="00AA2266"/>
    <w:rsid w:val="00AA53DF"/>
    <w:rsid w:val="00AB0565"/>
    <w:rsid w:val="00AD343F"/>
    <w:rsid w:val="00AE4D69"/>
    <w:rsid w:val="00AE5543"/>
    <w:rsid w:val="00AE689E"/>
    <w:rsid w:val="00AF4716"/>
    <w:rsid w:val="00B021E0"/>
    <w:rsid w:val="00B07DC6"/>
    <w:rsid w:val="00B10D19"/>
    <w:rsid w:val="00B16A7C"/>
    <w:rsid w:val="00B2343E"/>
    <w:rsid w:val="00B27BE8"/>
    <w:rsid w:val="00B358AC"/>
    <w:rsid w:val="00B42A3E"/>
    <w:rsid w:val="00B51CEC"/>
    <w:rsid w:val="00B55780"/>
    <w:rsid w:val="00B55931"/>
    <w:rsid w:val="00B64A72"/>
    <w:rsid w:val="00B72E3C"/>
    <w:rsid w:val="00B759F1"/>
    <w:rsid w:val="00B91F16"/>
    <w:rsid w:val="00BA2DBE"/>
    <w:rsid w:val="00BA3A25"/>
    <w:rsid w:val="00BA7050"/>
    <w:rsid w:val="00BB4472"/>
    <w:rsid w:val="00BC2AA4"/>
    <w:rsid w:val="00BC7D9C"/>
    <w:rsid w:val="00BD73E2"/>
    <w:rsid w:val="00BE6FCB"/>
    <w:rsid w:val="00BE745F"/>
    <w:rsid w:val="00BE7E38"/>
    <w:rsid w:val="00BF1305"/>
    <w:rsid w:val="00BF679F"/>
    <w:rsid w:val="00C002AA"/>
    <w:rsid w:val="00C01650"/>
    <w:rsid w:val="00C17575"/>
    <w:rsid w:val="00C41ECF"/>
    <w:rsid w:val="00C549FF"/>
    <w:rsid w:val="00C60704"/>
    <w:rsid w:val="00C64FD2"/>
    <w:rsid w:val="00C6571A"/>
    <w:rsid w:val="00CB5CB7"/>
    <w:rsid w:val="00CC287F"/>
    <w:rsid w:val="00CC3C60"/>
    <w:rsid w:val="00CD402D"/>
    <w:rsid w:val="00CF4C73"/>
    <w:rsid w:val="00D030FD"/>
    <w:rsid w:val="00D06316"/>
    <w:rsid w:val="00D068A5"/>
    <w:rsid w:val="00D22978"/>
    <w:rsid w:val="00D25609"/>
    <w:rsid w:val="00D35336"/>
    <w:rsid w:val="00D3681F"/>
    <w:rsid w:val="00D36865"/>
    <w:rsid w:val="00D527E0"/>
    <w:rsid w:val="00D53451"/>
    <w:rsid w:val="00D54611"/>
    <w:rsid w:val="00D6454C"/>
    <w:rsid w:val="00D75502"/>
    <w:rsid w:val="00D814A6"/>
    <w:rsid w:val="00D948BC"/>
    <w:rsid w:val="00D97EA4"/>
    <w:rsid w:val="00DA0E4A"/>
    <w:rsid w:val="00DA7A9C"/>
    <w:rsid w:val="00DB45AD"/>
    <w:rsid w:val="00DC126B"/>
    <w:rsid w:val="00DD4F45"/>
    <w:rsid w:val="00DE02BC"/>
    <w:rsid w:val="00E16248"/>
    <w:rsid w:val="00E26000"/>
    <w:rsid w:val="00E27DC0"/>
    <w:rsid w:val="00E31B89"/>
    <w:rsid w:val="00E44A7F"/>
    <w:rsid w:val="00E50BBF"/>
    <w:rsid w:val="00E5383D"/>
    <w:rsid w:val="00E542F9"/>
    <w:rsid w:val="00E5520A"/>
    <w:rsid w:val="00E564C1"/>
    <w:rsid w:val="00E655ED"/>
    <w:rsid w:val="00E66373"/>
    <w:rsid w:val="00E714CB"/>
    <w:rsid w:val="00E7242E"/>
    <w:rsid w:val="00E85C9D"/>
    <w:rsid w:val="00E8618F"/>
    <w:rsid w:val="00EA4DAF"/>
    <w:rsid w:val="00EA7FE0"/>
    <w:rsid w:val="00EB138D"/>
    <w:rsid w:val="00EB1ED6"/>
    <w:rsid w:val="00EB2007"/>
    <w:rsid w:val="00EB4A1D"/>
    <w:rsid w:val="00EB6E26"/>
    <w:rsid w:val="00EC1D2D"/>
    <w:rsid w:val="00EC27A6"/>
    <w:rsid w:val="00EF79B7"/>
    <w:rsid w:val="00F0689F"/>
    <w:rsid w:val="00F144DA"/>
    <w:rsid w:val="00F15E84"/>
    <w:rsid w:val="00F1667C"/>
    <w:rsid w:val="00F4444D"/>
    <w:rsid w:val="00F4574B"/>
    <w:rsid w:val="00F74A0E"/>
    <w:rsid w:val="00F770D2"/>
    <w:rsid w:val="00F85211"/>
    <w:rsid w:val="00F87355"/>
    <w:rsid w:val="00F92649"/>
    <w:rsid w:val="00F931AA"/>
    <w:rsid w:val="00FA739C"/>
    <w:rsid w:val="00FB578B"/>
    <w:rsid w:val="00FC3E0C"/>
    <w:rsid w:val="00FC4441"/>
    <w:rsid w:val="00FC49AB"/>
    <w:rsid w:val="00FC5CAB"/>
    <w:rsid w:val="00FC7052"/>
    <w:rsid w:val="00FD4F31"/>
    <w:rsid w:val="00FD59B6"/>
    <w:rsid w:val="00FD633A"/>
    <w:rsid w:val="00FE0D69"/>
    <w:rsid w:val="00FE6743"/>
    <w:rsid w:val="00FE78B8"/>
    <w:rsid w:val="00FF1E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0E"/>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02D"/>
    <w:rPr>
      <w:rFonts w:cs="Times New Roman"/>
      <w:color w:val="0000FF"/>
      <w:u w:val="single"/>
    </w:rPr>
  </w:style>
  <w:style w:type="paragraph" w:styleId="a4">
    <w:name w:val="List Paragraph"/>
    <w:basedOn w:val="a"/>
    <w:uiPriority w:val="99"/>
    <w:qFormat/>
    <w:rsid w:val="00900E73"/>
    <w:pPr>
      <w:ind w:left="720"/>
      <w:contextualSpacing/>
    </w:pPr>
  </w:style>
  <w:style w:type="paragraph" w:styleId="a5">
    <w:name w:val="Normal (Web)"/>
    <w:basedOn w:val="a"/>
    <w:uiPriority w:val="99"/>
    <w:semiHidden/>
    <w:rsid w:val="00323A0E"/>
    <w:pPr>
      <w:spacing w:before="100" w:beforeAutospacing="1" w:after="100" w:afterAutospacing="1" w:line="240" w:lineRule="auto"/>
    </w:pPr>
    <w:rPr>
      <w:rFonts w:ascii="Times New Roman" w:eastAsia="Times New Roman" w:hAnsi="Times New Roman"/>
      <w:sz w:val="24"/>
      <w:szCs w:val="24"/>
      <w:lang w:val="en-US"/>
    </w:rPr>
  </w:style>
  <w:style w:type="character" w:styleId="a6">
    <w:name w:val="Strong"/>
    <w:uiPriority w:val="99"/>
    <w:qFormat/>
    <w:rsid w:val="00323A0E"/>
    <w:rPr>
      <w:rFonts w:cs="Times New Roman"/>
      <w:b/>
      <w:bCs/>
    </w:rPr>
  </w:style>
  <w:style w:type="character" w:customStyle="1" w:styleId="jlqj4b">
    <w:name w:val="jlqj4b"/>
    <w:uiPriority w:val="99"/>
    <w:rsid w:val="0071575A"/>
    <w:rPr>
      <w:rFonts w:cs="Times New Roman"/>
    </w:rPr>
  </w:style>
  <w:style w:type="table" w:styleId="a7">
    <w:name w:val="Table Grid"/>
    <w:basedOn w:val="a1"/>
    <w:uiPriority w:val="99"/>
    <w:rsid w:val="00A97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F139D"/>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F139D"/>
    <w:rPr>
      <w:rFonts w:ascii="Tahoma" w:hAnsi="Tahoma" w:cs="Tahoma"/>
      <w:sz w:val="16"/>
      <w:szCs w:val="16"/>
    </w:rPr>
  </w:style>
  <w:style w:type="character" w:styleId="aa">
    <w:name w:val="FollowedHyperlink"/>
    <w:uiPriority w:val="99"/>
    <w:semiHidden/>
    <w:rsid w:val="00C64FD2"/>
    <w:rPr>
      <w:rFonts w:cs="Times New Roman"/>
      <w:color w:val="800080"/>
      <w:u w:val="single"/>
    </w:rPr>
  </w:style>
  <w:style w:type="character" w:styleId="ab">
    <w:name w:val="Emphasis"/>
    <w:uiPriority w:val="99"/>
    <w:qFormat/>
    <w:rsid w:val="005210E6"/>
    <w:rPr>
      <w:rFonts w:cs="Times New Roman"/>
      <w:i/>
      <w:iCs/>
    </w:rPr>
  </w:style>
  <w:style w:type="table" w:customStyle="1" w:styleId="TableGrid">
    <w:name w:val="TableGrid"/>
    <w:uiPriority w:val="99"/>
    <w:rsid w:val="008D435A"/>
    <w:rPr>
      <w:rFonts w:eastAsia="Times New Roman"/>
      <w:sz w:val="22"/>
      <w:szCs w:val="22"/>
    </w:rPr>
    <w:tblPr>
      <w:tblCellMar>
        <w:top w:w="0" w:type="dxa"/>
        <w:left w:w="0" w:type="dxa"/>
        <w:bottom w:w="0" w:type="dxa"/>
        <w:right w:w="0" w:type="dxa"/>
      </w:tblCellMar>
    </w:tblPr>
  </w:style>
  <w:style w:type="table" w:customStyle="1" w:styleId="TableGrid1">
    <w:name w:val="TableGrid1"/>
    <w:uiPriority w:val="99"/>
    <w:rsid w:val="008D435A"/>
    <w:rPr>
      <w:rFonts w:eastAsia="Times New Roman"/>
      <w:sz w:val="22"/>
      <w:szCs w:val="22"/>
    </w:rPr>
    <w:tblPr>
      <w:tblCellMar>
        <w:top w:w="0" w:type="dxa"/>
        <w:left w:w="0" w:type="dxa"/>
        <w:bottom w:w="0" w:type="dxa"/>
        <w:right w:w="0" w:type="dxa"/>
      </w:tblCellMar>
    </w:tblPr>
  </w:style>
  <w:style w:type="paragraph" w:styleId="ac">
    <w:name w:val="header"/>
    <w:basedOn w:val="a"/>
    <w:link w:val="ad"/>
    <w:uiPriority w:val="99"/>
    <w:rsid w:val="008C7BF6"/>
    <w:pPr>
      <w:tabs>
        <w:tab w:val="center" w:pos="4677"/>
        <w:tab w:val="right" w:pos="9355"/>
      </w:tabs>
      <w:spacing w:after="0" w:line="240" w:lineRule="auto"/>
    </w:pPr>
  </w:style>
  <w:style w:type="character" w:customStyle="1" w:styleId="ad">
    <w:name w:val="Верхний колонтитул Знак"/>
    <w:link w:val="ac"/>
    <w:uiPriority w:val="99"/>
    <w:locked/>
    <w:rsid w:val="008C7BF6"/>
    <w:rPr>
      <w:rFonts w:cs="Times New Roman"/>
    </w:rPr>
  </w:style>
  <w:style w:type="paragraph" w:styleId="ae">
    <w:name w:val="footer"/>
    <w:basedOn w:val="a"/>
    <w:link w:val="af"/>
    <w:uiPriority w:val="99"/>
    <w:rsid w:val="008C7BF6"/>
    <w:pPr>
      <w:tabs>
        <w:tab w:val="center" w:pos="4677"/>
        <w:tab w:val="right" w:pos="9355"/>
      </w:tabs>
      <w:spacing w:after="0" w:line="240" w:lineRule="auto"/>
    </w:pPr>
  </w:style>
  <w:style w:type="character" w:customStyle="1" w:styleId="af">
    <w:name w:val="Нижний колонтитул Знак"/>
    <w:link w:val="ae"/>
    <w:uiPriority w:val="99"/>
    <w:locked/>
    <w:rsid w:val="008C7B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0E"/>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02D"/>
    <w:rPr>
      <w:rFonts w:cs="Times New Roman"/>
      <w:color w:val="0000FF"/>
      <w:u w:val="single"/>
    </w:rPr>
  </w:style>
  <w:style w:type="paragraph" w:styleId="a4">
    <w:name w:val="List Paragraph"/>
    <w:basedOn w:val="a"/>
    <w:uiPriority w:val="99"/>
    <w:qFormat/>
    <w:rsid w:val="00900E73"/>
    <w:pPr>
      <w:ind w:left="720"/>
      <w:contextualSpacing/>
    </w:pPr>
  </w:style>
  <w:style w:type="paragraph" w:styleId="a5">
    <w:name w:val="Normal (Web)"/>
    <w:basedOn w:val="a"/>
    <w:uiPriority w:val="99"/>
    <w:semiHidden/>
    <w:rsid w:val="00323A0E"/>
    <w:pPr>
      <w:spacing w:before="100" w:beforeAutospacing="1" w:after="100" w:afterAutospacing="1" w:line="240" w:lineRule="auto"/>
    </w:pPr>
    <w:rPr>
      <w:rFonts w:ascii="Times New Roman" w:eastAsia="Times New Roman" w:hAnsi="Times New Roman"/>
      <w:sz w:val="24"/>
      <w:szCs w:val="24"/>
      <w:lang w:val="en-US"/>
    </w:rPr>
  </w:style>
  <w:style w:type="character" w:styleId="a6">
    <w:name w:val="Strong"/>
    <w:uiPriority w:val="99"/>
    <w:qFormat/>
    <w:rsid w:val="00323A0E"/>
    <w:rPr>
      <w:rFonts w:cs="Times New Roman"/>
      <w:b/>
      <w:bCs/>
    </w:rPr>
  </w:style>
  <w:style w:type="character" w:customStyle="1" w:styleId="jlqj4b">
    <w:name w:val="jlqj4b"/>
    <w:uiPriority w:val="99"/>
    <w:rsid w:val="0071575A"/>
    <w:rPr>
      <w:rFonts w:cs="Times New Roman"/>
    </w:rPr>
  </w:style>
  <w:style w:type="table" w:styleId="a7">
    <w:name w:val="Table Grid"/>
    <w:basedOn w:val="a1"/>
    <w:uiPriority w:val="99"/>
    <w:rsid w:val="00A97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F139D"/>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F139D"/>
    <w:rPr>
      <w:rFonts w:ascii="Tahoma" w:hAnsi="Tahoma" w:cs="Tahoma"/>
      <w:sz w:val="16"/>
      <w:szCs w:val="16"/>
    </w:rPr>
  </w:style>
  <w:style w:type="character" w:styleId="aa">
    <w:name w:val="FollowedHyperlink"/>
    <w:uiPriority w:val="99"/>
    <w:semiHidden/>
    <w:rsid w:val="00C64FD2"/>
    <w:rPr>
      <w:rFonts w:cs="Times New Roman"/>
      <w:color w:val="800080"/>
      <w:u w:val="single"/>
    </w:rPr>
  </w:style>
  <w:style w:type="character" w:styleId="ab">
    <w:name w:val="Emphasis"/>
    <w:uiPriority w:val="99"/>
    <w:qFormat/>
    <w:rsid w:val="005210E6"/>
    <w:rPr>
      <w:rFonts w:cs="Times New Roman"/>
      <w:i/>
      <w:iCs/>
    </w:rPr>
  </w:style>
  <w:style w:type="table" w:customStyle="1" w:styleId="TableGrid">
    <w:name w:val="TableGrid"/>
    <w:uiPriority w:val="99"/>
    <w:rsid w:val="008D435A"/>
    <w:rPr>
      <w:rFonts w:eastAsia="Times New Roman"/>
      <w:sz w:val="22"/>
      <w:szCs w:val="22"/>
    </w:rPr>
    <w:tblPr>
      <w:tblCellMar>
        <w:top w:w="0" w:type="dxa"/>
        <w:left w:w="0" w:type="dxa"/>
        <w:bottom w:w="0" w:type="dxa"/>
        <w:right w:w="0" w:type="dxa"/>
      </w:tblCellMar>
    </w:tblPr>
  </w:style>
  <w:style w:type="table" w:customStyle="1" w:styleId="TableGrid1">
    <w:name w:val="TableGrid1"/>
    <w:uiPriority w:val="99"/>
    <w:rsid w:val="008D435A"/>
    <w:rPr>
      <w:rFonts w:eastAsia="Times New Roman"/>
      <w:sz w:val="22"/>
      <w:szCs w:val="22"/>
    </w:rPr>
    <w:tblPr>
      <w:tblCellMar>
        <w:top w:w="0" w:type="dxa"/>
        <w:left w:w="0" w:type="dxa"/>
        <w:bottom w:w="0" w:type="dxa"/>
        <w:right w:w="0" w:type="dxa"/>
      </w:tblCellMar>
    </w:tblPr>
  </w:style>
  <w:style w:type="paragraph" w:styleId="ac">
    <w:name w:val="header"/>
    <w:basedOn w:val="a"/>
    <w:link w:val="ad"/>
    <w:uiPriority w:val="99"/>
    <w:rsid w:val="008C7BF6"/>
    <w:pPr>
      <w:tabs>
        <w:tab w:val="center" w:pos="4677"/>
        <w:tab w:val="right" w:pos="9355"/>
      </w:tabs>
      <w:spacing w:after="0" w:line="240" w:lineRule="auto"/>
    </w:pPr>
  </w:style>
  <w:style w:type="character" w:customStyle="1" w:styleId="ad">
    <w:name w:val="Верхний колонтитул Знак"/>
    <w:link w:val="ac"/>
    <w:uiPriority w:val="99"/>
    <w:locked/>
    <w:rsid w:val="008C7BF6"/>
    <w:rPr>
      <w:rFonts w:cs="Times New Roman"/>
    </w:rPr>
  </w:style>
  <w:style w:type="paragraph" w:styleId="ae">
    <w:name w:val="footer"/>
    <w:basedOn w:val="a"/>
    <w:link w:val="af"/>
    <w:uiPriority w:val="99"/>
    <w:rsid w:val="008C7BF6"/>
    <w:pPr>
      <w:tabs>
        <w:tab w:val="center" w:pos="4677"/>
        <w:tab w:val="right" w:pos="9355"/>
      </w:tabs>
      <w:spacing w:after="0" w:line="240" w:lineRule="auto"/>
    </w:pPr>
  </w:style>
  <w:style w:type="character" w:customStyle="1" w:styleId="af">
    <w:name w:val="Нижний колонтитул Знак"/>
    <w:link w:val="ae"/>
    <w:uiPriority w:val="99"/>
    <w:locked/>
    <w:rsid w:val="008C7B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6695">
      <w:bodyDiv w:val="1"/>
      <w:marLeft w:val="0"/>
      <w:marRight w:val="0"/>
      <w:marTop w:val="0"/>
      <w:marBottom w:val="0"/>
      <w:divBdr>
        <w:top w:val="none" w:sz="0" w:space="0" w:color="auto"/>
        <w:left w:val="none" w:sz="0" w:space="0" w:color="auto"/>
        <w:bottom w:val="none" w:sz="0" w:space="0" w:color="auto"/>
        <w:right w:val="none" w:sz="0" w:space="0" w:color="auto"/>
      </w:divBdr>
    </w:div>
    <w:div w:id="1511599635">
      <w:marLeft w:val="0"/>
      <w:marRight w:val="0"/>
      <w:marTop w:val="0"/>
      <w:marBottom w:val="0"/>
      <w:divBdr>
        <w:top w:val="none" w:sz="0" w:space="0" w:color="auto"/>
        <w:left w:val="none" w:sz="0" w:space="0" w:color="auto"/>
        <w:bottom w:val="none" w:sz="0" w:space="0" w:color="auto"/>
        <w:right w:val="none" w:sz="0" w:space="0" w:color="auto"/>
      </w:divBdr>
      <w:divsChild>
        <w:div w:id="1511599644">
          <w:marLeft w:val="0"/>
          <w:marRight w:val="0"/>
          <w:marTop w:val="0"/>
          <w:marBottom w:val="0"/>
          <w:divBdr>
            <w:top w:val="none" w:sz="0" w:space="0" w:color="auto"/>
            <w:left w:val="none" w:sz="0" w:space="0" w:color="auto"/>
            <w:bottom w:val="none" w:sz="0" w:space="0" w:color="auto"/>
            <w:right w:val="none" w:sz="0" w:space="0" w:color="auto"/>
          </w:divBdr>
          <w:divsChild>
            <w:div w:id="1511599666">
              <w:marLeft w:val="0"/>
              <w:marRight w:val="0"/>
              <w:marTop w:val="0"/>
              <w:marBottom w:val="0"/>
              <w:divBdr>
                <w:top w:val="none" w:sz="0" w:space="0" w:color="auto"/>
                <w:left w:val="none" w:sz="0" w:space="0" w:color="auto"/>
                <w:bottom w:val="none" w:sz="0" w:space="0" w:color="auto"/>
                <w:right w:val="none" w:sz="0" w:space="0" w:color="auto"/>
              </w:divBdr>
              <w:divsChild>
                <w:div w:id="1511599676">
                  <w:marLeft w:val="0"/>
                  <w:marRight w:val="0"/>
                  <w:marTop w:val="0"/>
                  <w:marBottom w:val="0"/>
                  <w:divBdr>
                    <w:top w:val="none" w:sz="0" w:space="0" w:color="auto"/>
                    <w:left w:val="none" w:sz="0" w:space="0" w:color="auto"/>
                    <w:bottom w:val="none" w:sz="0" w:space="0" w:color="auto"/>
                    <w:right w:val="none" w:sz="0" w:space="0" w:color="auto"/>
                  </w:divBdr>
                  <w:divsChild>
                    <w:div w:id="1511599677">
                      <w:marLeft w:val="450"/>
                      <w:marRight w:val="0"/>
                      <w:marTop w:val="0"/>
                      <w:marBottom w:val="0"/>
                      <w:divBdr>
                        <w:top w:val="none" w:sz="0" w:space="0" w:color="auto"/>
                        <w:left w:val="none" w:sz="0" w:space="0" w:color="auto"/>
                        <w:bottom w:val="none" w:sz="0" w:space="0" w:color="auto"/>
                        <w:right w:val="none" w:sz="0" w:space="0" w:color="auto"/>
                      </w:divBdr>
                      <w:divsChild>
                        <w:div w:id="1511599640">
                          <w:marLeft w:val="0"/>
                          <w:marRight w:val="0"/>
                          <w:marTop w:val="0"/>
                          <w:marBottom w:val="0"/>
                          <w:divBdr>
                            <w:top w:val="none" w:sz="0" w:space="0" w:color="auto"/>
                            <w:left w:val="none" w:sz="0" w:space="0" w:color="auto"/>
                            <w:bottom w:val="none" w:sz="0" w:space="0" w:color="auto"/>
                            <w:right w:val="none" w:sz="0" w:space="0" w:color="auto"/>
                          </w:divBdr>
                          <w:divsChild>
                            <w:div w:id="1511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599641">
      <w:marLeft w:val="0"/>
      <w:marRight w:val="0"/>
      <w:marTop w:val="0"/>
      <w:marBottom w:val="0"/>
      <w:divBdr>
        <w:top w:val="none" w:sz="0" w:space="0" w:color="auto"/>
        <w:left w:val="none" w:sz="0" w:space="0" w:color="auto"/>
        <w:bottom w:val="none" w:sz="0" w:space="0" w:color="auto"/>
        <w:right w:val="none" w:sz="0" w:space="0" w:color="auto"/>
      </w:divBdr>
    </w:div>
    <w:div w:id="1511599643">
      <w:marLeft w:val="0"/>
      <w:marRight w:val="0"/>
      <w:marTop w:val="0"/>
      <w:marBottom w:val="0"/>
      <w:divBdr>
        <w:top w:val="none" w:sz="0" w:space="0" w:color="auto"/>
        <w:left w:val="none" w:sz="0" w:space="0" w:color="auto"/>
        <w:bottom w:val="none" w:sz="0" w:space="0" w:color="auto"/>
        <w:right w:val="none" w:sz="0" w:space="0" w:color="auto"/>
      </w:divBdr>
    </w:div>
    <w:div w:id="1511599647">
      <w:marLeft w:val="0"/>
      <w:marRight w:val="0"/>
      <w:marTop w:val="0"/>
      <w:marBottom w:val="0"/>
      <w:divBdr>
        <w:top w:val="none" w:sz="0" w:space="0" w:color="auto"/>
        <w:left w:val="none" w:sz="0" w:space="0" w:color="auto"/>
        <w:bottom w:val="none" w:sz="0" w:space="0" w:color="auto"/>
        <w:right w:val="none" w:sz="0" w:space="0" w:color="auto"/>
      </w:divBdr>
    </w:div>
    <w:div w:id="1511599649">
      <w:marLeft w:val="0"/>
      <w:marRight w:val="0"/>
      <w:marTop w:val="0"/>
      <w:marBottom w:val="0"/>
      <w:divBdr>
        <w:top w:val="none" w:sz="0" w:space="0" w:color="auto"/>
        <w:left w:val="none" w:sz="0" w:space="0" w:color="auto"/>
        <w:bottom w:val="none" w:sz="0" w:space="0" w:color="auto"/>
        <w:right w:val="none" w:sz="0" w:space="0" w:color="auto"/>
      </w:divBdr>
      <w:divsChild>
        <w:div w:id="1511599648">
          <w:marLeft w:val="0"/>
          <w:marRight w:val="0"/>
          <w:marTop w:val="0"/>
          <w:marBottom w:val="0"/>
          <w:divBdr>
            <w:top w:val="none" w:sz="0" w:space="0" w:color="auto"/>
            <w:left w:val="none" w:sz="0" w:space="0" w:color="auto"/>
            <w:bottom w:val="none" w:sz="0" w:space="0" w:color="auto"/>
            <w:right w:val="none" w:sz="0" w:space="0" w:color="auto"/>
          </w:divBdr>
          <w:divsChild>
            <w:div w:id="1511599652">
              <w:marLeft w:val="0"/>
              <w:marRight w:val="0"/>
              <w:marTop w:val="0"/>
              <w:marBottom w:val="0"/>
              <w:divBdr>
                <w:top w:val="none" w:sz="0" w:space="0" w:color="auto"/>
                <w:left w:val="none" w:sz="0" w:space="0" w:color="auto"/>
                <w:bottom w:val="none" w:sz="0" w:space="0" w:color="auto"/>
                <w:right w:val="none" w:sz="0" w:space="0" w:color="auto"/>
              </w:divBdr>
              <w:divsChild>
                <w:div w:id="15115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9672">
          <w:marLeft w:val="0"/>
          <w:marRight w:val="0"/>
          <w:marTop w:val="0"/>
          <w:marBottom w:val="0"/>
          <w:divBdr>
            <w:top w:val="none" w:sz="0" w:space="0" w:color="auto"/>
            <w:left w:val="none" w:sz="0" w:space="0" w:color="auto"/>
            <w:bottom w:val="none" w:sz="0" w:space="0" w:color="auto"/>
            <w:right w:val="none" w:sz="0" w:space="0" w:color="auto"/>
          </w:divBdr>
          <w:divsChild>
            <w:div w:id="1511599634">
              <w:marLeft w:val="0"/>
              <w:marRight w:val="0"/>
              <w:marTop w:val="0"/>
              <w:marBottom w:val="0"/>
              <w:divBdr>
                <w:top w:val="none" w:sz="0" w:space="0" w:color="auto"/>
                <w:left w:val="none" w:sz="0" w:space="0" w:color="auto"/>
                <w:bottom w:val="none" w:sz="0" w:space="0" w:color="auto"/>
                <w:right w:val="none" w:sz="0" w:space="0" w:color="auto"/>
              </w:divBdr>
              <w:divsChild>
                <w:div w:id="1511599675">
                  <w:marLeft w:val="0"/>
                  <w:marRight w:val="0"/>
                  <w:marTop w:val="0"/>
                  <w:marBottom w:val="0"/>
                  <w:divBdr>
                    <w:top w:val="none" w:sz="0" w:space="0" w:color="auto"/>
                    <w:left w:val="none" w:sz="0" w:space="0" w:color="auto"/>
                    <w:bottom w:val="none" w:sz="0" w:space="0" w:color="auto"/>
                    <w:right w:val="none" w:sz="0" w:space="0" w:color="auto"/>
                  </w:divBdr>
                  <w:divsChild>
                    <w:div w:id="15115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683">
          <w:marLeft w:val="0"/>
          <w:marRight w:val="0"/>
          <w:marTop w:val="0"/>
          <w:marBottom w:val="0"/>
          <w:divBdr>
            <w:top w:val="none" w:sz="0" w:space="0" w:color="auto"/>
            <w:left w:val="none" w:sz="0" w:space="0" w:color="auto"/>
            <w:bottom w:val="none" w:sz="0" w:space="0" w:color="auto"/>
            <w:right w:val="none" w:sz="0" w:space="0" w:color="auto"/>
          </w:divBdr>
          <w:divsChild>
            <w:div w:id="15115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9651">
      <w:marLeft w:val="0"/>
      <w:marRight w:val="0"/>
      <w:marTop w:val="0"/>
      <w:marBottom w:val="0"/>
      <w:divBdr>
        <w:top w:val="none" w:sz="0" w:space="0" w:color="auto"/>
        <w:left w:val="none" w:sz="0" w:space="0" w:color="auto"/>
        <w:bottom w:val="none" w:sz="0" w:space="0" w:color="auto"/>
        <w:right w:val="none" w:sz="0" w:space="0" w:color="auto"/>
      </w:divBdr>
    </w:div>
    <w:div w:id="1511599653">
      <w:marLeft w:val="0"/>
      <w:marRight w:val="0"/>
      <w:marTop w:val="0"/>
      <w:marBottom w:val="0"/>
      <w:divBdr>
        <w:top w:val="none" w:sz="0" w:space="0" w:color="auto"/>
        <w:left w:val="none" w:sz="0" w:space="0" w:color="auto"/>
        <w:bottom w:val="none" w:sz="0" w:space="0" w:color="auto"/>
        <w:right w:val="none" w:sz="0" w:space="0" w:color="auto"/>
      </w:divBdr>
    </w:div>
    <w:div w:id="1511599656">
      <w:marLeft w:val="0"/>
      <w:marRight w:val="0"/>
      <w:marTop w:val="0"/>
      <w:marBottom w:val="0"/>
      <w:divBdr>
        <w:top w:val="none" w:sz="0" w:space="0" w:color="auto"/>
        <w:left w:val="none" w:sz="0" w:space="0" w:color="auto"/>
        <w:bottom w:val="none" w:sz="0" w:space="0" w:color="auto"/>
        <w:right w:val="none" w:sz="0" w:space="0" w:color="auto"/>
      </w:divBdr>
      <w:divsChild>
        <w:div w:id="1511599668">
          <w:marLeft w:val="0"/>
          <w:marRight w:val="0"/>
          <w:marTop w:val="0"/>
          <w:marBottom w:val="0"/>
          <w:divBdr>
            <w:top w:val="none" w:sz="0" w:space="0" w:color="auto"/>
            <w:left w:val="none" w:sz="0" w:space="0" w:color="auto"/>
            <w:bottom w:val="none" w:sz="0" w:space="0" w:color="auto"/>
            <w:right w:val="none" w:sz="0" w:space="0" w:color="auto"/>
          </w:divBdr>
        </w:div>
      </w:divsChild>
    </w:div>
    <w:div w:id="1511599658">
      <w:marLeft w:val="0"/>
      <w:marRight w:val="0"/>
      <w:marTop w:val="0"/>
      <w:marBottom w:val="0"/>
      <w:divBdr>
        <w:top w:val="none" w:sz="0" w:space="0" w:color="auto"/>
        <w:left w:val="none" w:sz="0" w:space="0" w:color="auto"/>
        <w:bottom w:val="none" w:sz="0" w:space="0" w:color="auto"/>
        <w:right w:val="none" w:sz="0" w:space="0" w:color="auto"/>
      </w:divBdr>
    </w:div>
    <w:div w:id="1511599659">
      <w:marLeft w:val="0"/>
      <w:marRight w:val="0"/>
      <w:marTop w:val="0"/>
      <w:marBottom w:val="0"/>
      <w:divBdr>
        <w:top w:val="none" w:sz="0" w:space="0" w:color="auto"/>
        <w:left w:val="none" w:sz="0" w:space="0" w:color="auto"/>
        <w:bottom w:val="none" w:sz="0" w:space="0" w:color="auto"/>
        <w:right w:val="none" w:sz="0" w:space="0" w:color="auto"/>
      </w:divBdr>
      <w:divsChild>
        <w:div w:id="1511599654">
          <w:marLeft w:val="0"/>
          <w:marRight w:val="0"/>
          <w:marTop w:val="0"/>
          <w:marBottom w:val="0"/>
          <w:divBdr>
            <w:top w:val="none" w:sz="0" w:space="0" w:color="auto"/>
            <w:left w:val="none" w:sz="0" w:space="0" w:color="auto"/>
            <w:bottom w:val="none" w:sz="0" w:space="0" w:color="auto"/>
            <w:right w:val="none" w:sz="0" w:space="0" w:color="auto"/>
          </w:divBdr>
        </w:div>
      </w:divsChild>
    </w:div>
    <w:div w:id="1511599660">
      <w:marLeft w:val="0"/>
      <w:marRight w:val="0"/>
      <w:marTop w:val="0"/>
      <w:marBottom w:val="0"/>
      <w:divBdr>
        <w:top w:val="none" w:sz="0" w:space="0" w:color="auto"/>
        <w:left w:val="none" w:sz="0" w:space="0" w:color="auto"/>
        <w:bottom w:val="none" w:sz="0" w:space="0" w:color="auto"/>
        <w:right w:val="none" w:sz="0" w:space="0" w:color="auto"/>
      </w:divBdr>
      <w:divsChild>
        <w:div w:id="1511599639">
          <w:marLeft w:val="0"/>
          <w:marRight w:val="0"/>
          <w:marTop w:val="0"/>
          <w:marBottom w:val="0"/>
          <w:divBdr>
            <w:top w:val="none" w:sz="0" w:space="0" w:color="auto"/>
            <w:left w:val="none" w:sz="0" w:space="0" w:color="auto"/>
            <w:bottom w:val="none" w:sz="0" w:space="0" w:color="auto"/>
            <w:right w:val="none" w:sz="0" w:space="0" w:color="auto"/>
          </w:divBdr>
        </w:div>
        <w:div w:id="1511599670">
          <w:marLeft w:val="0"/>
          <w:marRight w:val="0"/>
          <w:marTop w:val="0"/>
          <w:marBottom w:val="0"/>
          <w:divBdr>
            <w:top w:val="none" w:sz="0" w:space="0" w:color="auto"/>
            <w:left w:val="none" w:sz="0" w:space="0" w:color="auto"/>
            <w:bottom w:val="none" w:sz="0" w:space="0" w:color="auto"/>
            <w:right w:val="none" w:sz="0" w:space="0" w:color="auto"/>
          </w:divBdr>
        </w:div>
        <w:div w:id="1511599678">
          <w:marLeft w:val="0"/>
          <w:marRight w:val="0"/>
          <w:marTop w:val="0"/>
          <w:marBottom w:val="0"/>
          <w:divBdr>
            <w:top w:val="none" w:sz="0" w:space="0" w:color="auto"/>
            <w:left w:val="none" w:sz="0" w:space="0" w:color="auto"/>
            <w:bottom w:val="none" w:sz="0" w:space="0" w:color="auto"/>
            <w:right w:val="none" w:sz="0" w:space="0" w:color="auto"/>
          </w:divBdr>
        </w:div>
      </w:divsChild>
    </w:div>
    <w:div w:id="1511599661">
      <w:marLeft w:val="0"/>
      <w:marRight w:val="0"/>
      <w:marTop w:val="0"/>
      <w:marBottom w:val="0"/>
      <w:divBdr>
        <w:top w:val="none" w:sz="0" w:space="0" w:color="auto"/>
        <w:left w:val="none" w:sz="0" w:space="0" w:color="auto"/>
        <w:bottom w:val="none" w:sz="0" w:space="0" w:color="auto"/>
        <w:right w:val="none" w:sz="0" w:space="0" w:color="auto"/>
      </w:divBdr>
      <w:divsChild>
        <w:div w:id="1511599637">
          <w:marLeft w:val="0"/>
          <w:marRight w:val="0"/>
          <w:marTop w:val="0"/>
          <w:marBottom w:val="0"/>
          <w:divBdr>
            <w:top w:val="none" w:sz="0" w:space="0" w:color="auto"/>
            <w:left w:val="none" w:sz="0" w:space="0" w:color="auto"/>
            <w:bottom w:val="none" w:sz="0" w:space="0" w:color="auto"/>
            <w:right w:val="none" w:sz="0" w:space="0" w:color="auto"/>
          </w:divBdr>
          <w:divsChild>
            <w:div w:id="1511599645">
              <w:marLeft w:val="0"/>
              <w:marRight w:val="0"/>
              <w:marTop w:val="0"/>
              <w:marBottom w:val="0"/>
              <w:divBdr>
                <w:top w:val="none" w:sz="0" w:space="0" w:color="auto"/>
                <w:left w:val="none" w:sz="0" w:space="0" w:color="auto"/>
                <w:bottom w:val="none" w:sz="0" w:space="0" w:color="auto"/>
                <w:right w:val="none" w:sz="0" w:space="0" w:color="auto"/>
              </w:divBdr>
              <w:divsChild>
                <w:div w:id="1511599636">
                  <w:marLeft w:val="0"/>
                  <w:marRight w:val="0"/>
                  <w:marTop w:val="0"/>
                  <w:marBottom w:val="0"/>
                  <w:divBdr>
                    <w:top w:val="none" w:sz="0" w:space="0" w:color="auto"/>
                    <w:left w:val="none" w:sz="0" w:space="0" w:color="auto"/>
                    <w:bottom w:val="none" w:sz="0" w:space="0" w:color="auto"/>
                    <w:right w:val="none" w:sz="0" w:space="0" w:color="auto"/>
                  </w:divBdr>
                  <w:divsChild>
                    <w:div w:id="1511599642">
                      <w:marLeft w:val="0"/>
                      <w:marRight w:val="0"/>
                      <w:marTop w:val="0"/>
                      <w:marBottom w:val="0"/>
                      <w:divBdr>
                        <w:top w:val="none" w:sz="0" w:space="0" w:color="auto"/>
                        <w:left w:val="none" w:sz="0" w:space="0" w:color="auto"/>
                        <w:bottom w:val="none" w:sz="0" w:space="0" w:color="auto"/>
                        <w:right w:val="none" w:sz="0" w:space="0" w:color="auto"/>
                      </w:divBdr>
                    </w:div>
                    <w:div w:id="15115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9665">
              <w:marLeft w:val="0"/>
              <w:marRight w:val="0"/>
              <w:marTop w:val="0"/>
              <w:marBottom w:val="0"/>
              <w:divBdr>
                <w:top w:val="none" w:sz="0" w:space="0" w:color="auto"/>
                <w:left w:val="none" w:sz="0" w:space="0" w:color="auto"/>
                <w:bottom w:val="none" w:sz="0" w:space="0" w:color="auto"/>
                <w:right w:val="none" w:sz="0" w:space="0" w:color="auto"/>
              </w:divBdr>
              <w:divsChild>
                <w:div w:id="1511599655">
                  <w:marLeft w:val="0"/>
                  <w:marRight w:val="0"/>
                  <w:marTop w:val="0"/>
                  <w:marBottom w:val="0"/>
                  <w:divBdr>
                    <w:top w:val="none" w:sz="0" w:space="0" w:color="auto"/>
                    <w:left w:val="none" w:sz="0" w:space="0" w:color="auto"/>
                    <w:bottom w:val="none" w:sz="0" w:space="0" w:color="auto"/>
                    <w:right w:val="none" w:sz="0" w:space="0" w:color="auto"/>
                  </w:divBdr>
                </w:div>
                <w:div w:id="15115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9669">
          <w:marLeft w:val="0"/>
          <w:marRight w:val="0"/>
          <w:marTop w:val="0"/>
          <w:marBottom w:val="0"/>
          <w:divBdr>
            <w:top w:val="none" w:sz="0" w:space="0" w:color="auto"/>
            <w:left w:val="none" w:sz="0" w:space="0" w:color="auto"/>
            <w:bottom w:val="none" w:sz="0" w:space="0" w:color="auto"/>
            <w:right w:val="none" w:sz="0" w:space="0" w:color="auto"/>
          </w:divBdr>
          <w:divsChild>
            <w:div w:id="15115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9671">
      <w:marLeft w:val="0"/>
      <w:marRight w:val="0"/>
      <w:marTop w:val="0"/>
      <w:marBottom w:val="0"/>
      <w:divBdr>
        <w:top w:val="none" w:sz="0" w:space="0" w:color="auto"/>
        <w:left w:val="none" w:sz="0" w:space="0" w:color="auto"/>
        <w:bottom w:val="none" w:sz="0" w:space="0" w:color="auto"/>
        <w:right w:val="none" w:sz="0" w:space="0" w:color="auto"/>
      </w:divBdr>
    </w:div>
    <w:div w:id="1511599673">
      <w:marLeft w:val="0"/>
      <w:marRight w:val="0"/>
      <w:marTop w:val="0"/>
      <w:marBottom w:val="0"/>
      <w:divBdr>
        <w:top w:val="none" w:sz="0" w:space="0" w:color="auto"/>
        <w:left w:val="none" w:sz="0" w:space="0" w:color="auto"/>
        <w:bottom w:val="none" w:sz="0" w:space="0" w:color="auto"/>
        <w:right w:val="none" w:sz="0" w:space="0" w:color="auto"/>
      </w:divBdr>
    </w:div>
    <w:div w:id="1511599681">
      <w:marLeft w:val="0"/>
      <w:marRight w:val="0"/>
      <w:marTop w:val="0"/>
      <w:marBottom w:val="0"/>
      <w:divBdr>
        <w:top w:val="none" w:sz="0" w:space="0" w:color="auto"/>
        <w:left w:val="none" w:sz="0" w:space="0" w:color="auto"/>
        <w:bottom w:val="none" w:sz="0" w:space="0" w:color="auto"/>
        <w:right w:val="none" w:sz="0" w:space="0" w:color="auto"/>
      </w:divBdr>
      <w:divsChild>
        <w:div w:id="1511599638">
          <w:marLeft w:val="0"/>
          <w:marRight w:val="0"/>
          <w:marTop w:val="0"/>
          <w:marBottom w:val="0"/>
          <w:divBdr>
            <w:top w:val="none" w:sz="0" w:space="0" w:color="auto"/>
            <w:left w:val="none" w:sz="0" w:space="0" w:color="auto"/>
            <w:bottom w:val="none" w:sz="0" w:space="0" w:color="auto"/>
            <w:right w:val="none" w:sz="0" w:space="0" w:color="auto"/>
          </w:divBdr>
        </w:div>
        <w:div w:id="1511599663">
          <w:marLeft w:val="0"/>
          <w:marRight w:val="0"/>
          <w:marTop w:val="0"/>
          <w:marBottom w:val="0"/>
          <w:divBdr>
            <w:top w:val="none" w:sz="0" w:space="0" w:color="auto"/>
            <w:left w:val="none" w:sz="0" w:space="0" w:color="auto"/>
            <w:bottom w:val="none" w:sz="0" w:space="0" w:color="auto"/>
            <w:right w:val="none" w:sz="0" w:space="0" w:color="auto"/>
          </w:divBdr>
        </w:div>
      </w:divsChild>
    </w:div>
    <w:div w:id="1511599682">
      <w:marLeft w:val="0"/>
      <w:marRight w:val="0"/>
      <w:marTop w:val="0"/>
      <w:marBottom w:val="0"/>
      <w:divBdr>
        <w:top w:val="none" w:sz="0" w:space="0" w:color="auto"/>
        <w:left w:val="none" w:sz="0" w:space="0" w:color="auto"/>
        <w:bottom w:val="none" w:sz="0" w:space="0" w:color="auto"/>
        <w:right w:val="none" w:sz="0" w:space="0" w:color="auto"/>
      </w:divBdr>
    </w:div>
    <w:div w:id="1511599684">
      <w:marLeft w:val="0"/>
      <w:marRight w:val="0"/>
      <w:marTop w:val="0"/>
      <w:marBottom w:val="0"/>
      <w:divBdr>
        <w:top w:val="none" w:sz="0" w:space="0" w:color="auto"/>
        <w:left w:val="none" w:sz="0" w:space="0" w:color="auto"/>
        <w:bottom w:val="none" w:sz="0" w:space="0" w:color="auto"/>
        <w:right w:val="none" w:sz="0" w:space="0" w:color="auto"/>
      </w:divBdr>
      <w:divsChild>
        <w:div w:id="1511599662">
          <w:marLeft w:val="0"/>
          <w:marRight w:val="0"/>
          <w:marTop w:val="0"/>
          <w:marBottom w:val="0"/>
          <w:divBdr>
            <w:top w:val="none" w:sz="0" w:space="0" w:color="auto"/>
            <w:left w:val="none" w:sz="0" w:space="0" w:color="auto"/>
            <w:bottom w:val="none" w:sz="0" w:space="0" w:color="auto"/>
            <w:right w:val="none" w:sz="0" w:space="0" w:color="auto"/>
          </w:divBdr>
        </w:div>
        <w:div w:id="1511599664">
          <w:marLeft w:val="0"/>
          <w:marRight w:val="0"/>
          <w:marTop w:val="0"/>
          <w:marBottom w:val="0"/>
          <w:divBdr>
            <w:top w:val="none" w:sz="0" w:space="0" w:color="auto"/>
            <w:left w:val="none" w:sz="0" w:space="0" w:color="auto"/>
            <w:bottom w:val="none" w:sz="0" w:space="0" w:color="auto"/>
            <w:right w:val="none" w:sz="0" w:space="0" w:color="auto"/>
          </w:divBdr>
        </w:div>
      </w:divsChild>
    </w:div>
    <w:div w:id="17996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sdmanuals.com/professional/news/editorial/2020/09/23/20/17/post-covid-syndrome" TargetMode="External"/><Relationship Id="rId18" Type="http://schemas.openxmlformats.org/officeDocument/2006/relationships/hyperlink" Target="http://www.msdmanuals.com/professional/news/editorial/2020/09/23/20/17/post-covid-syndro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ce.org.uk/guidance/ng188" TargetMode="External"/><Relationship Id="rId17" Type="http://schemas.openxmlformats.org/officeDocument/2006/relationships/hyperlink" Target="http://www.nice.org.uk/guidance/ng188" TargetMode="External"/><Relationship Id="rId2" Type="http://schemas.openxmlformats.org/officeDocument/2006/relationships/styles" Target="styles.xml"/><Relationship Id="rId16" Type="http://schemas.openxmlformats.org/officeDocument/2006/relationships/hyperlink" Target="https://moz.gov.ua/article/ministry-mandates/nakaz-moz-ukraini-vid-20042021--771-pro-zatverdzhennja-protokolu-nadannja-reabilitacijnoi-dopomogi-pacientam-z-koronavirusnoju-hvoroboju--covid-19-ta-rekonvalescentam" TargetMode="External"/><Relationship Id="rId20" Type="http://schemas.openxmlformats.org/officeDocument/2006/relationships/hyperlink" Target="mailto:novik.irene@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z.gov.ua/article/ministry-mandates/nakaz-moz-ukraini-vid-20042021--771-pro-zatverdzhennja-protokolu-nadannja-reabilitacijnoi-dopomogi-pacientam-z-koronavirusnoju-hvoroboju--covid-19-ta-rekonvalescentam" TargetMode="External"/><Relationship Id="rId5" Type="http://schemas.openxmlformats.org/officeDocument/2006/relationships/webSettings" Target="webSettings.xml"/><Relationship Id="rId15" Type="http://schemas.openxmlformats.org/officeDocument/2006/relationships/hyperlink" Target="https://qdpro.com.ua/document/945" TargetMode="External"/><Relationship Id="rId10" Type="http://schemas.openxmlformats.org/officeDocument/2006/relationships/hyperlink" Target="https://qdpro.com.ua/document/945" TargetMode="External"/><Relationship Id="rId19" Type="http://schemas.openxmlformats.org/officeDocument/2006/relationships/hyperlink" Target="https://doi.org/10.31793/1680-1466.2019.24-4.37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10.31793/1680-1466.2019.24-4.3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6477</Words>
  <Characters>36925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User</cp:lastModifiedBy>
  <cp:revision>2</cp:revision>
  <cp:lastPrinted>2021-06-28T12:10:00Z</cp:lastPrinted>
  <dcterms:created xsi:type="dcterms:W3CDTF">2022-05-19T08:42:00Z</dcterms:created>
  <dcterms:modified xsi:type="dcterms:W3CDTF">2022-05-19T08:42:00Z</dcterms:modified>
</cp:coreProperties>
</file>