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F1" w:rsidRPr="00086771" w:rsidRDefault="003630F1" w:rsidP="003630F1">
      <w:pPr>
        <w:autoSpaceDE w:val="0"/>
        <w:autoSpaceDN w:val="0"/>
        <w:adjustRightInd w:val="0"/>
        <w:spacing w:after="0" w:line="360" w:lineRule="auto"/>
        <w:jc w:val="right"/>
        <w:rPr>
          <w:rFonts w:ascii="Times New Roman" w:eastAsia="OfficinaSansC-Book" w:hAnsi="Times New Roman" w:cs="Times New Roman"/>
          <w:sz w:val="28"/>
          <w:szCs w:val="28"/>
          <w:lang w:val="en-US"/>
        </w:rPr>
      </w:pPr>
      <w:proofErr w:type="spellStart"/>
      <w:r w:rsidRPr="00086771">
        <w:rPr>
          <w:rFonts w:ascii="Times New Roman" w:eastAsia="OfficinaSansC-Book" w:hAnsi="Times New Roman" w:cs="Times New Roman"/>
          <w:sz w:val="28"/>
          <w:szCs w:val="28"/>
          <w:lang w:val="en-US"/>
        </w:rPr>
        <w:t>Pytetska</w:t>
      </w:r>
      <w:proofErr w:type="spellEnd"/>
      <w:r>
        <w:rPr>
          <w:rFonts w:ascii="Times New Roman" w:eastAsia="OfficinaSansC-Book" w:hAnsi="Times New Roman" w:cs="Times New Roman"/>
          <w:sz w:val="28"/>
          <w:szCs w:val="28"/>
          <w:lang w:val="en-US"/>
        </w:rPr>
        <w:t xml:space="preserve"> </w:t>
      </w:r>
      <w:r w:rsidRPr="00086771">
        <w:rPr>
          <w:rFonts w:ascii="Times New Roman" w:eastAsia="OfficinaSansC-Book" w:hAnsi="Times New Roman" w:cs="Times New Roman"/>
          <w:sz w:val="28"/>
          <w:szCs w:val="28"/>
          <w:lang w:val="en-US"/>
        </w:rPr>
        <w:t>N</w:t>
      </w:r>
      <w:r w:rsidRPr="00086771">
        <w:rPr>
          <w:rFonts w:ascii="Times New Roman" w:eastAsia="OfficinaSansC-Book" w:hAnsi="Times New Roman" w:cs="Times New Roman"/>
          <w:sz w:val="28"/>
          <w:szCs w:val="28"/>
          <w:lang w:val="uk-UA"/>
        </w:rPr>
        <w:t>.</w:t>
      </w:r>
      <w:r w:rsidRPr="00086771">
        <w:rPr>
          <w:rFonts w:ascii="Times New Roman" w:eastAsia="OfficinaSansC-Book" w:hAnsi="Times New Roman" w:cs="Times New Roman"/>
          <w:sz w:val="28"/>
          <w:szCs w:val="28"/>
          <w:lang w:val="en-US"/>
        </w:rPr>
        <w:t>I</w:t>
      </w:r>
      <w:r w:rsidRPr="00086771">
        <w:rPr>
          <w:rFonts w:ascii="Times New Roman" w:eastAsia="OfficinaSansC-Book" w:hAnsi="Times New Roman" w:cs="Times New Roman"/>
          <w:sz w:val="28"/>
          <w:szCs w:val="28"/>
          <w:vertAlign w:val="superscript"/>
          <w:lang w:val="uk-UA"/>
        </w:rPr>
        <w:t xml:space="preserve"> 1</w:t>
      </w:r>
      <w:r w:rsidRPr="00086771">
        <w:rPr>
          <w:rFonts w:ascii="Times New Roman" w:eastAsia="OfficinaSansC-Book" w:hAnsi="Times New Roman" w:cs="Times New Roman"/>
          <w:sz w:val="28"/>
          <w:szCs w:val="28"/>
          <w:lang w:val="uk-UA"/>
        </w:rPr>
        <w:t xml:space="preserve">, </w:t>
      </w:r>
      <w:proofErr w:type="spellStart"/>
      <w:r w:rsidRPr="00086771">
        <w:rPr>
          <w:rFonts w:ascii="Times New Roman" w:eastAsia="OfficinaSansC-Book" w:hAnsi="Times New Roman" w:cs="Times New Roman"/>
          <w:sz w:val="28"/>
          <w:szCs w:val="28"/>
          <w:lang w:val="en-US"/>
        </w:rPr>
        <w:t>Kurinna</w:t>
      </w:r>
      <w:proofErr w:type="spellEnd"/>
      <w:r>
        <w:rPr>
          <w:rFonts w:ascii="Times New Roman" w:eastAsia="OfficinaSansC-Book" w:hAnsi="Times New Roman" w:cs="Times New Roman"/>
          <w:sz w:val="28"/>
          <w:szCs w:val="28"/>
          <w:lang w:val="en-US"/>
        </w:rPr>
        <w:t xml:space="preserve"> </w:t>
      </w:r>
      <w:r w:rsidRPr="00086771">
        <w:rPr>
          <w:rFonts w:ascii="Times New Roman" w:eastAsia="OfficinaSansC-Book" w:hAnsi="Times New Roman" w:cs="Times New Roman"/>
          <w:sz w:val="28"/>
          <w:szCs w:val="28"/>
          <w:lang w:val="en-US"/>
        </w:rPr>
        <w:t>M.V.</w:t>
      </w:r>
      <w:r w:rsidRPr="00086771">
        <w:rPr>
          <w:rFonts w:ascii="Times New Roman" w:eastAsia="OfficinaSansC-Book" w:hAnsi="Times New Roman" w:cs="Times New Roman"/>
          <w:sz w:val="28"/>
          <w:szCs w:val="28"/>
          <w:vertAlign w:val="superscript"/>
          <w:lang w:val="uk-UA"/>
        </w:rPr>
        <w:t>2</w:t>
      </w:r>
    </w:p>
    <w:p w:rsidR="00586A60" w:rsidRPr="00086771" w:rsidRDefault="00586A60" w:rsidP="00086771">
      <w:pPr>
        <w:autoSpaceDE w:val="0"/>
        <w:autoSpaceDN w:val="0"/>
        <w:adjustRightInd w:val="0"/>
        <w:spacing w:after="0" w:line="360" w:lineRule="auto"/>
        <w:jc w:val="center"/>
        <w:rPr>
          <w:rFonts w:ascii="Times New Roman" w:eastAsia="OfficinaSansC-Book" w:hAnsi="Times New Roman" w:cs="Times New Roman"/>
          <w:b/>
          <w:sz w:val="28"/>
          <w:szCs w:val="28"/>
          <w:lang w:val="en-US"/>
        </w:rPr>
      </w:pPr>
      <w:r w:rsidRPr="00086771">
        <w:rPr>
          <w:rFonts w:ascii="Times New Roman" w:eastAsia="OfficinaSansC-Book" w:hAnsi="Times New Roman" w:cs="Times New Roman"/>
          <w:b/>
          <w:sz w:val="28"/>
          <w:szCs w:val="28"/>
          <w:lang w:val="en-US"/>
        </w:rPr>
        <w:t>GENDER FEATURES OF SEXUAL DYSFUNCTION IN PATIENTS WITH HYPERTENSION</w:t>
      </w:r>
    </w:p>
    <w:p w:rsidR="00586A60" w:rsidRPr="00086771" w:rsidRDefault="00586A60" w:rsidP="00086771">
      <w:pPr>
        <w:autoSpaceDE w:val="0"/>
        <w:autoSpaceDN w:val="0"/>
        <w:adjustRightInd w:val="0"/>
        <w:spacing w:after="0" w:line="360" w:lineRule="auto"/>
        <w:jc w:val="center"/>
        <w:rPr>
          <w:rFonts w:ascii="Times New Roman" w:eastAsia="OfficinaSansC-Book" w:hAnsi="Times New Roman" w:cs="Times New Roman"/>
          <w:sz w:val="28"/>
          <w:szCs w:val="28"/>
          <w:lang w:val="en-US"/>
        </w:rPr>
      </w:pPr>
      <w:r w:rsidRPr="00086771">
        <w:rPr>
          <w:rFonts w:ascii="Times New Roman" w:eastAsia="OfficinaSansC-Book" w:hAnsi="Times New Roman" w:cs="Times New Roman"/>
          <w:sz w:val="28"/>
          <w:szCs w:val="28"/>
          <w:vertAlign w:val="superscript"/>
          <w:lang w:val="en-US"/>
        </w:rPr>
        <w:t>1</w:t>
      </w:r>
      <w:r w:rsidRPr="00086771">
        <w:rPr>
          <w:rFonts w:ascii="Times New Roman" w:eastAsia="OfficinaSansC-Book" w:hAnsi="Times New Roman" w:cs="Times New Roman"/>
          <w:sz w:val="28"/>
          <w:szCs w:val="28"/>
          <w:lang w:val="en-US"/>
        </w:rPr>
        <w:t xml:space="preserve"> </w:t>
      </w:r>
      <w:proofErr w:type="spellStart"/>
      <w:r w:rsidRPr="00086771">
        <w:rPr>
          <w:rFonts w:ascii="Times New Roman" w:eastAsia="OfficinaSansC-Book" w:hAnsi="Times New Roman" w:cs="Times New Roman"/>
          <w:sz w:val="28"/>
          <w:szCs w:val="28"/>
          <w:lang w:val="en-US"/>
        </w:rPr>
        <w:t>Kharkiv</w:t>
      </w:r>
      <w:proofErr w:type="spellEnd"/>
      <w:r w:rsidRPr="00086771">
        <w:rPr>
          <w:rFonts w:ascii="Times New Roman" w:eastAsia="OfficinaSansC-Book" w:hAnsi="Times New Roman" w:cs="Times New Roman"/>
          <w:sz w:val="28"/>
          <w:szCs w:val="28"/>
          <w:lang w:val="en-US"/>
        </w:rPr>
        <w:t xml:space="preserve"> National Medical University, </w:t>
      </w:r>
      <w:proofErr w:type="spellStart"/>
      <w:r w:rsidRPr="00086771">
        <w:rPr>
          <w:rFonts w:ascii="Times New Roman" w:eastAsia="OfficinaSansC-Book" w:hAnsi="Times New Roman" w:cs="Times New Roman"/>
          <w:sz w:val="28"/>
          <w:szCs w:val="28"/>
          <w:lang w:val="en-US"/>
        </w:rPr>
        <w:t>Kharkiv</w:t>
      </w:r>
      <w:proofErr w:type="spellEnd"/>
      <w:r w:rsidRPr="00086771">
        <w:rPr>
          <w:rFonts w:ascii="Times New Roman" w:eastAsia="OfficinaSansC-Book" w:hAnsi="Times New Roman" w:cs="Times New Roman"/>
          <w:sz w:val="28"/>
          <w:szCs w:val="28"/>
          <w:lang w:val="en-US"/>
        </w:rPr>
        <w:t>, Ukraine</w:t>
      </w:r>
    </w:p>
    <w:p w:rsidR="00586A60" w:rsidRPr="00086771" w:rsidRDefault="00586A60" w:rsidP="00086771">
      <w:pPr>
        <w:autoSpaceDE w:val="0"/>
        <w:autoSpaceDN w:val="0"/>
        <w:adjustRightInd w:val="0"/>
        <w:spacing w:after="0" w:line="360" w:lineRule="auto"/>
        <w:jc w:val="center"/>
        <w:rPr>
          <w:rFonts w:ascii="Times New Roman" w:eastAsia="NewtonC-Bold" w:hAnsi="Times New Roman" w:cs="Times New Roman"/>
          <w:b/>
          <w:bCs/>
          <w:sz w:val="28"/>
          <w:szCs w:val="28"/>
          <w:lang w:val="en-US"/>
        </w:rPr>
      </w:pPr>
      <w:r w:rsidRPr="00086771">
        <w:rPr>
          <w:rFonts w:ascii="Times New Roman" w:eastAsia="OfficinaSansC-Book" w:hAnsi="Times New Roman" w:cs="Times New Roman"/>
          <w:sz w:val="28"/>
          <w:szCs w:val="28"/>
          <w:vertAlign w:val="superscript"/>
          <w:lang w:val="en-US"/>
        </w:rPr>
        <w:t>2</w:t>
      </w:r>
      <w:r w:rsidRPr="00086771">
        <w:rPr>
          <w:rFonts w:ascii="Times New Roman" w:eastAsia="OfficinaSansC-Book" w:hAnsi="Times New Roman" w:cs="Times New Roman"/>
          <w:sz w:val="28"/>
          <w:szCs w:val="28"/>
          <w:lang w:val="en-US"/>
        </w:rPr>
        <w:t xml:space="preserve"> Military Medical Clinical Center of the Northern Region, </w:t>
      </w:r>
      <w:proofErr w:type="spellStart"/>
      <w:r w:rsidRPr="00086771">
        <w:rPr>
          <w:rFonts w:ascii="Times New Roman" w:eastAsia="OfficinaSansC-Book" w:hAnsi="Times New Roman" w:cs="Times New Roman"/>
          <w:sz w:val="28"/>
          <w:szCs w:val="28"/>
          <w:lang w:val="en-US"/>
        </w:rPr>
        <w:t>Kharkiv</w:t>
      </w:r>
      <w:proofErr w:type="spellEnd"/>
      <w:r w:rsidRPr="00086771">
        <w:rPr>
          <w:rFonts w:ascii="Times New Roman" w:eastAsia="OfficinaSansC-Book" w:hAnsi="Times New Roman" w:cs="Times New Roman"/>
          <w:sz w:val="28"/>
          <w:szCs w:val="28"/>
          <w:lang w:val="en-US"/>
        </w:rPr>
        <w:t>, Ukraine</w:t>
      </w:r>
    </w:p>
    <w:p w:rsidR="00586A60" w:rsidRPr="00086771" w:rsidRDefault="00586A60" w:rsidP="00086771">
      <w:pPr>
        <w:spacing w:after="0" w:line="360" w:lineRule="auto"/>
        <w:ind w:firstLine="708"/>
        <w:jc w:val="both"/>
        <w:rPr>
          <w:rFonts w:ascii="Times New Roman" w:eastAsia="NewtonC-Bold" w:hAnsi="Times New Roman" w:cs="Times New Roman"/>
          <w:sz w:val="28"/>
          <w:szCs w:val="28"/>
          <w:lang w:val="en-US"/>
        </w:rPr>
      </w:pPr>
    </w:p>
    <w:p w:rsidR="00586A60" w:rsidRPr="00086771" w:rsidRDefault="00586A60" w:rsidP="00086771">
      <w:pPr>
        <w:spacing w:after="0" w:line="360" w:lineRule="auto"/>
        <w:ind w:firstLine="708"/>
        <w:jc w:val="both"/>
        <w:rPr>
          <w:rFonts w:ascii="Times New Roman" w:hAnsi="Times New Roman" w:cs="Times New Roman"/>
          <w:sz w:val="28"/>
          <w:szCs w:val="28"/>
          <w:lang w:val="en-US"/>
        </w:rPr>
      </w:pPr>
      <w:r w:rsidRPr="00086771">
        <w:rPr>
          <w:rFonts w:ascii="Times New Roman" w:hAnsi="Times New Roman" w:cs="Times New Roman"/>
          <w:sz w:val="28"/>
          <w:szCs w:val="28"/>
          <w:lang w:val="en-US"/>
        </w:rPr>
        <w:t>Currently, 30-45% of the world's population suffers from arterial hypertension (AH).</w:t>
      </w:r>
      <w:r w:rsidR="00086771">
        <w:rPr>
          <w:rFonts w:ascii="Times New Roman" w:hAnsi="Times New Roman" w:cs="Times New Roman"/>
          <w:sz w:val="28"/>
          <w:szCs w:val="28"/>
          <w:lang w:val="en-US"/>
        </w:rPr>
        <w:t xml:space="preserve"> </w:t>
      </w:r>
      <w:r w:rsidRPr="00086771">
        <w:rPr>
          <w:rFonts w:ascii="Times New Roman" w:hAnsi="Times New Roman" w:cs="Times New Roman"/>
          <w:sz w:val="28"/>
          <w:szCs w:val="28"/>
          <w:lang w:val="en-US"/>
        </w:rPr>
        <w:t>By 2025, its prevalence in the worldwide is expected to increase by 15-20%. Elevated blood pressure (BP) is not only the world's leading risk factor (RF) for premature death due to stroke, but also an important RF for the development of atherosclerosis and its complications. Moreover, hypertensive patients, regardless of gender, have a high risk of developing sexual dysfunction.</w:t>
      </w:r>
    </w:p>
    <w:p w:rsidR="00586A60" w:rsidRPr="00086771" w:rsidRDefault="00586A60" w:rsidP="00086771">
      <w:pPr>
        <w:autoSpaceDE w:val="0"/>
        <w:autoSpaceDN w:val="0"/>
        <w:adjustRightInd w:val="0"/>
        <w:spacing w:after="0" w:line="360" w:lineRule="auto"/>
        <w:ind w:firstLine="708"/>
        <w:jc w:val="both"/>
        <w:rPr>
          <w:rFonts w:ascii="Times New Roman" w:hAnsi="Times New Roman" w:cs="Times New Roman"/>
          <w:sz w:val="28"/>
          <w:szCs w:val="28"/>
          <w:lang w:val="en-US"/>
        </w:rPr>
      </w:pPr>
      <w:r w:rsidRPr="00086771">
        <w:rPr>
          <w:rFonts w:ascii="Times New Roman" w:hAnsi="Times New Roman" w:cs="Times New Roman"/>
          <w:sz w:val="28"/>
          <w:szCs w:val="28"/>
          <w:lang w:val="en-US"/>
        </w:rPr>
        <w:t xml:space="preserve">Most clinical studies have examined the effect of hypertension on sexual function in men. In order to assess the degree of its severity the index of erectile dysfunction was used. The study of sexual dysfunction in hypertensive women is a poorly studied </w:t>
      </w:r>
      <w:proofErr w:type="gramStart"/>
      <w:r w:rsidRPr="00086771">
        <w:rPr>
          <w:rFonts w:ascii="Times New Roman" w:hAnsi="Times New Roman" w:cs="Times New Roman"/>
          <w:sz w:val="28"/>
          <w:szCs w:val="28"/>
          <w:lang w:val="en-US"/>
        </w:rPr>
        <w:t>problem,</w:t>
      </w:r>
      <w:proofErr w:type="gramEnd"/>
      <w:r w:rsidRPr="00086771">
        <w:rPr>
          <w:rFonts w:ascii="Times New Roman" w:hAnsi="Times New Roman" w:cs="Times New Roman"/>
          <w:sz w:val="28"/>
          <w:szCs w:val="28"/>
          <w:lang w:val="en-US"/>
        </w:rPr>
        <w:t xml:space="preserve"> therefore it attracts scientific and public interest. The difficulty in identifying sexual dysfunctions in women is primarily due to the imperfection of diagnostic methodological approaches in this area. Therefore, when studying the influence of cardiovascular pathology on the development of sexual disorders, especially in childbearing women, one should take into account hormonal and gynecological disorders. A relationship between men and women in the modern world, the problem of loneliness, </w:t>
      </w:r>
      <w:proofErr w:type="gramStart"/>
      <w:r w:rsidRPr="00086771">
        <w:rPr>
          <w:rFonts w:ascii="Times New Roman" w:hAnsi="Times New Roman" w:cs="Times New Roman"/>
          <w:sz w:val="28"/>
          <w:szCs w:val="28"/>
          <w:lang w:val="en-US"/>
        </w:rPr>
        <w:t>multiple</w:t>
      </w:r>
      <w:proofErr w:type="gramEnd"/>
      <w:r w:rsidRPr="00086771">
        <w:rPr>
          <w:rFonts w:ascii="Times New Roman" w:hAnsi="Times New Roman" w:cs="Times New Roman"/>
          <w:sz w:val="28"/>
          <w:szCs w:val="28"/>
          <w:lang w:val="en-US"/>
        </w:rPr>
        <w:t xml:space="preserve"> stress factors should</w:t>
      </w:r>
      <w:r w:rsidRPr="00086771">
        <w:rPr>
          <w:sz w:val="28"/>
          <w:szCs w:val="28"/>
          <w:lang w:val="en-US"/>
        </w:rPr>
        <w:t xml:space="preserve"> </w:t>
      </w:r>
      <w:r w:rsidRPr="00086771">
        <w:rPr>
          <w:rFonts w:ascii="Times New Roman" w:hAnsi="Times New Roman" w:cs="Times New Roman"/>
          <w:sz w:val="28"/>
          <w:szCs w:val="28"/>
          <w:lang w:val="en-US"/>
        </w:rPr>
        <w:t xml:space="preserve">not be underestimated as well. The sexual health of a woman or a man should not be considered separately from each other, but the couple should be perceived as a whole, given gender, </w:t>
      </w:r>
      <w:proofErr w:type="spellStart"/>
      <w:r w:rsidRPr="00086771">
        <w:rPr>
          <w:rFonts w:ascii="Times New Roman" w:hAnsi="Times New Roman" w:cs="Times New Roman"/>
          <w:sz w:val="28"/>
          <w:szCs w:val="28"/>
          <w:lang w:val="en-US"/>
        </w:rPr>
        <w:t>rase</w:t>
      </w:r>
      <w:proofErr w:type="spellEnd"/>
      <w:r w:rsidRPr="00086771">
        <w:rPr>
          <w:rFonts w:ascii="Times New Roman" w:hAnsi="Times New Roman" w:cs="Times New Roman"/>
          <w:sz w:val="28"/>
          <w:szCs w:val="28"/>
          <w:lang w:val="en-US"/>
        </w:rPr>
        <w:t xml:space="preserve"> / ethnicity of patients. </w:t>
      </w:r>
    </w:p>
    <w:p w:rsidR="00586A60" w:rsidRPr="00086771" w:rsidRDefault="00586A60" w:rsidP="00086771">
      <w:pPr>
        <w:spacing w:after="0" w:line="360" w:lineRule="auto"/>
        <w:ind w:firstLine="708"/>
        <w:jc w:val="both"/>
        <w:rPr>
          <w:rFonts w:ascii="Times New Roman" w:hAnsi="Times New Roman" w:cs="Times New Roman"/>
          <w:sz w:val="28"/>
          <w:szCs w:val="28"/>
          <w:lang w:val="en-US"/>
        </w:rPr>
      </w:pPr>
      <w:r w:rsidRPr="00086771">
        <w:rPr>
          <w:rFonts w:ascii="Times New Roman" w:hAnsi="Times New Roman" w:cs="Times New Roman"/>
          <w:sz w:val="28"/>
          <w:szCs w:val="28"/>
          <w:lang w:val="en-US"/>
        </w:rPr>
        <w:t xml:space="preserve">Among hypertensive patients, sexual dysfunction is detected in 44-48% of cases and is more pronounced in men. It was found that the prevalence of sexual dysfunction was higher in hypertensive women compared with </w:t>
      </w:r>
      <w:proofErr w:type="spellStart"/>
      <w:r w:rsidRPr="00086771">
        <w:rPr>
          <w:rFonts w:ascii="Times New Roman" w:hAnsi="Times New Roman" w:cs="Times New Roman"/>
          <w:sz w:val="28"/>
          <w:szCs w:val="28"/>
          <w:lang w:val="en-US"/>
        </w:rPr>
        <w:t>normotensive</w:t>
      </w:r>
      <w:proofErr w:type="spellEnd"/>
      <w:r w:rsidRPr="00086771">
        <w:rPr>
          <w:rFonts w:ascii="Times New Roman" w:hAnsi="Times New Roman" w:cs="Times New Roman"/>
          <w:sz w:val="28"/>
          <w:szCs w:val="28"/>
          <w:lang w:val="en-US"/>
        </w:rPr>
        <w:t xml:space="preserve"> women and could decrease with adequate blood pressure control. Older age, low education and depression have a negative impact on the sexual function of hypertensive middle-</w:t>
      </w:r>
      <w:r w:rsidRPr="00086771">
        <w:rPr>
          <w:rFonts w:ascii="Times New Roman" w:hAnsi="Times New Roman" w:cs="Times New Roman"/>
          <w:sz w:val="28"/>
          <w:szCs w:val="28"/>
          <w:lang w:val="en-US"/>
        </w:rPr>
        <w:lastRenderedPageBreak/>
        <w:t xml:space="preserve">aged and elderly </w:t>
      </w:r>
      <w:proofErr w:type="spellStart"/>
      <w:r w:rsidRPr="00086771">
        <w:rPr>
          <w:rFonts w:ascii="Times New Roman" w:hAnsi="Times New Roman" w:cs="Times New Roman"/>
          <w:sz w:val="28"/>
          <w:szCs w:val="28"/>
          <w:lang w:val="en-US"/>
        </w:rPr>
        <w:t>women.The</w:t>
      </w:r>
      <w:proofErr w:type="spellEnd"/>
      <w:r w:rsidRPr="00086771">
        <w:rPr>
          <w:rFonts w:ascii="Times New Roman" w:hAnsi="Times New Roman" w:cs="Times New Roman"/>
          <w:sz w:val="28"/>
          <w:szCs w:val="28"/>
          <w:lang w:val="en-US"/>
        </w:rPr>
        <w:t xml:space="preserve"> main </w:t>
      </w:r>
      <w:proofErr w:type="spellStart"/>
      <w:r w:rsidRPr="00086771">
        <w:rPr>
          <w:rFonts w:ascii="Times New Roman" w:hAnsi="Times New Roman" w:cs="Times New Roman"/>
          <w:sz w:val="28"/>
          <w:szCs w:val="28"/>
          <w:lang w:val="en-US"/>
        </w:rPr>
        <w:t>pathogenetic</w:t>
      </w:r>
      <w:proofErr w:type="spellEnd"/>
      <w:r w:rsidRPr="00086771">
        <w:rPr>
          <w:rFonts w:ascii="Times New Roman" w:hAnsi="Times New Roman" w:cs="Times New Roman"/>
          <w:sz w:val="28"/>
          <w:szCs w:val="28"/>
          <w:lang w:val="en-US"/>
        </w:rPr>
        <w:t xml:space="preserve"> links between sexual dysfunction and somatic pathology are: a decrease of nitric oxide production, an increase in free radical </w:t>
      </w:r>
      <w:proofErr w:type="spellStart"/>
      <w:r w:rsidRPr="00086771">
        <w:rPr>
          <w:rFonts w:ascii="Times New Roman" w:hAnsi="Times New Roman" w:cs="Times New Roman"/>
          <w:sz w:val="28"/>
          <w:szCs w:val="28"/>
          <w:lang w:val="en-US"/>
        </w:rPr>
        <w:t>ganeration</w:t>
      </w:r>
      <w:proofErr w:type="spellEnd"/>
      <w:r w:rsidRPr="00086771">
        <w:rPr>
          <w:rFonts w:ascii="Times New Roman" w:hAnsi="Times New Roman" w:cs="Times New Roman"/>
          <w:sz w:val="28"/>
          <w:szCs w:val="28"/>
          <w:lang w:val="en-US"/>
        </w:rPr>
        <w:t xml:space="preserve">, in </w:t>
      </w:r>
      <w:proofErr w:type="spellStart"/>
      <w:r w:rsidRPr="00086771">
        <w:rPr>
          <w:rFonts w:ascii="Times New Roman" w:hAnsi="Times New Roman" w:cs="Times New Roman"/>
          <w:sz w:val="28"/>
          <w:szCs w:val="28"/>
          <w:lang w:val="en-US"/>
        </w:rPr>
        <w:t>peroxidation</w:t>
      </w:r>
      <w:proofErr w:type="spellEnd"/>
      <w:r w:rsidRPr="00086771">
        <w:rPr>
          <w:rFonts w:ascii="Times New Roman" w:hAnsi="Times New Roman" w:cs="Times New Roman"/>
          <w:sz w:val="28"/>
          <w:szCs w:val="28"/>
          <w:lang w:val="en-US"/>
        </w:rPr>
        <w:t xml:space="preserve"> in the genital tissues, a decrease in synthesis of sex hormones. Development of the obesity in hypertensive patients worsens sexual dysfunction due to insulin resistance, </w:t>
      </w:r>
      <w:proofErr w:type="spellStart"/>
      <w:r w:rsidRPr="00086771">
        <w:rPr>
          <w:rFonts w:ascii="Times New Roman" w:hAnsi="Times New Roman" w:cs="Times New Roman"/>
          <w:sz w:val="28"/>
          <w:szCs w:val="28"/>
          <w:lang w:val="en-US"/>
        </w:rPr>
        <w:t>atherogenic</w:t>
      </w:r>
      <w:proofErr w:type="spellEnd"/>
      <w:r w:rsidRPr="00086771">
        <w:rPr>
          <w:rFonts w:ascii="Times New Roman" w:hAnsi="Times New Roman" w:cs="Times New Roman"/>
          <w:sz w:val="28"/>
          <w:szCs w:val="28"/>
          <w:lang w:val="en-US"/>
        </w:rPr>
        <w:t xml:space="preserve"> lipid profile and systemic inflammation. In addition, sexual dysfunction, especially in men, can be an early sign of serious complications of metabolic syndrome.</w:t>
      </w:r>
    </w:p>
    <w:p w:rsidR="00586A60" w:rsidRPr="00086771" w:rsidRDefault="00586A60" w:rsidP="00086771">
      <w:pPr>
        <w:autoSpaceDE w:val="0"/>
        <w:autoSpaceDN w:val="0"/>
        <w:adjustRightInd w:val="0"/>
        <w:spacing w:after="0" w:line="360" w:lineRule="auto"/>
        <w:ind w:firstLine="708"/>
        <w:jc w:val="both"/>
        <w:rPr>
          <w:rFonts w:ascii="Times New Roman" w:hAnsi="Times New Roman" w:cs="Times New Roman"/>
          <w:sz w:val="28"/>
          <w:szCs w:val="28"/>
          <w:lang w:val="en-US"/>
        </w:rPr>
      </w:pPr>
      <w:r w:rsidRPr="00086771">
        <w:rPr>
          <w:rFonts w:ascii="Times New Roman" w:hAnsi="Times New Roman" w:cs="Times New Roman"/>
          <w:sz w:val="28"/>
          <w:szCs w:val="28"/>
          <w:lang w:val="en-US"/>
        </w:rPr>
        <w:t>Antihypertensive treatment is very important for patients at risk of developing sexual dysfunction.</w:t>
      </w:r>
      <w:r w:rsidRPr="00086771">
        <w:rPr>
          <w:sz w:val="28"/>
          <w:szCs w:val="28"/>
          <w:lang w:val="en-US"/>
        </w:rPr>
        <w:t xml:space="preserve"> </w:t>
      </w:r>
      <w:proofErr w:type="spellStart"/>
      <w:r w:rsidRPr="00086771">
        <w:rPr>
          <w:rFonts w:ascii="Times New Roman" w:hAnsi="Times New Roman" w:cs="Times New Roman"/>
          <w:sz w:val="28"/>
          <w:szCs w:val="28"/>
          <w:lang w:val="en-US"/>
        </w:rPr>
        <w:t>Thiazide</w:t>
      </w:r>
      <w:proofErr w:type="spellEnd"/>
      <w:r w:rsidRPr="00086771">
        <w:rPr>
          <w:rFonts w:ascii="Times New Roman" w:hAnsi="Times New Roman" w:cs="Times New Roman"/>
          <w:sz w:val="28"/>
          <w:szCs w:val="28"/>
          <w:lang w:val="en-US"/>
        </w:rPr>
        <w:t xml:space="preserve"> diuretics, </w:t>
      </w:r>
      <w:proofErr w:type="spellStart"/>
      <w:r w:rsidRPr="00086771">
        <w:rPr>
          <w:rFonts w:ascii="Times New Roman" w:hAnsi="Times New Roman" w:cs="Times New Roman"/>
          <w:sz w:val="28"/>
          <w:szCs w:val="28"/>
          <w:lang w:val="en-US"/>
        </w:rPr>
        <w:t>aldosterone</w:t>
      </w:r>
      <w:proofErr w:type="spellEnd"/>
      <w:r w:rsidRPr="00086771">
        <w:rPr>
          <w:rFonts w:ascii="Times New Roman" w:hAnsi="Times New Roman" w:cs="Times New Roman"/>
          <w:sz w:val="28"/>
          <w:szCs w:val="28"/>
          <w:lang w:val="en-US"/>
        </w:rPr>
        <w:t xml:space="preserve"> antagonists, β-blockers can have a negative effect on sexual function. Therefore, it is necessary to give preference to drugs </w:t>
      </w:r>
      <w:r w:rsidR="005356C1" w:rsidRPr="00086771">
        <w:rPr>
          <w:rFonts w:ascii="Times New Roman" w:hAnsi="Times New Roman" w:cs="Times New Roman"/>
          <w:sz w:val="28"/>
          <w:szCs w:val="28"/>
          <w:lang w:val="en-US"/>
        </w:rPr>
        <w:t>w</w:t>
      </w:r>
      <w:r w:rsidRPr="00086771">
        <w:rPr>
          <w:rFonts w:ascii="Times New Roman" w:hAnsi="Times New Roman" w:cs="Times New Roman"/>
          <w:sz w:val="28"/>
          <w:szCs w:val="28"/>
          <w:lang w:val="en-US"/>
        </w:rPr>
        <w:t xml:space="preserve">hich do not impact sexual function in these patients: ACE inhibitors, </w:t>
      </w:r>
      <w:proofErr w:type="spellStart"/>
      <w:r w:rsidRPr="00086771">
        <w:rPr>
          <w:rFonts w:ascii="Times New Roman" w:hAnsi="Times New Roman" w:cs="Times New Roman"/>
          <w:sz w:val="28"/>
          <w:szCs w:val="28"/>
          <w:lang w:val="en-US"/>
        </w:rPr>
        <w:t>angiotensin</w:t>
      </w:r>
      <w:proofErr w:type="spellEnd"/>
      <w:r w:rsidRPr="00086771">
        <w:rPr>
          <w:rFonts w:ascii="Times New Roman" w:hAnsi="Times New Roman" w:cs="Times New Roman"/>
          <w:sz w:val="28"/>
          <w:szCs w:val="28"/>
          <w:lang w:val="en-US"/>
        </w:rPr>
        <w:t xml:space="preserve"> II receptor blockers, calcium antagonists.</w:t>
      </w:r>
    </w:p>
    <w:p w:rsidR="00586A60" w:rsidRPr="00086771" w:rsidRDefault="00586A60" w:rsidP="00086771">
      <w:pPr>
        <w:spacing w:after="0" w:line="360" w:lineRule="auto"/>
        <w:ind w:firstLine="708"/>
        <w:jc w:val="both"/>
        <w:rPr>
          <w:rFonts w:ascii="Times New Roman" w:hAnsi="Times New Roman" w:cs="Times New Roman"/>
          <w:sz w:val="28"/>
          <w:szCs w:val="28"/>
          <w:lang w:val="en-US"/>
        </w:rPr>
      </w:pPr>
      <w:r w:rsidRPr="00086771">
        <w:rPr>
          <w:rFonts w:ascii="Times New Roman" w:hAnsi="Times New Roman" w:cs="Times New Roman"/>
          <w:sz w:val="28"/>
          <w:szCs w:val="28"/>
          <w:lang w:val="en-US"/>
        </w:rPr>
        <w:t>Conclusions: arterial hypertension is a risk factor that enhances sexual dysfunction in both men and women. Sexual disorders worsen significantly the quality of life of patients. Therefore, the det</w:t>
      </w:r>
      <w:r w:rsidR="005356C1" w:rsidRPr="00086771">
        <w:rPr>
          <w:rFonts w:ascii="Times New Roman" w:hAnsi="Times New Roman" w:cs="Times New Roman"/>
          <w:sz w:val="28"/>
          <w:szCs w:val="28"/>
          <w:lang w:val="en-US"/>
        </w:rPr>
        <w:t>e</w:t>
      </w:r>
      <w:r w:rsidRPr="00086771">
        <w:rPr>
          <w:rFonts w:ascii="Times New Roman" w:hAnsi="Times New Roman" w:cs="Times New Roman"/>
          <w:sz w:val="28"/>
          <w:szCs w:val="28"/>
          <w:lang w:val="en-US"/>
        </w:rPr>
        <w:t xml:space="preserve">ction of their causes as well as the development of preventive methods </w:t>
      </w:r>
      <w:proofErr w:type="gramStart"/>
      <w:r w:rsidRPr="00086771">
        <w:rPr>
          <w:rFonts w:ascii="Times New Roman" w:hAnsi="Times New Roman" w:cs="Times New Roman"/>
          <w:sz w:val="28"/>
          <w:szCs w:val="28"/>
          <w:lang w:val="en-US"/>
        </w:rPr>
        <w:t>represent</w:t>
      </w:r>
      <w:proofErr w:type="gramEnd"/>
      <w:r w:rsidRPr="00086771">
        <w:rPr>
          <w:rFonts w:ascii="Times New Roman" w:hAnsi="Times New Roman" w:cs="Times New Roman"/>
          <w:sz w:val="28"/>
          <w:szCs w:val="28"/>
          <w:lang w:val="en-US"/>
        </w:rPr>
        <w:t xml:space="preserve"> an urgent area for clinicians and researchers. Adequate control of hypertension with drugs that do not affect sexual function can have a large impact on the quality of life of hypertensive patients.</w:t>
      </w:r>
    </w:p>
    <w:p w:rsidR="00A96F36" w:rsidRDefault="00A96F36" w:rsidP="00086771">
      <w:pPr>
        <w:spacing w:after="0" w:line="360" w:lineRule="auto"/>
        <w:jc w:val="both"/>
        <w:rPr>
          <w:rFonts w:ascii="Times New Roman" w:hAnsi="Times New Roman" w:cs="Times New Roman"/>
          <w:sz w:val="28"/>
          <w:szCs w:val="28"/>
          <w:lang w:val="en-US"/>
        </w:rPr>
      </w:pPr>
    </w:p>
    <w:p w:rsidR="00586A60" w:rsidRPr="00086771" w:rsidRDefault="004B6CD7" w:rsidP="00086771">
      <w:pPr>
        <w:spacing w:after="0" w:line="360" w:lineRule="auto"/>
        <w:jc w:val="both"/>
        <w:rPr>
          <w:rFonts w:ascii="Times New Roman" w:hAnsi="Times New Roman" w:cs="Times New Roman"/>
          <w:sz w:val="28"/>
          <w:szCs w:val="28"/>
          <w:lang w:val="uk-UA"/>
        </w:rPr>
      </w:pPr>
      <w:proofErr w:type="spellStart"/>
      <w:r w:rsidRPr="00086771">
        <w:rPr>
          <w:rFonts w:ascii="Times New Roman" w:hAnsi="Times New Roman" w:cs="Times New Roman"/>
          <w:sz w:val="28"/>
          <w:szCs w:val="28"/>
          <w:lang w:val="uk-UA"/>
        </w:rPr>
        <w:t>Reference</w:t>
      </w:r>
      <w:proofErr w:type="spellEnd"/>
    </w:p>
    <w:p w:rsidR="00586A60" w:rsidRPr="00086771" w:rsidRDefault="004B6CD7" w:rsidP="00086771">
      <w:pPr>
        <w:pStyle w:val="a4"/>
        <w:numPr>
          <w:ilvl w:val="0"/>
          <w:numId w:val="1"/>
        </w:numPr>
        <w:shd w:val="clear" w:color="auto" w:fill="FFFFFF"/>
        <w:spacing w:after="0" w:line="360" w:lineRule="auto"/>
        <w:ind w:left="0"/>
        <w:rPr>
          <w:rFonts w:ascii="Times New Roman" w:eastAsia="Times New Roman" w:hAnsi="Times New Roman" w:cs="Times New Roman"/>
          <w:sz w:val="28"/>
          <w:szCs w:val="28"/>
          <w:lang w:eastAsia="ru-RU"/>
        </w:rPr>
      </w:pPr>
      <w:proofErr w:type="spellStart"/>
      <w:r w:rsidRPr="00086771">
        <w:rPr>
          <w:rFonts w:ascii="Times New Roman" w:eastAsia="Times New Roman" w:hAnsi="Times New Roman" w:cs="Times New Roman"/>
          <w:sz w:val="28"/>
          <w:szCs w:val="28"/>
          <w:lang w:eastAsia="ru-RU"/>
        </w:rPr>
        <w:t>Репродуктивне</w:t>
      </w:r>
      <w:proofErr w:type="spellEnd"/>
      <w:r w:rsidRPr="00086771">
        <w:rPr>
          <w:rFonts w:ascii="Times New Roman" w:eastAsia="Times New Roman" w:hAnsi="Times New Roman" w:cs="Times New Roman"/>
          <w:sz w:val="28"/>
          <w:szCs w:val="28"/>
          <w:lang w:eastAsia="ru-RU"/>
        </w:rPr>
        <w:t xml:space="preserve"> </w:t>
      </w:r>
      <w:proofErr w:type="spellStart"/>
      <w:r w:rsidRPr="00086771">
        <w:rPr>
          <w:rFonts w:ascii="Times New Roman" w:eastAsia="Times New Roman" w:hAnsi="Times New Roman" w:cs="Times New Roman"/>
          <w:sz w:val="28"/>
          <w:szCs w:val="28"/>
          <w:lang w:eastAsia="ru-RU"/>
        </w:rPr>
        <w:t>здоров‘я</w:t>
      </w:r>
      <w:proofErr w:type="spellEnd"/>
      <w:r w:rsidRPr="00086771">
        <w:rPr>
          <w:rFonts w:ascii="Times New Roman" w:eastAsia="Times New Roman" w:hAnsi="Times New Roman" w:cs="Times New Roman"/>
          <w:sz w:val="28"/>
          <w:szCs w:val="28"/>
          <w:lang w:eastAsia="ru-RU"/>
        </w:rPr>
        <w:t xml:space="preserve"> та </w:t>
      </w:r>
      <w:proofErr w:type="spellStart"/>
      <w:r w:rsidRPr="00086771">
        <w:rPr>
          <w:rFonts w:ascii="Times New Roman" w:eastAsia="Times New Roman" w:hAnsi="Times New Roman" w:cs="Times New Roman"/>
          <w:sz w:val="28"/>
          <w:szCs w:val="28"/>
          <w:lang w:eastAsia="ru-RU"/>
        </w:rPr>
        <w:t>планування</w:t>
      </w:r>
      <w:proofErr w:type="spellEnd"/>
      <w:r w:rsidRPr="00086771">
        <w:rPr>
          <w:rFonts w:ascii="Times New Roman" w:eastAsia="Times New Roman" w:hAnsi="Times New Roman" w:cs="Times New Roman"/>
          <w:sz w:val="28"/>
          <w:szCs w:val="28"/>
          <w:lang w:eastAsia="ru-RU"/>
        </w:rPr>
        <w:t xml:space="preserve"> </w:t>
      </w:r>
      <w:proofErr w:type="spellStart"/>
      <w:r w:rsidRPr="00086771">
        <w:rPr>
          <w:rFonts w:ascii="Times New Roman" w:eastAsia="Times New Roman" w:hAnsi="Times New Roman" w:cs="Times New Roman"/>
          <w:sz w:val="28"/>
          <w:szCs w:val="28"/>
          <w:lang w:eastAsia="ru-RU"/>
        </w:rPr>
        <w:t>сім‘ї</w:t>
      </w:r>
      <w:proofErr w:type="spellEnd"/>
      <w:r w:rsidRPr="00086771">
        <w:rPr>
          <w:rFonts w:ascii="Times New Roman" w:eastAsia="Times New Roman" w:hAnsi="Times New Roman" w:cs="Times New Roman"/>
          <w:sz w:val="28"/>
          <w:szCs w:val="28"/>
          <w:lang w:eastAsia="ru-RU"/>
        </w:rPr>
        <w:t xml:space="preserve"> : </w:t>
      </w:r>
      <w:proofErr w:type="spellStart"/>
      <w:proofErr w:type="gramStart"/>
      <w:r w:rsidRPr="00086771">
        <w:rPr>
          <w:rFonts w:ascii="Times New Roman" w:eastAsia="Times New Roman" w:hAnsi="Times New Roman" w:cs="Times New Roman"/>
          <w:sz w:val="28"/>
          <w:szCs w:val="28"/>
          <w:lang w:eastAsia="ru-RU"/>
        </w:rPr>
        <w:t>п</w:t>
      </w:r>
      <w:proofErr w:type="gramEnd"/>
      <w:r w:rsidRPr="00086771">
        <w:rPr>
          <w:rFonts w:ascii="Times New Roman" w:eastAsia="Times New Roman" w:hAnsi="Times New Roman" w:cs="Times New Roman"/>
          <w:sz w:val="28"/>
          <w:szCs w:val="28"/>
          <w:lang w:eastAsia="ru-RU"/>
        </w:rPr>
        <w:t>ідручник</w:t>
      </w:r>
      <w:proofErr w:type="spellEnd"/>
      <w:r w:rsidRPr="00086771">
        <w:rPr>
          <w:rFonts w:ascii="Times New Roman" w:eastAsia="Times New Roman" w:hAnsi="Times New Roman" w:cs="Times New Roman"/>
          <w:sz w:val="28"/>
          <w:szCs w:val="28"/>
          <w:lang w:eastAsia="ru-RU"/>
        </w:rPr>
        <w:t xml:space="preserve"> / В. Б. </w:t>
      </w:r>
      <w:proofErr w:type="spellStart"/>
      <w:r w:rsidRPr="00086771">
        <w:rPr>
          <w:rFonts w:ascii="Times New Roman" w:eastAsia="Times New Roman" w:hAnsi="Times New Roman" w:cs="Times New Roman"/>
          <w:sz w:val="28"/>
          <w:szCs w:val="28"/>
          <w:lang w:eastAsia="ru-RU"/>
        </w:rPr>
        <w:t>Самойленко</w:t>
      </w:r>
      <w:proofErr w:type="spellEnd"/>
      <w:r w:rsidRPr="00086771">
        <w:rPr>
          <w:rFonts w:ascii="Times New Roman" w:eastAsia="Times New Roman" w:hAnsi="Times New Roman" w:cs="Times New Roman"/>
          <w:sz w:val="28"/>
          <w:szCs w:val="28"/>
          <w:lang w:eastAsia="ru-RU"/>
        </w:rPr>
        <w:t xml:space="preserve">, Г. Г. Рой, В. В. </w:t>
      </w:r>
      <w:proofErr w:type="spellStart"/>
      <w:r w:rsidRPr="00086771">
        <w:rPr>
          <w:rFonts w:ascii="Times New Roman" w:eastAsia="Times New Roman" w:hAnsi="Times New Roman" w:cs="Times New Roman"/>
          <w:sz w:val="28"/>
          <w:szCs w:val="28"/>
          <w:lang w:eastAsia="ru-RU"/>
        </w:rPr>
        <w:t>Мисік</w:t>
      </w:r>
      <w:proofErr w:type="spellEnd"/>
      <w:r w:rsidRPr="00086771">
        <w:rPr>
          <w:rFonts w:ascii="Times New Roman" w:eastAsia="Times New Roman" w:hAnsi="Times New Roman" w:cs="Times New Roman"/>
          <w:sz w:val="28"/>
          <w:szCs w:val="28"/>
          <w:lang w:eastAsia="ru-RU"/>
        </w:rPr>
        <w:t xml:space="preserve"> ; за </w:t>
      </w:r>
      <w:proofErr w:type="spellStart"/>
      <w:r w:rsidRPr="00086771">
        <w:rPr>
          <w:rFonts w:ascii="Times New Roman" w:eastAsia="Times New Roman" w:hAnsi="Times New Roman" w:cs="Times New Roman"/>
          <w:sz w:val="28"/>
          <w:szCs w:val="28"/>
          <w:lang w:eastAsia="ru-RU"/>
        </w:rPr>
        <w:t>заг</w:t>
      </w:r>
      <w:proofErr w:type="spellEnd"/>
      <w:r w:rsidRPr="00086771">
        <w:rPr>
          <w:rFonts w:ascii="Times New Roman" w:eastAsia="Times New Roman" w:hAnsi="Times New Roman" w:cs="Times New Roman"/>
          <w:sz w:val="28"/>
          <w:szCs w:val="28"/>
          <w:lang w:eastAsia="ru-RU"/>
        </w:rPr>
        <w:t xml:space="preserve">. ред. В.І. Литвиненка. – </w:t>
      </w:r>
      <w:proofErr w:type="spellStart"/>
      <w:r w:rsidRPr="00086771">
        <w:rPr>
          <w:rFonts w:ascii="Times New Roman" w:eastAsia="Times New Roman" w:hAnsi="Times New Roman" w:cs="Times New Roman"/>
          <w:sz w:val="28"/>
          <w:szCs w:val="28"/>
          <w:lang w:eastAsia="ru-RU"/>
        </w:rPr>
        <w:t>Київ</w:t>
      </w:r>
      <w:proofErr w:type="spellEnd"/>
      <w:proofErr w:type="gramStart"/>
      <w:r w:rsidRPr="00086771">
        <w:rPr>
          <w:rFonts w:ascii="Times New Roman" w:eastAsia="Times New Roman" w:hAnsi="Times New Roman" w:cs="Times New Roman"/>
          <w:sz w:val="28"/>
          <w:szCs w:val="28"/>
          <w:lang w:val="en-US" w:eastAsia="ru-RU"/>
        </w:rPr>
        <w:t> </w:t>
      </w:r>
      <w:r w:rsidRPr="00086771">
        <w:rPr>
          <w:rFonts w:ascii="Times New Roman" w:eastAsia="Times New Roman" w:hAnsi="Times New Roman" w:cs="Times New Roman"/>
          <w:sz w:val="28"/>
          <w:szCs w:val="28"/>
          <w:lang w:eastAsia="ru-RU"/>
        </w:rPr>
        <w:t>:</w:t>
      </w:r>
      <w:proofErr w:type="gramEnd"/>
      <w:r w:rsidRPr="00086771">
        <w:rPr>
          <w:rFonts w:ascii="Times New Roman" w:eastAsia="Times New Roman" w:hAnsi="Times New Roman" w:cs="Times New Roman"/>
          <w:sz w:val="28"/>
          <w:szCs w:val="28"/>
          <w:lang w:eastAsia="ru-RU"/>
        </w:rPr>
        <w:t xml:space="preserve"> Медицина.– 2018. – 216 с.</w:t>
      </w:r>
    </w:p>
    <w:p w:rsidR="000700FC" w:rsidRPr="00086771" w:rsidRDefault="000700FC" w:rsidP="00A96F36">
      <w:pPr>
        <w:pStyle w:val="a4"/>
        <w:numPr>
          <w:ilvl w:val="0"/>
          <w:numId w:val="1"/>
        </w:numPr>
        <w:shd w:val="clear" w:color="auto" w:fill="FFFFFF"/>
        <w:spacing w:after="0" w:line="360" w:lineRule="auto"/>
        <w:ind w:left="0" w:hanging="357"/>
        <w:outlineLvl w:val="0"/>
        <w:rPr>
          <w:rFonts w:ascii="Times New Roman" w:eastAsia="Times New Roman" w:hAnsi="Times New Roman" w:cs="Times New Roman"/>
          <w:sz w:val="28"/>
          <w:szCs w:val="28"/>
          <w:lang w:val="en-US" w:eastAsia="ru-RU"/>
        </w:rPr>
      </w:pPr>
      <w:proofErr w:type="spellStart"/>
      <w:r w:rsidRPr="00086771">
        <w:rPr>
          <w:rFonts w:ascii="Times New Roman" w:eastAsia="Times New Roman" w:hAnsi="Times New Roman" w:cs="Times New Roman"/>
          <w:sz w:val="28"/>
          <w:szCs w:val="28"/>
          <w:lang w:val="en-US" w:eastAsia="ru-RU"/>
        </w:rPr>
        <w:t>Alidu</w:t>
      </w:r>
      <w:proofErr w:type="spellEnd"/>
      <w:r w:rsidRPr="00086771">
        <w:rPr>
          <w:rFonts w:ascii="Times New Roman" w:eastAsia="Times New Roman" w:hAnsi="Times New Roman" w:cs="Times New Roman"/>
          <w:sz w:val="28"/>
          <w:szCs w:val="28"/>
          <w:lang w:val="en-US" w:eastAsia="ru-RU"/>
        </w:rPr>
        <w:t xml:space="preserve"> H., </w:t>
      </w:r>
      <w:proofErr w:type="spellStart"/>
      <w:r w:rsidRPr="00086771">
        <w:rPr>
          <w:rFonts w:ascii="Times New Roman" w:eastAsia="Times New Roman" w:hAnsi="Times New Roman" w:cs="Times New Roman"/>
          <w:sz w:val="28"/>
          <w:szCs w:val="28"/>
          <w:lang w:val="en-US" w:eastAsia="ru-RU"/>
        </w:rPr>
        <w:t>Owiredu</w:t>
      </w:r>
      <w:proofErr w:type="spellEnd"/>
      <w:r w:rsidRPr="00086771">
        <w:rPr>
          <w:rFonts w:ascii="Times New Roman" w:eastAsia="Times New Roman" w:hAnsi="Times New Roman" w:cs="Times New Roman"/>
          <w:sz w:val="28"/>
          <w:szCs w:val="28"/>
          <w:vertAlign w:val="superscript"/>
          <w:lang w:val="en-US" w:eastAsia="ru-RU"/>
        </w:rPr>
        <w:t> </w:t>
      </w:r>
      <w:r w:rsidRPr="00086771">
        <w:rPr>
          <w:rFonts w:ascii="Times New Roman" w:eastAsia="Times New Roman" w:hAnsi="Times New Roman" w:cs="Times New Roman"/>
          <w:sz w:val="28"/>
          <w:szCs w:val="28"/>
          <w:lang w:val="en-US" w:eastAsia="ru-RU"/>
        </w:rPr>
        <w:t>W. K. B. A., </w:t>
      </w:r>
      <w:proofErr w:type="spellStart"/>
      <w:r w:rsidRPr="00086771">
        <w:rPr>
          <w:rFonts w:ascii="Times New Roman" w:eastAsia="Times New Roman" w:hAnsi="Times New Roman" w:cs="Times New Roman"/>
          <w:sz w:val="28"/>
          <w:szCs w:val="28"/>
          <w:lang w:val="en-US" w:eastAsia="ru-RU"/>
        </w:rPr>
        <w:t>Anidu</w:t>
      </w:r>
      <w:proofErr w:type="spellEnd"/>
      <w:r w:rsidRPr="00086771">
        <w:rPr>
          <w:rFonts w:ascii="Times New Roman" w:eastAsia="Times New Roman" w:hAnsi="Times New Roman" w:cs="Times New Roman"/>
          <w:sz w:val="28"/>
          <w:szCs w:val="28"/>
          <w:lang w:val="en-US" w:eastAsia="ru-RU"/>
        </w:rPr>
        <w:t xml:space="preserve"> N.</w:t>
      </w:r>
      <w:r w:rsidR="00547E13" w:rsidRPr="00086771">
        <w:rPr>
          <w:rFonts w:ascii="Times New Roman" w:eastAsia="Times New Roman" w:hAnsi="Times New Roman" w:cs="Times New Roman"/>
          <w:sz w:val="28"/>
          <w:szCs w:val="28"/>
          <w:lang w:val="en-US" w:eastAsia="ru-RU"/>
        </w:rPr>
        <w:t xml:space="preserve"> et al.</w:t>
      </w:r>
      <w:r w:rsidRPr="00086771">
        <w:rPr>
          <w:rFonts w:ascii="Times New Roman" w:eastAsia="Times New Roman" w:hAnsi="Times New Roman" w:cs="Times New Roman"/>
          <w:bCs/>
          <w:kern w:val="36"/>
          <w:sz w:val="28"/>
          <w:szCs w:val="28"/>
          <w:lang w:val="en-US" w:eastAsia="ru-RU"/>
        </w:rPr>
        <w:t xml:space="preserve"> Hypertension and obesity </w:t>
      </w:r>
      <w:proofErr w:type="spellStart"/>
      <w:r w:rsidRPr="00086771">
        <w:rPr>
          <w:rFonts w:ascii="Times New Roman" w:eastAsia="Times New Roman" w:hAnsi="Times New Roman" w:cs="Times New Roman"/>
          <w:bCs/>
          <w:kern w:val="36"/>
          <w:sz w:val="28"/>
          <w:szCs w:val="28"/>
          <w:lang w:val="en-US" w:eastAsia="ru-RU"/>
        </w:rPr>
        <w:t>comorbidities</w:t>
      </w:r>
      <w:proofErr w:type="spellEnd"/>
      <w:r w:rsidRPr="00086771">
        <w:rPr>
          <w:rFonts w:ascii="Times New Roman" w:eastAsia="Times New Roman" w:hAnsi="Times New Roman" w:cs="Times New Roman"/>
          <w:bCs/>
          <w:kern w:val="36"/>
          <w:sz w:val="28"/>
          <w:szCs w:val="28"/>
          <w:lang w:val="en-US" w:eastAsia="ru-RU"/>
        </w:rPr>
        <w:t xml:space="preserve"> increases coronary risk, affects domains of sexual function and sexual quality of life // </w:t>
      </w:r>
      <w:r w:rsidRPr="00086771">
        <w:rPr>
          <w:rFonts w:ascii="Times New Roman" w:eastAsia="Times New Roman" w:hAnsi="Times New Roman" w:cs="Times New Roman"/>
          <w:sz w:val="28"/>
          <w:szCs w:val="28"/>
          <w:lang w:val="en-US" w:eastAsia="ru-RU"/>
        </w:rPr>
        <w:t xml:space="preserve">Int. J. </w:t>
      </w:r>
      <w:proofErr w:type="spellStart"/>
      <w:r w:rsidRPr="00086771">
        <w:rPr>
          <w:rFonts w:ascii="Times New Roman" w:eastAsia="Times New Roman" w:hAnsi="Times New Roman" w:cs="Times New Roman"/>
          <w:sz w:val="28"/>
          <w:szCs w:val="28"/>
          <w:lang w:val="en-US" w:eastAsia="ru-RU"/>
        </w:rPr>
        <w:t>Impot</w:t>
      </w:r>
      <w:proofErr w:type="spellEnd"/>
      <w:r w:rsidRPr="00086771">
        <w:rPr>
          <w:rFonts w:ascii="Times New Roman" w:eastAsia="Times New Roman" w:hAnsi="Times New Roman" w:cs="Times New Roman"/>
          <w:sz w:val="28"/>
          <w:szCs w:val="28"/>
          <w:lang w:val="en-US" w:eastAsia="ru-RU"/>
        </w:rPr>
        <w:t>. Res. – 2018. – Vol. 30(1). – P. 8–13.</w:t>
      </w:r>
    </w:p>
    <w:p w:rsidR="00586A60" w:rsidRPr="003630F1" w:rsidRDefault="00547E13" w:rsidP="00586A60">
      <w:pPr>
        <w:numPr>
          <w:ilvl w:val="0"/>
          <w:numId w:val="1"/>
        </w:numPr>
        <w:shd w:val="clear" w:color="auto" w:fill="FFFFFF"/>
        <w:spacing w:after="0" w:line="360" w:lineRule="auto"/>
        <w:ind w:left="0" w:hanging="357"/>
        <w:jc w:val="both"/>
        <w:textAlignment w:val="baseline"/>
        <w:outlineLvl w:val="0"/>
        <w:rPr>
          <w:sz w:val="28"/>
          <w:szCs w:val="28"/>
          <w:lang w:val="en-US"/>
        </w:rPr>
      </w:pPr>
      <w:proofErr w:type="spellStart"/>
      <w:r w:rsidRPr="00547E13">
        <w:rPr>
          <w:rFonts w:ascii="Times New Roman" w:eastAsia="Times New Roman" w:hAnsi="Times New Roman" w:cs="Times New Roman"/>
          <w:sz w:val="28"/>
          <w:szCs w:val="28"/>
          <w:lang w:val="en-US" w:eastAsia="ru-RU"/>
        </w:rPr>
        <w:t>Spatz</w:t>
      </w:r>
      <w:proofErr w:type="spellEnd"/>
      <w:r w:rsidRPr="00547E13">
        <w:rPr>
          <w:rFonts w:ascii="Times New Roman" w:eastAsia="Times New Roman" w:hAnsi="Times New Roman" w:cs="Times New Roman"/>
          <w:sz w:val="28"/>
          <w:szCs w:val="28"/>
          <w:lang w:val="en-US" w:eastAsia="ru-RU"/>
        </w:rPr>
        <w:t xml:space="preserve"> E.S.</w:t>
      </w:r>
      <w:r w:rsidRPr="003630F1">
        <w:rPr>
          <w:rFonts w:ascii="Times New Roman" w:eastAsia="Times New Roman" w:hAnsi="Times New Roman" w:cs="Times New Roman"/>
          <w:sz w:val="28"/>
          <w:szCs w:val="28"/>
          <w:lang w:val="en-US" w:eastAsia="ru-RU"/>
        </w:rPr>
        <w:t xml:space="preserve">, </w:t>
      </w:r>
      <w:proofErr w:type="spellStart"/>
      <w:r w:rsidRPr="00547E13">
        <w:rPr>
          <w:rFonts w:ascii="Times New Roman" w:eastAsia="Times New Roman" w:hAnsi="Times New Roman" w:cs="Times New Roman"/>
          <w:sz w:val="28"/>
          <w:szCs w:val="28"/>
          <w:lang w:val="en-US" w:eastAsia="ru-RU"/>
        </w:rPr>
        <w:t>Canavan</w:t>
      </w:r>
      <w:proofErr w:type="spellEnd"/>
      <w:r w:rsidRPr="00547E13">
        <w:rPr>
          <w:rFonts w:ascii="Times New Roman" w:eastAsia="Times New Roman" w:hAnsi="Times New Roman" w:cs="Times New Roman"/>
          <w:sz w:val="28"/>
          <w:szCs w:val="28"/>
          <w:lang w:val="en-US" w:eastAsia="ru-RU"/>
        </w:rPr>
        <w:t xml:space="preserve"> M.E.</w:t>
      </w:r>
      <w:r w:rsidRPr="003630F1">
        <w:rPr>
          <w:rFonts w:ascii="Times New Roman" w:eastAsia="Times New Roman" w:hAnsi="Times New Roman" w:cs="Times New Roman"/>
          <w:sz w:val="28"/>
          <w:szCs w:val="28"/>
          <w:lang w:val="en-US" w:eastAsia="ru-RU"/>
        </w:rPr>
        <w:t xml:space="preserve">, </w:t>
      </w:r>
      <w:r w:rsidRPr="00547E13">
        <w:rPr>
          <w:rFonts w:ascii="Times New Roman" w:eastAsia="Times New Roman" w:hAnsi="Times New Roman" w:cs="Times New Roman"/>
          <w:sz w:val="28"/>
          <w:szCs w:val="28"/>
          <w:lang w:val="en-US" w:eastAsia="ru-RU"/>
        </w:rPr>
        <w:t>Desai M.M.</w:t>
      </w:r>
      <w:r w:rsidRPr="003630F1">
        <w:rPr>
          <w:rFonts w:ascii="Times New Roman" w:eastAsia="Times New Roman" w:hAnsi="Times New Roman" w:cs="Times New Roman"/>
          <w:sz w:val="28"/>
          <w:szCs w:val="28"/>
          <w:lang w:val="en-US" w:eastAsia="ru-RU"/>
        </w:rPr>
        <w:t xml:space="preserve"> </w:t>
      </w:r>
      <w:r w:rsidRPr="00547E13">
        <w:rPr>
          <w:rFonts w:ascii="Times New Roman" w:eastAsia="Times New Roman" w:hAnsi="Times New Roman" w:cs="Times New Roman"/>
          <w:sz w:val="28"/>
          <w:szCs w:val="28"/>
          <w:lang w:val="en-US" w:eastAsia="ru-RU"/>
        </w:rPr>
        <w:t>et al.</w:t>
      </w:r>
      <w:r w:rsidRPr="003630F1">
        <w:rPr>
          <w:rFonts w:ascii="Times New Roman" w:eastAsia="Times New Roman" w:hAnsi="Times New Roman" w:cs="Times New Roman"/>
          <w:sz w:val="28"/>
          <w:szCs w:val="28"/>
          <w:lang w:val="en-US" w:eastAsia="ru-RU"/>
        </w:rPr>
        <w:t xml:space="preserve"> </w:t>
      </w:r>
      <w:r w:rsidRPr="00547E13">
        <w:rPr>
          <w:rFonts w:ascii="Times New Roman" w:eastAsia="Times New Roman" w:hAnsi="Times New Roman" w:cs="Times New Roman"/>
          <w:bCs/>
          <w:sz w:val="28"/>
          <w:szCs w:val="28"/>
          <w:lang w:val="en-US" w:eastAsia="ru-RU"/>
        </w:rPr>
        <w:t xml:space="preserve">Sexual activity and function among middle-aged and older </w:t>
      </w:r>
      <w:r w:rsidRPr="003630F1">
        <w:rPr>
          <w:rFonts w:ascii="Times New Roman" w:eastAsia="Times New Roman" w:hAnsi="Times New Roman" w:cs="Times New Roman"/>
          <w:bCs/>
          <w:sz w:val="28"/>
          <w:szCs w:val="28"/>
          <w:lang w:val="en-US" w:eastAsia="ru-RU"/>
        </w:rPr>
        <w:t xml:space="preserve">men and women with hypertension // </w:t>
      </w:r>
      <w:r w:rsidRPr="003630F1">
        <w:rPr>
          <w:rFonts w:ascii="Times New Roman" w:eastAsia="Times New Roman" w:hAnsi="Times New Roman" w:cs="Times New Roman"/>
          <w:iCs/>
          <w:sz w:val="28"/>
          <w:szCs w:val="28"/>
          <w:lang w:val="en-US" w:eastAsia="ru-RU"/>
        </w:rPr>
        <w:t>J. </w:t>
      </w:r>
      <w:proofErr w:type="spellStart"/>
      <w:r w:rsidRPr="003630F1">
        <w:rPr>
          <w:rFonts w:ascii="Times New Roman" w:eastAsia="Times New Roman" w:hAnsi="Times New Roman" w:cs="Times New Roman"/>
          <w:iCs/>
          <w:sz w:val="28"/>
          <w:szCs w:val="28"/>
          <w:lang w:val="en-US" w:eastAsia="ru-RU"/>
        </w:rPr>
        <w:t>Hypertens</w:t>
      </w:r>
      <w:proofErr w:type="spellEnd"/>
      <w:r w:rsidRPr="003630F1">
        <w:rPr>
          <w:rFonts w:ascii="Times New Roman" w:eastAsia="Times New Roman" w:hAnsi="Times New Roman" w:cs="Times New Roman"/>
          <w:iCs/>
          <w:sz w:val="28"/>
          <w:szCs w:val="28"/>
          <w:lang w:val="en-US" w:eastAsia="ru-RU"/>
        </w:rPr>
        <w:t>.</w:t>
      </w:r>
      <w:r w:rsidRPr="003630F1">
        <w:rPr>
          <w:rFonts w:ascii="Times New Roman" w:eastAsia="Times New Roman" w:hAnsi="Times New Roman" w:cs="Times New Roman"/>
          <w:sz w:val="28"/>
          <w:szCs w:val="28"/>
          <w:lang w:val="en-US" w:eastAsia="ru-RU"/>
        </w:rPr>
        <w:t> – 2013. – Vol.</w:t>
      </w:r>
      <w:r w:rsidRPr="003630F1">
        <w:rPr>
          <w:rFonts w:ascii="Times New Roman" w:eastAsia="Times New Roman" w:hAnsi="Times New Roman" w:cs="Times New Roman"/>
          <w:bCs/>
          <w:sz w:val="28"/>
          <w:szCs w:val="28"/>
          <w:lang w:val="en-US" w:eastAsia="ru-RU"/>
        </w:rPr>
        <w:t xml:space="preserve">31. – P. </w:t>
      </w:r>
      <w:r w:rsidRPr="003630F1">
        <w:rPr>
          <w:rFonts w:ascii="Times New Roman" w:eastAsia="Times New Roman" w:hAnsi="Times New Roman" w:cs="Times New Roman"/>
          <w:sz w:val="28"/>
          <w:szCs w:val="28"/>
          <w:lang w:val="en-US" w:eastAsia="ru-RU"/>
        </w:rPr>
        <w:t>1096–1105.</w:t>
      </w:r>
      <w:r w:rsidR="000700FC" w:rsidRPr="000700FC">
        <w:rPr>
          <w:rFonts w:ascii="Segoe UI" w:eastAsia="Times New Roman" w:hAnsi="Segoe UI" w:cs="Segoe UI"/>
          <w:color w:val="212121"/>
          <w:sz w:val="24"/>
          <w:szCs w:val="24"/>
          <w:lang w:val="en-US" w:eastAsia="ru-RU"/>
        </w:rPr>
        <w:t> </w:t>
      </w:r>
      <w:r w:rsidR="00586A60" w:rsidRPr="003630F1">
        <w:rPr>
          <w:sz w:val="28"/>
          <w:szCs w:val="28"/>
          <w:lang w:val="en-US"/>
        </w:rPr>
        <w:t>.</w:t>
      </w:r>
    </w:p>
    <w:p w:rsidR="00153761" w:rsidRPr="000700FC" w:rsidRDefault="003630F1" w:rsidP="003630F1">
      <w:pPr>
        <w:rPr>
          <w:lang w:val="en-US"/>
        </w:rPr>
      </w:pPr>
      <w:r w:rsidRPr="003630F1">
        <w:rPr>
          <w:rFonts w:ascii="Arial" w:hAnsi="Arial"/>
          <w:sz w:val="20"/>
          <w:szCs w:val="20"/>
          <w:lang w:val="en-US"/>
        </w:rPr>
        <w:t xml:space="preserve"> </w:t>
      </w:r>
    </w:p>
    <w:sectPr w:rsidR="00153761" w:rsidRPr="000700FC" w:rsidSect="0008677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C-Book">
    <w:altName w:val="MS Mincho"/>
    <w:panose1 w:val="00000000000000000000"/>
    <w:charset w:val="80"/>
    <w:family w:val="auto"/>
    <w:notTrueType/>
    <w:pitch w:val="default"/>
    <w:sig w:usb0="00000001" w:usb1="08070000" w:usb2="00000010" w:usb3="00000000" w:csb0="00020000" w:csb1="00000000"/>
  </w:font>
  <w:font w:name="NewtonC-Bold">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563F"/>
    <w:multiLevelType w:val="multilevel"/>
    <w:tmpl w:val="06A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17C71"/>
    <w:multiLevelType w:val="multilevel"/>
    <w:tmpl w:val="B3E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319DA"/>
    <w:multiLevelType w:val="hybridMultilevel"/>
    <w:tmpl w:val="974CA710"/>
    <w:lvl w:ilvl="0" w:tplc="A1A49F70">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A60"/>
    <w:rsid w:val="00044515"/>
    <w:rsid w:val="000700FC"/>
    <w:rsid w:val="00086771"/>
    <w:rsid w:val="00153761"/>
    <w:rsid w:val="003630F1"/>
    <w:rsid w:val="00451FBD"/>
    <w:rsid w:val="004B6CD7"/>
    <w:rsid w:val="005356C1"/>
    <w:rsid w:val="00547E13"/>
    <w:rsid w:val="00586A60"/>
    <w:rsid w:val="00A9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60"/>
  </w:style>
  <w:style w:type="paragraph" w:styleId="1">
    <w:name w:val="heading 1"/>
    <w:basedOn w:val="a"/>
    <w:link w:val="10"/>
    <w:uiPriority w:val="9"/>
    <w:qFormat/>
    <w:rsid w:val="00070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00FC"/>
    <w:pPr>
      <w:ind w:left="720"/>
      <w:contextualSpacing/>
    </w:pPr>
  </w:style>
  <w:style w:type="character" w:customStyle="1" w:styleId="10">
    <w:name w:val="Заголовок 1 Знак"/>
    <w:basedOn w:val="a0"/>
    <w:link w:val="1"/>
    <w:uiPriority w:val="9"/>
    <w:rsid w:val="000700FC"/>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0700FC"/>
    <w:rPr>
      <w:color w:val="0000FF"/>
      <w:u w:val="single"/>
    </w:rPr>
  </w:style>
  <w:style w:type="character" w:customStyle="1" w:styleId="period">
    <w:name w:val="period"/>
    <w:basedOn w:val="a0"/>
    <w:rsid w:val="000700FC"/>
  </w:style>
  <w:style w:type="character" w:customStyle="1" w:styleId="cit">
    <w:name w:val="cit"/>
    <w:basedOn w:val="a0"/>
    <w:rsid w:val="000700FC"/>
  </w:style>
  <w:style w:type="character" w:customStyle="1" w:styleId="citation-doi">
    <w:name w:val="citation-doi"/>
    <w:basedOn w:val="a0"/>
    <w:rsid w:val="000700FC"/>
  </w:style>
  <w:style w:type="character" w:customStyle="1" w:styleId="secondary-date">
    <w:name w:val="secondary-date"/>
    <w:basedOn w:val="a0"/>
    <w:rsid w:val="000700FC"/>
  </w:style>
  <w:style w:type="character" w:customStyle="1" w:styleId="authors-list-item">
    <w:name w:val="authors-list-item"/>
    <w:basedOn w:val="a0"/>
    <w:rsid w:val="000700FC"/>
  </w:style>
  <w:style w:type="character" w:customStyle="1" w:styleId="author-sup-separator">
    <w:name w:val="author-sup-separator"/>
    <w:basedOn w:val="a0"/>
    <w:rsid w:val="000700FC"/>
  </w:style>
  <w:style w:type="character" w:customStyle="1" w:styleId="comma">
    <w:name w:val="comma"/>
    <w:basedOn w:val="a0"/>
    <w:rsid w:val="000700FC"/>
  </w:style>
  <w:style w:type="character" w:customStyle="1" w:styleId="refseries">
    <w:name w:val="ref__series"/>
    <w:basedOn w:val="a0"/>
    <w:rsid w:val="00547E13"/>
  </w:style>
  <w:style w:type="character" w:customStyle="1" w:styleId="refseriesdate">
    <w:name w:val="ref__seriesdate"/>
    <w:basedOn w:val="a0"/>
    <w:rsid w:val="00547E13"/>
  </w:style>
  <w:style w:type="character" w:customStyle="1" w:styleId="refseriesvolume">
    <w:name w:val="ref__seriesvolume"/>
    <w:basedOn w:val="a0"/>
    <w:rsid w:val="00547E13"/>
  </w:style>
  <w:style w:type="character" w:customStyle="1" w:styleId="refseriespages">
    <w:name w:val="ref__seriespages"/>
    <w:basedOn w:val="a0"/>
    <w:rsid w:val="00547E13"/>
  </w:style>
</w:styles>
</file>

<file path=word/webSettings.xml><?xml version="1.0" encoding="utf-8"?>
<w:webSettings xmlns:r="http://schemas.openxmlformats.org/officeDocument/2006/relationships" xmlns:w="http://schemas.openxmlformats.org/wordprocessingml/2006/main">
  <w:divs>
    <w:div w:id="546766901">
      <w:bodyDiv w:val="1"/>
      <w:marLeft w:val="0"/>
      <w:marRight w:val="0"/>
      <w:marTop w:val="0"/>
      <w:marBottom w:val="0"/>
      <w:divBdr>
        <w:top w:val="none" w:sz="0" w:space="0" w:color="auto"/>
        <w:left w:val="none" w:sz="0" w:space="0" w:color="auto"/>
        <w:bottom w:val="none" w:sz="0" w:space="0" w:color="auto"/>
        <w:right w:val="none" w:sz="0" w:space="0" w:color="auto"/>
      </w:divBdr>
    </w:div>
    <w:div w:id="1455098832">
      <w:bodyDiv w:val="1"/>
      <w:marLeft w:val="0"/>
      <w:marRight w:val="0"/>
      <w:marTop w:val="0"/>
      <w:marBottom w:val="0"/>
      <w:divBdr>
        <w:top w:val="none" w:sz="0" w:space="0" w:color="auto"/>
        <w:left w:val="none" w:sz="0" w:space="0" w:color="auto"/>
        <w:bottom w:val="none" w:sz="0" w:space="0" w:color="auto"/>
        <w:right w:val="none" w:sz="0" w:space="0" w:color="auto"/>
      </w:divBdr>
      <w:divsChild>
        <w:div w:id="332413831">
          <w:marLeft w:val="0"/>
          <w:marRight w:val="0"/>
          <w:marTop w:val="0"/>
          <w:marBottom w:val="0"/>
          <w:divBdr>
            <w:top w:val="none" w:sz="0" w:space="0" w:color="auto"/>
            <w:left w:val="none" w:sz="0" w:space="0" w:color="auto"/>
            <w:bottom w:val="none" w:sz="0" w:space="0" w:color="auto"/>
            <w:right w:val="none" w:sz="0" w:space="0" w:color="auto"/>
          </w:divBdr>
          <w:divsChild>
            <w:div w:id="622228288">
              <w:marLeft w:val="0"/>
              <w:marRight w:val="0"/>
              <w:marTop w:val="0"/>
              <w:marBottom w:val="0"/>
              <w:divBdr>
                <w:top w:val="none" w:sz="0" w:space="0" w:color="auto"/>
                <w:left w:val="none" w:sz="0" w:space="0" w:color="auto"/>
                <w:bottom w:val="none" w:sz="0" w:space="0" w:color="auto"/>
                <w:right w:val="none" w:sz="0" w:space="0" w:color="auto"/>
              </w:divBdr>
              <w:divsChild>
                <w:div w:id="1877505066">
                  <w:marLeft w:val="0"/>
                  <w:marRight w:val="0"/>
                  <w:marTop w:val="0"/>
                  <w:marBottom w:val="0"/>
                  <w:divBdr>
                    <w:top w:val="none" w:sz="0" w:space="0" w:color="auto"/>
                    <w:left w:val="none" w:sz="0" w:space="0" w:color="auto"/>
                    <w:bottom w:val="none" w:sz="0" w:space="0" w:color="auto"/>
                    <w:right w:val="none" w:sz="0" w:space="0" w:color="auto"/>
                  </w:divBdr>
                  <w:divsChild>
                    <w:div w:id="2886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596">
          <w:marLeft w:val="0"/>
          <w:marRight w:val="0"/>
          <w:marTop w:val="0"/>
          <w:marBottom w:val="0"/>
          <w:divBdr>
            <w:top w:val="none" w:sz="0" w:space="0" w:color="auto"/>
            <w:left w:val="none" w:sz="0" w:space="0" w:color="auto"/>
            <w:bottom w:val="none" w:sz="0" w:space="0" w:color="auto"/>
            <w:right w:val="none" w:sz="0" w:space="0" w:color="auto"/>
          </w:divBdr>
          <w:divsChild>
            <w:div w:id="6253648">
              <w:marLeft w:val="0"/>
              <w:marRight w:val="0"/>
              <w:marTop w:val="0"/>
              <w:marBottom w:val="0"/>
              <w:divBdr>
                <w:top w:val="none" w:sz="0" w:space="0" w:color="auto"/>
                <w:left w:val="none" w:sz="0" w:space="0" w:color="auto"/>
                <w:bottom w:val="none" w:sz="0" w:space="0" w:color="auto"/>
                <w:right w:val="none" w:sz="0" w:space="0" w:color="auto"/>
              </w:divBdr>
              <w:divsChild>
                <w:div w:id="10190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2021-04-08T21:48:00Z</dcterms:created>
  <dcterms:modified xsi:type="dcterms:W3CDTF">2021-04-08T23:38:00Z</dcterms:modified>
</cp:coreProperties>
</file>