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7A" w:rsidRDefault="00B34D7A" w:rsidP="00B34D7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УДК: 618.14-006.363.03-08:616.137.73-072.2-073.759</w:t>
      </w:r>
    </w:p>
    <w:p w:rsidR="00B34D7A" w:rsidRPr="00B34D7A" w:rsidRDefault="00B34D7A" w:rsidP="00B34D7A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4D7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Использование эмболизации маточных артерий  у женщин с лейомиомой </w:t>
      </w:r>
      <w:r w:rsidR="000566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МАТКИ </w:t>
      </w:r>
      <w:r w:rsidRPr="00B34D7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 целью сохранения репродуктивной функции</w:t>
      </w:r>
    </w:p>
    <w:p w:rsidR="00B34D7A" w:rsidRPr="002D0CB5" w:rsidRDefault="00B34D7A" w:rsidP="00B34D7A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uk-UA" w:eastAsia="ru-RU"/>
        </w:rPr>
      </w:pPr>
      <w:r w:rsidRPr="00B34D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Паращук Ю.С.</w:t>
      </w:r>
      <w:r w:rsidR="002D0CB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uk-UA" w:eastAsia="ru-RU"/>
        </w:rPr>
        <w:t>1</w:t>
      </w:r>
      <w:r w:rsidRPr="00B34D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Калиновская О.И.</w:t>
      </w:r>
      <w:r w:rsidR="002D0CB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uk-UA" w:eastAsia="ru-RU"/>
        </w:rPr>
        <w:t>1</w:t>
      </w:r>
      <w:r w:rsidRPr="00B34D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Сафонов Р.А.</w:t>
      </w:r>
      <w:r w:rsidR="002D0CB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uk-UA" w:eastAsia="ru-RU"/>
        </w:rPr>
        <w:t>2</w:t>
      </w:r>
      <w:r w:rsidRPr="00B34D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B34D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Коноз</w:t>
      </w:r>
      <w:proofErr w:type="spellEnd"/>
      <w:r w:rsidRPr="00B34D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В.П.</w:t>
      </w:r>
      <w:r w:rsidR="002D0CB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uk-UA" w:eastAsia="ru-RU"/>
        </w:rPr>
        <w:t>2</w:t>
      </w:r>
    </w:p>
    <w:p w:rsidR="00B34D7A" w:rsidRPr="00B34D7A" w:rsidRDefault="00B34D7A" w:rsidP="00B34D7A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Харьковский национальный медицинский университет, кафедра акушерства и гинекологии №2</w:t>
      </w:r>
      <w:r w:rsidR="002D0CB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>1</w:t>
      </w:r>
      <w:r w:rsidRPr="00B3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Областная клиническая больница – Центр экстренной медицинской помощи и медицины катастроф</w:t>
      </w:r>
      <w:r w:rsidR="002D0CB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>2</w:t>
      </w:r>
      <w:r w:rsidRPr="00B3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</w:t>
      </w:r>
      <w:proofErr w:type="gramStart"/>
      <w:r w:rsidRPr="00B3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.Х</w:t>
      </w:r>
      <w:proofErr w:type="gramEnd"/>
      <w:r w:rsidRPr="00B3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арьков</w:t>
      </w:r>
    </w:p>
    <w:p w:rsidR="00B34D7A" w:rsidRDefault="00B34D7A" w:rsidP="00B34D7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7A" w:rsidRDefault="00E65AD6" w:rsidP="00B34D7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Лейомиома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матки – самая распространенная доброкачественная опухоль, выявляемая практически у каждой второй женщины. Однако даже при бессимптомном течении </w:t>
      </w:r>
      <w:proofErr w:type="spellStart"/>
      <w:r w:rsidR="003A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лейо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миома матки нередко ведет к возникновению нарушений </w:t>
      </w:r>
      <w:r w:rsidR="00685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функции – бесплодию и </w:t>
      </w: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невынашиванию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</w:t>
      </w:r>
      <w:r w:rsidR="002D0CB5" w:rsidRPr="002D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CB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D0CB5" w:rsidRPr="002D0CB5">
        <w:rPr>
          <w:rFonts w:ascii="Times New Roman" w:eastAsia="Times New Roman" w:hAnsi="Times New Roman" w:cs="Times New Roman"/>
          <w:sz w:val="28"/>
          <w:szCs w:val="28"/>
          <w:lang w:eastAsia="ru-RU"/>
        </w:rPr>
        <w:t>1, 4,</w:t>
      </w:r>
      <w:r w:rsidR="002D0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4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5, 6</w:t>
      </w:r>
      <w:r w:rsidR="002D0CB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0723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3F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считалось, что </w:t>
      </w:r>
      <w:proofErr w:type="spellStart"/>
      <w:r w:rsidR="003A793F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лейомиома</w:t>
      </w:r>
      <w:proofErr w:type="spellEnd"/>
      <w:r w:rsidR="003A793F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матки – заболевание женщин </w:t>
      </w:r>
      <w:proofErr w:type="spellStart"/>
      <w:r w:rsidR="003A793F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перименопаузального</w:t>
      </w:r>
      <w:proofErr w:type="spellEnd"/>
      <w:r w:rsidR="003A793F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</w:t>
      </w:r>
      <w:proofErr w:type="spellStart"/>
      <w:r w:rsidR="003A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Однако</w:t>
      </w:r>
      <w:proofErr w:type="spellEnd"/>
      <w:r w:rsidR="003A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="003A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последние</w:t>
      </w:r>
      <w:proofErr w:type="spellEnd"/>
      <w:r w:rsidR="003A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A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годы</w:t>
      </w:r>
      <w:proofErr w:type="spellEnd"/>
      <w:r w:rsidR="003A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A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данное</w:t>
      </w:r>
      <w:proofErr w:type="spellEnd"/>
      <w:r w:rsidR="00FD0723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 диагностируют у 20–27% женщин </w:t>
      </w:r>
      <w:r w:rsidR="00685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детород</w:t>
      </w:r>
      <w:r w:rsidR="00FD0723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</w:t>
      </w:r>
      <w:r w:rsidR="003A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C5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B34D7A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социальными мотивами </w:t>
      </w:r>
      <w:r w:rsidR="00B3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(занятость, профессиональный рост и т.д.) </w:t>
      </w:r>
      <w:r w:rsidR="00B34D7A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откладывают рождение детей на более поздний период репродуктивного возраста</w:t>
      </w:r>
      <w:r w:rsidR="002D0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CB5" w:rsidRPr="002D0CB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D0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2, 3, </w:t>
      </w:r>
      <w:r w:rsidR="00404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D0CB5" w:rsidRPr="002D0CB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34D7A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6E0" w:rsidRDefault="00E65AD6" w:rsidP="006854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 мире до конца ХХ ст. (а в Украине и в настоящее время) золотым стандартом в лечении </w:t>
      </w: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лейомиомы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матки оставалась </w:t>
      </w: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гистерэктомия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хотя и является надежным и относител</w:t>
      </w:r>
      <w:r w:rsidR="002D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безопасным методом лечения 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патологии, однако неминуемо ведет к утере репродуктивной функции, наносит женщине физическую и </w:t>
      </w:r>
      <w:r w:rsidR="00685499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</w:t>
      </w:r>
      <w:r w:rsidR="00685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гическую</w:t>
      </w:r>
      <w:r w:rsidR="00EC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</w:t>
      </w:r>
      <w:r w:rsidR="008762FE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6E0" w:rsidRPr="00685499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EC5838" w:rsidRPr="00685499">
        <w:rPr>
          <w:rFonts w:ascii="Times New Roman" w:hAnsi="Times New Roman" w:cs="Times New Roman"/>
          <w:sz w:val="28"/>
          <w:szCs w:val="28"/>
        </w:rPr>
        <w:t>акушеры-гинекологи</w:t>
      </w:r>
      <w:r w:rsidR="007376E0" w:rsidRPr="00685499">
        <w:rPr>
          <w:rFonts w:ascii="Times New Roman" w:hAnsi="Times New Roman" w:cs="Times New Roman"/>
          <w:sz w:val="28"/>
          <w:szCs w:val="28"/>
        </w:rPr>
        <w:t xml:space="preserve"> </w:t>
      </w:r>
      <w:r w:rsidR="00EC5838" w:rsidRPr="00685499">
        <w:rPr>
          <w:rFonts w:ascii="Times New Roman" w:hAnsi="Times New Roman" w:cs="Times New Roman"/>
          <w:sz w:val="28"/>
          <w:szCs w:val="28"/>
        </w:rPr>
        <w:t xml:space="preserve">в последние годы встали на путь </w:t>
      </w:r>
      <w:r w:rsidR="007376E0" w:rsidRPr="00685499">
        <w:rPr>
          <w:rFonts w:ascii="Times New Roman" w:hAnsi="Times New Roman" w:cs="Times New Roman"/>
          <w:sz w:val="28"/>
          <w:szCs w:val="28"/>
        </w:rPr>
        <w:t xml:space="preserve"> органосохраняющего лечения,</w:t>
      </w:r>
      <w:r w:rsidR="00EB1CF7" w:rsidRPr="00685499">
        <w:rPr>
          <w:rFonts w:ascii="Times New Roman" w:hAnsi="Times New Roman" w:cs="Times New Roman"/>
          <w:sz w:val="28"/>
          <w:szCs w:val="28"/>
        </w:rPr>
        <w:t xml:space="preserve"> к числу которых относится и </w:t>
      </w:r>
      <w:proofErr w:type="spellStart"/>
      <w:r w:rsidR="00EB1CF7" w:rsidRPr="00685499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="00EB1CF7" w:rsidRPr="00685499">
        <w:rPr>
          <w:rFonts w:ascii="Times New Roman" w:hAnsi="Times New Roman" w:cs="Times New Roman"/>
          <w:sz w:val="28"/>
          <w:szCs w:val="28"/>
        </w:rPr>
        <w:t xml:space="preserve"> маточных артерий (ЭМА),</w:t>
      </w:r>
      <w:r w:rsidR="007376E0" w:rsidRPr="00685499">
        <w:rPr>
          <w:rFonts w:ascii="Times New Roman" w:hAnsi="Times New Roman" w:cs="Times New Roman"/>
          <w:sz w:val="28"/>
          <w:szCs w:val="28"/>
        </w:rPr>
        <w:t xml:space="preserve"> позволяю</w:t>
      </w:r>
      <w:r w:rsidR="00EC5838" w:rsidRPr="00685499">
        <w:rPr>
          <w:rFonts w:ascii="Times New Roman" w:hAnsi="Times New Roman" w:cs="Times New Roman"/>
          <w:sz w:val="28"/>
          <w:szCs w:val="28"/>
        </w:rPr>
        <w:t>щая</w:t>
      </w:r>
      <w:r w:rsidR="007376E0" w:rsidRPr="00685499">
        <w:rPr>
          <w:rFonts w:ascii="Times New Roman" w:hAnsi="Times New Roman" w:cs="Times New Roman"/>
          <w:sz w:val="28"/>
          <w:szCs w:val="28"/>
        </w:rPr>
        <w:t xml:space="preserve"> без серьезного оперативного вмешательства сохранить женщине возможность стать матерью в будущем</w:t>
      </w:r>
      <w:r w:rsidR="002D0CB5" w:rsidRPr="00685499">
        <w:rPr>
          <w:rFonts w:ascii="Times New Roman" w:hAnsi="Times New Roman" w:cs="Times New Roman"/>
          <w:sz w:val="28"/>
          <w:szCs w:val="28"/>
          <w:lang w:val="uk-UA"/>
        </w:rPr>
        <w:t xml:space="preserve"> [1, 2, </w:t>
      </w:r>
      <w:r w:rsidR="000566FB">
        <w:rPr>
          <w:rFonts w:ascii="Times New Roman" w:hAnsi="Times New Roman" w:cs="Times New Roman"/>
          <w:sz w:val="28"/>
          <w:szCs w:val="28"/>
          <w:lang w:val="uk-UA"/>
        </w:rPr>
        <w:t xml:space="preserve">4, 5, </w:t>
      </w:r>
      <w:r w:rsidR="00404C4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D0CB5" w:rsidRPr="0068549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376E0" w:rsidRPr="00685499">
        <w:rPr>
          <w:rFonts w:ascii="Times New Roman" w:hAnsi="Times New Roman" w:cs="Times New Roman"/>
          <w:sz w:val="28"/>
          <w:szCs w:val="28"/>
        </w:rPr>
        <w:t>.</w:t>
      </w:r>
    </w:p>
    <w:p w:rsidR="00685499" w:rsidRPr="00732275" w:rsidRDefault="00685499" w:rsidP="0068549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ЭМА ведет к стойкой ишемии </w:t>
      </w: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миоматозных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узлов. При прекращении кровоснабжения в миоме происходят дегенеративные процессы, приводящие к необратимому уменьшению их размеров. На микроскопическом уровне </w:t>
      </w: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миоматозные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узлы подвергаются дегидратации, </w:t>
      </w: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коагуляционному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некрозу, гиалинозу и в дальнейшем </w:t>
      </w: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кальцифицируются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четко отграничиваясь от окружающего </w:t>
      </w: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миометрия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[3, 4, </w:t>
      </w:r>
      <w:r w:rsidR="0005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404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838" w:rsidRDefault="00EC5838" w:rsidP="00EB1CF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исследования </w:t>
      </w:r>
      <w:r w:rsidR="002D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улучшение эффективности ЭМА при </w:t>
      </w:r>
      <w:proofErr w:type="spellStart"/>
      <w:r w:rsidR="002D0C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лейомиоме</w:t>
      </w:r>
      <w:proofErr w:type="spellEnd"/>
      <w:r w:rsidR="002D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матки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репродуктивной функции у женщин детородного возраста</w:t>
      </w:r>
      <w:r w:rsidR="002D0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6E0" w:rsidRPr="00732275" w:rsidRDefault="00FD0723" w:rsidP="00EB1CF7">
      <w:pPr>
        <w:spacing w:after="0" w:line="360" w:lineRule="auto"/>
        <w:ind w:firstLine="680"/>
        <w:jc w:val="both"/>
        <w:rPr>
          <w:sz w:val="28"/>
          <w:szCs w:val="28"/>
        </w:rPr>
      </w:pP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2007 по 2010 г. </w:t>
      </w:r>
      <w:r w:rsidR="00A31C80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</w:t>
      </w:r>
      <w:r w:rsidR="002D0C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1C80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пролечен</w:t>
      </w:r>
      <w:r w:rsidR="002D0C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C80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1C80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пациенток с </w:t>
      </w:r>
      <w:proofErr w:type="spellStart"/>
      <w:r w:rsidR="002D0C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</w:t>
      </w:r>
      <w:r w:rsidR="00A31C80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миомой</w:t>
      </w:r>
      <w:proofErr w:type="spellEnd"/>
      <w:r w:rsidR="00A31C80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матки, средний возраст которых составил 35,8±8,9 года с колебаниями от 2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1C80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52 лет. Всем пациенткам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r w:rsidR="00A31C80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proofErr w:type="spellStart"/>
      <w:r w:rsidR="00A31C80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эмболизация</w:t>
      </w:r>
      <w:proofErr w:type="spellEnd"/>
      <w:r w:rsidR="00A31C80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8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</w:t>
      </w:r>
      <w:r w:rsidR="00A31C80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миомы</w:t>
      </w:r>
      <w:proofErr w:type="spellEnd"/>
      <w:r w:rsidR="00A31C80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матки в плановом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C80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  <w:r w:rsidR="007F06E6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показаниями к проведению ЭМА являлись </w:t>
      </w:r>
      <w:r w:rsidR="002D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spellStart"/>
      <w:r w:rsidR="00EC58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миомы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интрамуральной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субмукозно</w:t>
      </w:r>
      <w:r w:rsidR="00685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интрамуральной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локализации при размерах матки от 7 до 19 недель беременности. Узлы были представлены как изолированно (17 пациенток), так и множественно с сочетанием поражения различных слоев матки (193 пациентки).</w:t>
      </w:r>
      <w:r w:rsidR="007376E0" w:rsidRPr="00732275">
        <w:rPr>
          <w:sz w:val="28"/>
          <w:szCs w:val="28"/>
        </w:rPr>
        <w:t xml:space="preserve"> </w:t>
      </w:r>
      <w:r w:rsidR="00685499">
        <w:rPr>
          <w:rFonts w:ascii="Times New Roman" w:hAnsi="Times New Roman" w:cs="Times New Roman"/>
          <w:sz w:val="28"/>
          <w:szCs w:val="28"/>
        </w:rPr>
        <w:t xml:space="preserve"> В нашей клинике применяется</w:t>
      </w:r>
      <w:r w:rsidR="007376E0" w:rsidRPr="00732275">
        <w:rPr>
          <w:rFonts w:ascii="Times New Roman" w:hAnsi="Times New Roman" w:cs="Times New Roman"/>
          <w:sz w:val="28"/>
          <w:szCs w:val="28"/>
        </w:rPr>
        <w:t xml:space="preserve"> активный алгоритм, согласно которому лечение </w:t>
      </w:r>
      <w:proofErr w:type="spellStart"/>
      <w:r w:rsidR="00EC5838">
        <w:rPr>
          <w:rFonts w:ascii="Times New Roman" w:hAnsi="Times New Roman" w:cs="Times New Roman"/>
          <w:sz w:val="28"/>
          <w:szCs w:val="28"/>
        </w:rPr>
        <w:t>лейо</w:t>
      </w:r>
      <w:r w:rsidR="007376E0" w:rsidRPr="00732275">
        <w:rPr>
          <w:rFonts w:ascii="Times New Roman" w:hAnsi="Times New Roman" w:cs="Times New Roman"/>
          <w:sz w:val="28"/>
          <w:szCs w:val="28"/>
        </w:rPr>
        <w:t>миомы</w:t>
      </w:r>
      <w:proofErr w:type="spellEnd"/>
      <w:r w:rsidR="007376E0" w:rsidRPr="00732275">
        <w:rPr>
          <w:rFonts w:ascii="Times New Roman" w:hAnsi="Times New Roman" w:cs="Times New Roman"/>
          <w:sz w:val="28"/>
          <w:szCs w:val="28"/>
        </w:rPr>
        <w:t xml:space="preserve"> матки </w:t>
      </w:r>
      <w:r w:rsidR="00EC5838">
        <w:rPr>
          <w:rFonts w:ascii="Times New Roman" w:hAnsi="Times New Roman" w:cs="Times New Roman"/>
          <w:sz w:val="28"/>
          <w:szCs w:val="28"/>
        </w:rPr>
        <w:t>ведет</w:t>
      </w:r>
      <w:r w:rsidR="007376E0" w:rsidRPr="00732275">
        <w:rPr>
          <w:rFonts w:ascii="Times New Roman" w:hAnsi="Times New Roman" w:cs="Times New Roman"/>
          <w:sz w:val="28"/>
          <w:szCs w:val="28"/>
        </w:rPr>
        <w:t xml:space="preserve">ся </w:t>
      </w:r>
      <w:r w:rsidR="00EC5838">
        <w:rPr>
          <w:rFonts w:ascii="Times New Roman" w:hAnsi="Times New Roman" w:cs="Times New Roman"/>
          <w:sz w:val="28"/>
          <w:szCs w:val="28"/>
        </w:rPr>
        <w:t>комплексно всеми существующими доступными  консервативными и оперативными методами.</w:t>
      </w:r>
    </w:p>
    <w:p w:rsidR="007376E0" w:rsidRPr="00732275" w:rsidRDefault="007376E0" w:rsidP="00B34D7A">
      <w:pPr>
        <w:pStyle w:val="a3"/>
        <w:spacing w:before="0" w:beforeAutospacing="0" w:after="0" w:afterAutospacing="0" w:line="360" w:lineRule="auto"/>
        <w:ind w:firstLine="680"/>
        <w:rPr>
          <w:sz w:val="28"/>
          <w:szCs w:val="28"/>
        </w:rPr>
      </w:pPr>
      <w:r w:rsidRPr="00732275">
        <w:rPr>
          <w:sz w:val="28"/>
          <w:szCs w:val="28"/>
        </w:rPr>
        <w:t>Показаниями к проведению ЭМА считали:</w:t>
      </w:r>
    </w:p>
    <w:p w:rsidR="007376E0" w:rsidRPr="00732275" w:rsidRDefault="007376E0" w:rsidP="00B34D7A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32275">
        <w:rPr>
          <w:sz w:val="28"/>
          <w:szCs w:val="28"/>
        </w:rPr>
        <w:t xml:space="preserve">1. </w:t>
      </w:r>
      <w:proofErr w:type="spellStart"/>
      <w:r w:rsidR="00EC5838">
        <w:rPr>
          <w:sz w:val="28"/>
          <w:szCs w:val="28"/>
        </w:rPr>
        <w:t>М</w:t>
      </w:r>
      <w:r w:rsidRPr="00732275">
        <w:rPr>
          <w:sz w:val="28"/>
          <w:szCs w:val="28"/>
        </w:rPr>
        <w:t>еноррагии</w:t>
      </w:r>
      <w:proofErr w:type="spellEnd"/>
      <w:r w:rsidR="00EC5838">
        <w:rPr>
          <w:sz w:val="28"/>
          <w:szCs w:val="28"/>
        </w:rPr>
        <w:t xml:space="preserve">, </w:t>
      </w:r>
      <w:r w:rsidRPr="00732275">
        <w:rPr>
          <w:sz w:val="28"/>
          <w:szCs w:val="28"/>
        </w:rPr>
        <w:t xml:space="preserve">метроррагии, </w:t>
      </w:r>
      <w:proofErr w:type="gramStart"/>
      <w:r w:rsidRPr="00732275">
        <w:rPr>
          <w:sz w:val="28"/>
          <w:szCs w:val="28"/>
        </w:rPr>
        <w:t>приводящие</w:t>
      </w:r>
      <w:proofErr w:type="gramEnd"/>
      <w:r w:rsidRPr="00732275">
        <w:rPr>
          <w:sz w:val="28"/>
          <w:szCs w:val="28"/>
        </w:rPr>
        <w:t xml:space="preserve"> к </w:t>
      </w:r>
      <w:proofErr w:type="spellStart"/>
      <w:r w:rsidRPr="00732275">
        <w:rPr>
          <w:sz w:val="28"/>
          <w:szCs w:val="28"/>
        </w:rPr>
        <w:t>анемизации</w:t>
      </w:r>
      <w:proofErr w:type="spellEnd"/>
      <w:r w:rsidRPr="00732275">
        <w:rPr>
          <w:sz w:val="28"/>
          <w:szCs w:val="28"/>
        </w:rPr>
        <w:t xml:space="preserve"> больной.</w:t>
      </w:r>
    </w:p>
    <w:p w:rsidR="007376E0" w:rsidRPr="00732275" w:rsidRDefault="007376E0" w:rsidP="00B34D7A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32275">
        <w:rPr>
          <w:sz w:val="28"/>
          <w:szCs w:val="28"/>
        </w:rPr>
        <w:t xml:space="preserve">2. Величина опухоли, </w:t>
      </w:r>
      <w:r w:rsidR="00685499">
        <w:rPr>
          <w:sz w:val="28"/>
          <w:szCs w:val="28"/>
        </w:rPr>
        <w:t xml:space="preserve">не </w:t>
      </w:r>
      <w:r w:rsidRPr="00732275">
        <w:rPr>
          <w:sz w:val="28"/>
          <w:szCs w:val="28"/>
        </w:rPr>
        <w:t>превышающая размеры матки в 12 недель у молодых женщин и в 15- 16 недель у женщин после 45 лет</w:t>
      </w:r>
      <w:r w:rsidR="00685499">
        <w:rPr>
          <w:sz w:val="28"/>
          <w:szCs w:val="28"/>
        </w:rPr>
        <w:t xml:space="preserve"> (как предоперационн</w:t>
      </w:r>
      <w:r w:rsidR="000566FB">
        <w:rPr>
          <w:sz w:val="28"/>
          <w:szCs w:val="28"/>
        </w:rPr>
        <w:t xml:space="preserve">ая </w:t>
      </w:r>
      <w:r w:rsidR="00DD5E83">
        <w:rPr>
          <w:sz w:val="28"/>
          <w:szCs w:val="28"/>
        </w:rPr>
        <w:t>под</w:t>
      </w:r>
      <w:r w:rsidR="000566FB">
        <w:rPr>
          <w:sz w:val="28"/>
          <w:szCs w:val="28"/>
        </w:rPr>
        <w:t xml:space="preserve">готовка </w:t>
      </w:r>
      <w:r w:rsidR="00685499">
        <w:rPr>
          <w:sz w:val="28"/>
          <w:szCs w:val="28"/>
        </w:rPr>
        <w:t xml:space="preserve">перед </w:t>
      </w:r>
      <w:proofErr w:type="spellStart"/>
      <w:r w:rsidR="00685499">
        <w:rPr>
          <w:sz w:val="28"/>
          <w:szCs w:val="28"/>
        </w:rPr>
        <w:t>гистерэктомией</w:t>
      </w:r>
      <w:proofErr w:type="spellEnd"/>
      <w:r w:rsidR="00685499">
        <w:rPr>
          <w:sz w:val="28"/>
          <w:szCs w:val="28"/>
        </w:rPr>
        <w:t>)</w:t>
      </w:r>
      <w:r w:rsidRPr="00732275">
        <w:rPr>
          <w:sz w:val="28"/>
          <w:szCs w:val="28"/>
        </w:rPr>
        <w:t>;</w:t>
      </w:r>
    </w:p>
    <w:p w:rsidR="007376E0" w:rsidRPr="00732275" w:rsidRDefault="007376E0" w:rsidP="00B34D7A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32275">
        <w:rPr>
          <w:sz w:val="28"/>
          <w:szCs w:val="28"/>
        </w:rPr>
        <w:t xml:space="preserve">3. Размер опухоли, соответствующий беременности сроком 12 - 13 недель при наличии симптомов </w:t>
      </w:r>
      <w:proofErr w:type="spellStart"/>
      <w:r w:rsidRPr="00732275">
        <w:rPr>
          <w:sz w:val="28"/>
          <w:szCs w:val="28"/>
        </w:rPr>
        <w:t>сдавления</w:t>
      </w:r>
      <w:proofErr w:type="spellEnd"/>
      <w:r w:rsidRPr="00732275">
        <w:rPr>
          <w:sz w:val="28"/>
          <w:szCs w:val="28"/>
        </w:rPr>
        <w:t xml:space="preserve"> соседних органов;</w:t>
      </w:r>
    </w:p>
    <w:p w:rsidR="007376E0" w:rsidRPr="00732275" w:rsidRDefault="007376E0" w:rsidP="00B34D7A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32275">
        <w:rPr>
          <w:sz w:val="28"/>
          <w:szCs w:val="28"/>
        </w:rPr>
        <w:t>4. Быстрый рост опухоли, особенно в период климактерия или менопаузы;</w:t>
      </w:r>
    </w:p>
    <w:p w:rsidR="007376E0" w:rsidRPr="00732275" w:rsidRDefault="007376E0" w:rsidP="00B34D7A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32275">
        <w:rPr>
          <w:sz w:val="28"/>
          <w:szCs w:val="28"/>
        </w:rPr>
        <w:lastRenderedPageBreak/>
        <w:t xml:space="preserve">5. Наличие </w:t>
      </w:r>
      <w:proofErr w:type="spellStart"/>
      <w:r w:rsidRPr="00732275">
        <w:rPr>
          <w:sz w:val="28"/>
          <w:szCs w:val="28"/>
        </w:rPr>
        <w:t>субмукозных</w:t>
      </w:r>
      <w:proofErr w:type="spellEnd"/>
      <w:r w:rsidRPr="00732275">
        <w:rPr>
          <w:sz w:val="28"/>
          <w:szCs w:val="28"/>
        </w:rPr>
        <w:t xml:space="preserve"> узлов </w:t>
      </w:r>
      <w:proofErr w:type="spellStart"/>
      <w:r w:rsidR="00F43F32">
        <w:rPr>
          <w:sz w:val="28"/>
          <w:szCs w:val="28"/>
        </w:rPr>
        <w:t>лейо</w:t>
      </w:r>
      <w:r w:rsidRPr="00732275">
        <w:rPr>
          <w:sz w:val="28"/>
          <w:szCs w:val="28"/>
        </w:rPr>
        <w:t>миомы</w:t>
      </w:r>
      <w:proofErr w:type="spellEnd"/>
      <w:r w:rsidRPr="00732275">
        <w:rPr>
          <w:sz w:val="28"/>
          <w:szCs w:val="28"/>
        </w:rPr>
        <w:t xml:space="preserve">, имеющих тонкую ножку и склонных к перекручиванию и некрозу. </w:t>
      </w:r>
    </w:p>
    <w:p w:rsidR="007376E0" w:rsidRPr="00732275" w:rsidRDefault="007376E0" w:rsidP="00B34D7A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32275">
        <w:rPr>
          <w:sz w:val="28"/>
          <w:szCs w:val="28"/>
        </w:rPr>
        <w:t xml:space="preserve">6. </w:t>
      </w:r>
      <w:proofErr w:type="spellStart"/>
      <w:r w:rsidRPr="00732275">
        <w:rPr>
          <w:sz w:val="28"/>
          <w:szCs w:val="28"/>
        </w:rPr>
        <w:t>Интралигаментарное</w:t>
      </w:r>
      <w:proofErr w:type="spellEnd"/>
      <w:r w:rsidRPr="00732275">
        <w:rPr>
          <w:sz w:val="28"/>
          <w:szCs w:val="28"/>
        </w:rPr>
        <w:t xml:space="preserve"> расположение узлов </w:t>
      </w:r>
      <w:proofErr w:type="spellStart"/>
      <w:r w:rsidR="00F43F32">
        <w:rPr>
          <w:sz w:val="28"/>
          <w:szCs w:val="28"/>
        </w:rPr>
        <w:t>лейо</w:t>
      </w:r>
      <w:r w:rsidRPr="00732275">
        <w:rPr>
          <w:sz w:val="28"/>
          <w:szCs w:val="28"/>
        </w:rPr>
        <w:t>миомы</w:t>
      </w:r>
      <w:proofErr w:type="spellEnd"/>
      <w:r w:rsidR="00F43F32">
        <w:rPr>
          <w:sz w:val="28"/>
          <w:szCs w:val="28"/>
        </w:rPr>
        <w:t xml:space="preserve"> и ш</w:t>
      </w:r>
      <w:r w:rsidRPr="00732275">
        <w:rPr>
          <w:sz w:val="28"/>
          <w:szCs w:val="28"/>
        </w:rPr>
        <w:t>е</w:t>
      </w:r>
      <w:r w:rsidR="00F43F32">
        <w:rPr>
          <w:sz w:val="28"/>
          <w:szCs w:val="28"/>
        </w:rPr>
        <w:t>е</w:t>
      </w:r>
      <w:r w:rsidRPr="00732275">
        <w:rPr>
          <w:sz w:val="28"/>
          <w:szCs w:val="28"/>
        </w:rPr>
        <w:t>чные узлы.</w:t>
      </w:r>
    </w:p>
    <w:p w:rsidR="007376E0" w:rsidRDefault="00F43F32" w:rsidP="00B34D7A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76E0" w:rsidRPr="00732275">
        <w:rPr>
          <w:sz w:val="28"/>
          <w:szCs w:val="28"/>
        </w:rPr>
        <w:t xml:space="preserve">. Бесплодие у пациенток с наличием </w:t>
      </w:r>
      <w:proofErr w:type="spellStart"/>
      <w:r>
        <w:rPr>
          <w:sz w:val="28"/>
          <w:szCs w:val="28"/>
        </w:rPr>
        <w:t>лейо</w:t>
      </w:r>
      <w:r w:rsidR="007376E0" w:rsidRPr="00732275">
        <w:rPr>
          <w:sz w:val="28"/>
          <w:szCs w:val="28"/>
        </w:rPr>
        <w:t>миомы</w:t>
      </w:r>
      <w:proofErr w:type="spellEnd"/>
      <w:r w:rsidR="007376E0" w:rsidRPr="00732275">
        <w:rPr>
          <w:sz w:val="28"/>
          <w:szCs w:val="28"/>
        </w:rPr>
        <w:t xml:space="preserve"> матки независимо от ее размеров – при отсутствии других доказанных причин бесплодия. </w:t>
      </w:r>
    </w:p>
    <w:p w:rsidR="00D01145" w:rsidRPr="00732275" w:rsidRDefault="00D01145" w:rsidP="00B34D7A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качестве подготовки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консервативной </w:t>
      </w:r>
      <w:proofErr w:type="spellStart"/>
      <w:r>
        <w:rPr>
          <w:sz w:val="28"/>
          <w:szCs w:val="28"/>
        </w:rPr>
        <w:t>миомэктомии</w:t>
      </w:r>
      <w:proofErr w:type="spellEnd"/>
      <w:r>
        <w:rPr>
          <w:sz w:val="28"/>
          <w:szCs w:val="28"/>
        </w:rPr>
        <w:t xml:space="preserve"> при комбинации крупных и мелких узлов, как метод продления фертильного возраста. </w:t>
      </w:r>
    </w:p>
    <w:p w:rsidR="00D01145" w:rsidRPr="00732275" w:rsidRDefault="00D01145" w:rsidP="00D0114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 к маточным артериям осуществля</w:t>
      </w:r>
      <w:r w:rsid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посредством пункции правой бедренной артерии по стандартной методике </w:t>
      </w:r>
      <w:proofErr w:type="spellStart"/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Сельдингера</w:t>
      </w:r>
      <w:proofErr w:type="spellEnd"/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непосредственным введением </w:t>
      </w:r>
      <w:proofErr w:type="spellStart"/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эмболизата</w:t>
      </w:r>
      <w:proofErr w:type="spellEnd"/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</w:t>
      </w:r>
      <w:r w:rsid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селективная ангиография маточной артерии слева и справа, с помощью которой </w:t>
      </w:r>
      <w:r w:rsid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выявлена аномально сформированная сосудистая сеть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54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Ангиография проводилась на аппарате «</w:t>
      </w:r>
      <w:proofErr w:type="spellStart"/>
      <w:r w:rsidR="00685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555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xsiom</w:t>
      </w:r>
      <w:proofErr w:type="spellEnd"/>
      <w:r w:rsidR="0055549B" w:rsidRPr="005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5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Artis</w:t>
      </w:r>
      <w:proofErr w:type="spellEnd"/>
      <w:r w:rsidR="0068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производства </w:t>
      </w:r>
      <w:r w:rsidR="00685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Siemens</w:t>
      </w:r>
      <w:r w:rsidR="00685499" w:rsidRPr="0068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54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85499" w:rsidRPr="0068549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ермания)</w:t>
      </w:r>
      <w:r w:rsidR="0055549B" w:rsidRPr="00555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</w:t>
      </w:r>
      <w:proofErr w:type="spellStart"/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эмболизации</w:t>
      </w:r>
      <w:proofErr w:type="spellEnd"/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полная окклюзия сосудистого русла </w:t>
      </w:r>
      <w:proofErr w:type="spellStart"/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миоматозных</w:t>
      </w:r>
      <w:proofErr w:type="spellEnd"/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узлов, что достига</w:t>
      </w:r>
      <w:r w:rsid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за счет</w:t>
      </w:r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</w:t>
      </w:r>
      <w:r w:rsid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эмболизата</w:t>
      </w:r>
      <w:proofErr w:type="spellEnd"/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для </w:t>
      </w: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эмболизации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частицы ПВА и микросферы «</w:t>
      </w:r>
      <w:r w:rsidRPr="00732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</w:t>
      </w: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osphere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32275" w:rsidRPr="00732275" w:rsidRDefault="00D01145" w:rsidP="00B34D7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315"/>
      <w:bookmarkStart w:id="1" w:name="1319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 w:rsid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селективную двустороннюю ангиографию проксимальных отделов яичниковых ветвей восходящих отделов маточных артерий, что </w:t>
      </w:r>
      <w:proofErr w:type="spellStart"/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</w:t>
      </w:r>
      <w:r w:rsidR="00555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</w:t>
      </w:r>
      <w:proofErr w:type="spellEnd"/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визуализировать и селективно </w:t>
      </w:r>
      <w:proofErr w:type="spellStart"/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эмболизировать</w:t>
      </w:r>
      <w:proofErr w:type="spellEnd"/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контрастируемые</w:t>
      </w:r>
      <w:proofErr w:type="spellEnd"/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стандартным доступом сосудистые бассейны </w:t>
      </w:r>
      <w:proofErr w:type="spellStart"/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миоматозных</w:t>
      </w:r>
      <w:proofErr w:type="spellEnd"/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узлов. Это не только позволяет справиться подчас с неразрешимой задачей при кровоснабжении узлов только из ветвей яичниковых артерий, но и значительно повышает эффективность проводимого ангиографического лечения </w:t>
      </w:r>
      <w:proofErr w:type="spellStart"/>
      <w:r w:rsidR="00555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больных</w:t>
      </w:r>
      <w:proofErr w:type="spellEnd"/>
      <w:r w:rsidR="00555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</w:t>
      </w:r>
      <w:r w:rsidR="005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32275"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матки при ассоциированном их кровоснабжении. </w:t>
      </w:r>
      <w:bookmarkStart w:id="2" w:name="1322"/>
      <w:bookmarkEnd w:id="2"/>
    </w:p>
    <w:p w:rsidR="00732275" w:rsidRPr="00732275" w:rsidRDefault="00732275" w:rsidP="00B34D7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Процедура занима</w:t>
      </w:r>
      <w:r w:rsidR="005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 до 60 мин (в среднем 35 мин), ее длительность определя</w:t>
      </w:r>
      <w:r w:rsidR="005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</w:t>
      </w: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ангиоархитектоники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сосудов малого таза.</w:t>
      </w:r>
    </w:p>
    <w:p w:rsidR="00732275" w:rsidRPr="00732275" w:rsidRDefault="00732275" w:rsidP="00B34D7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Доза облучения, которую получа</w:t>
      </w:r>
      <w:r w:rsid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ЭМА, по данным ряда исследований</w:t>
      </w:r>
      <w:r w:rsid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[2, </w:t>
      </w:r>
      <w:r w:rsidR="00404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оказывает значи</w:t>
      </w:r>
      <w:r w:rsid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отрицательного воздействия как на организм в целом, так и на фертильную функцию женщины.</w:t>
      </w:r>
      <w:r w:rsid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proofErr w:type="gramStart"/>
      <w:r w:rsid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произведенной</w:t>
      </w:r>
      <w:proofErr w:type="gramEnd"/>
      <w:r w:rsid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ЭМА какие-либо достоверные изменения уровня ФСГ, ЛГ и </w:t>
      </w:r>
      <w:proofErr w:type="spellStart"/>
      <w:r w:rsid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эстрадиола</w:t>
      </w:r>
      <w:proofErr w:type="spellEnd"/>
      <w:r w:rsid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отсутствовали. </w:t>
      </w:r>
    </w:p>
    <w:p w:rsidR="00560763" w:rsidRDefault="00732275" w:rsidP="00B34D7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</w:t>
      </w:r>
      <w:r w:rsidR="0055549B" w:rsidRPr="005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spellStart"/>
      <w:r w:rsidR="0055549B" w:rsidRPr="005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катамнеза</w:t>
      </w:r>
      <w:proofErr w:type="spellEnd"/>
      <w:r w:rsidRPr="005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женщин</w:t>
      </w:r>
      <w:r w:rsidR="005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5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лейомиомой</w:t>
      </w:r>
      <w:proofErr w:type="spellEnd"/>
      <w:r w:rsidRPr="005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матки после ЭМА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отмечено уменьшение частоты </w:t>
      </w: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proofErr w:type="gram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метроррагий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</w:t>
      </w:r>
      <w:r w:rsidR="005607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,1%, симптомов сдавливания смежных органов (частота мочеиспускания, </w:t>
      </w: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дизурические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явления, запоры и т. д.) – на 8</w:t>
      </w:r>
      <w:r w:rsidR="005607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,0%. Частота клинической эффективности в уменьшении хронических тазовых болей составила </w:t>
      </w:r>
      <w:r w:rsidR="005607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9,1%, </w:t>
      </w: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альгоменор</w:t>
      </w:r>
      <w:r w:rsidR="005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еи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0763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,3%. Средний объем матки через 6 месяцев после ЭМА уменьшился на 4</w:t>
      </w:r>
      <w:r w:rsidR="005607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,1%, через 12 месяцев – на </w:t>
      </w:r>
      <w:r w:rsidR="0056076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,3%, объем доминантного </w:t>
      </w: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фиброматозного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узла – на 5</w:t>
      </w:r>
      <w:r w:rsidR="00560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,1%  и </w:t>
      </w:r>
      <w:r w:rsidR="0056076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,2% соответственно.</w:t>
      </w:r>
    </w:p>
    <w:p w:rsidR="00732275" w:rsidRDefault="00732275" w:rsidP="00B34D7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31,6% женщин с </w:t>
      </w: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лейомиомой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матки, преимущественно </w:t>
      </w: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субмукозной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локализации, наблюдалась </w:t>
      </w:r>
      <w:proofErr w:type="spellStart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экспульсия</w:t>
      </w:r>
      <w:proofErr w:type="spellEnd"/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узлов в матку и их «рождение» и удаление вагинальным путем в период от 2 недель до 6</w:t>
      </w:r>
      <w:r w:rsidR="005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после ЭМА. </w:t>
      </w:r>
      <w:r w:rsid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43% женщин продолжали использовать рекомендуемую нами контрацепцию  в течение 12 месяцев после ЭМА. 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607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2275">
        <w:rPr>
          <w:rFonts w:ascii="Times New Roman" w:eastAsia="Times New Roman" w:hAnsi="Times New Roman" w:cs="Times New Roman"/>
          <w:sz w:val="28"/>
          <w:szCs w:val="28"/>
          <w:lang w:eastAsia="ru-RU"/>
        </w:rPr>
        <w:t>,8% женщин было отмечено наступление беременности</w:t>
      </w:r>
      <w:r w:rsid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завершившееся родами в 7 случаях. Искусственный аборт произведен у 2 больных, еще 5 пациенток с различными сроками беременности в настоящее время находятся под наблюдением. </w:t>
      </w:r>
    </w:p>
    <w:p w:rsidR="00504CD5" w:rsidRDefault="00504CD5" w:rsidP="00B34D7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Совокупный анализ результатов ЭМА показал, что улучшение фертильности в группе больных репродуктивного возраста происходит за счет значительного уменьшения размеров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лейомиомы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связанного с этим восстановления архитектоники полости матки, проходимости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интерстициального отдела маточных труб, топографии цервикального канала,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психо-эмоционального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комфорта больных. </w:t>
      </w:r>
    </w:p>
    <w:p w:rsidR="00504CD5" w:rsidRPr="00732275" w:rsidRDefault="00504CD5" w:rsidP="00B34D7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констатировать, что ЭМА является одним из наиболее современных,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</w:t>
      </w:r>
      <w:r w:rsidR="005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инвазив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безопасных, высокоэффективных органосохраняющих методов лечения</w:t>
      </w:r>
      <w:r w:rsidR="004C4CF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</w:t>
      </w:r>
      <w:r w:rsidR="0083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 метода </w:t>
      </w:r>
      <w:r w:rsidR="0055549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</w:t>
      </w:r>
      <w:r w:rsidR="0083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лечения </w:t>
      </w:r>
      <w:r w:rsidR="005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больных с </w:t>
      </w:r>
      <w:proofErr w:type="spellStart"/>
      <w:r w:rsidR="008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лейомиом</w:t>
      </w:r>
      <w:r w:rsidR="0055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83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матки должен исходить из клинической целесообразности</w:t>
      </w:r>
      <w:r w:rsidR="004C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59FB" w:rsidRDefault="006A293D" w:rsidP="00B34D7A">
      <w:pPr>
        <w:spacing w:after="0" w:line="360" w:lineRule="auto"/>
        <w:ind w:firstLine="68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29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  <w:r w:rsidR="008368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059FB" w:rsidRDefault="006A293D" w:rsidP="004059F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Альтман І.В. </w:t>
      </w:r>
      <w:proofErr w:type="spellStart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Рентгенендоваскулярна</w:t>
      </w:r>
      <w:proofErr w:type="spellEnd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емболізація</w:t>
      </w:r>
      <w:proofErr w:type="spellEnd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маткових</w:t>
      </w:r>
      <w:proofErr w:type="spellEnd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артерій</w:t>
      </w:r>
      <w:proofErr w:type="spellEnd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новий</w:t>
      </w:r>
      <w:proofErr w:type="spellEnd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етап</w:t>
      </w:r>
      <w:proofErr w:type="spellEnd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малоінвазивному</w:t>
      </w:r>
      <w:proofErr w:type="spellEnd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лікуванні</w:t>
      </w:r>
      <w:proofErr w:type="spellEnd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gramEnd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іброміоми</w:t>
      </w:r>
      <w:proofErr w:type="spellEnd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матки // Практична медицина. – 2002. – Т. 8</w:t>
      </w:r>
      <w:r w:rsidR="00555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- </w:t>
      </w:r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2. – С. 11-13.</w:t>
      </w:r>
    </w:p>
    <w:p w:rsidR="004059FB" w:rsidRDefault="006A293D" w:rsidP="004059F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Бобров Б.Ю., Алиева А.А. </w:t>
      </w:r>
      <w:proofErr w:type="spellStart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Эмболизация</w:t>
      </w:r>
      <w:proofErr w:type="spellEnd"/>
      <w:r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маточных артерий в лечении миом матки // Акушерство и гинекология. – 2004. – № 5. – С. 6-8.</w:t>
      </w:r>
    </w:p>
    <w:p w:rsidR="004059FB" w:rsidRDefault="004059FB" w:rsidP="004059F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Овчаренко Д.В., </w:t>
      </w:r>
      <w:proofErr w:type="spellStart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Верховский</w:t>
      </w:r>
      <w:proofErr w:type="spellEnd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В.С., Беликова М.Е., </w:t>
      </w:r>
      <w:proofErr w:type="spellStart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Чхейдзе</w:t>
      </w:r>
      <w:proofErr w:type="spellEnd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Н.С. </w:t>
      </w:r>
      <w:proofErr w:type="spellStart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Эмболизация</w:t>
      </w:r>
      <w:proofErr w:type="spellEnd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маточных артерий в лечении </w:t>
      </w:r>
      <w:proofErr w:type="spellStart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лейомиомы</w:t>
      </w:r>
      <w:proofErr w:type="spellEnd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матки // Акушерство и гинекология. – 2003. – С. 33-36.</w:t>
      </w:r>
    </w:p>
    <w:p w:rsidR="0055549B" w:rsidRDefault="0055549B" w:rsidP="004059F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Паращук Ю.С., Калиновская О.И.,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В.П. Опыт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эмболизации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маточных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</w:t>
      </w:r>
      <w:proofErr w:type="spellEnd"/>
      <w:r w:rsidR="00EC452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лечения миом матки // </w:t>
      </w:r>
      <w:r w:rsidR="00EC452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атеріали </w:t>
      </w:r>
      <w:r w:rsidR="00EC452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="00EC452B" w:rsidRPr="00EC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</w:t>
      </w:r>
      <w:r w:rsidR="00EC452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конференції харківської обласної клінічної лікарні  «Сучасні </w:t>
      </w:r>
      <w:proofErr w:type="gramStart"/>
      <w:r w:rsidR="00EC452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proofErr w:type="gramEnd"/>
      <w:r w:rsidR="00EC452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ідходи  в лікуванні захворювань. </w:t>
      </w:r>
      <w:proofErr w:type="spellStart"/>
      <w:r w:rsidR="00EC452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Тромбоемболічні</w:t>
      </w:r>
      <w:proofErr w:type="spellEnd"/>
      <w:r w:rsidR="00EC452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стани». – Харків, 2007. – С.56-58.</w:t>
      </w:r>
    </w:p>
    <w:p w:rsidR="00B40E86" w:rsidRPr="00B40E86" w:rsidRDefault="00B40E86" w:rsidP="004059F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5. Татарчук Т.Ф.,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Косей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Н.В. Сучасні принципи лікування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лейоміоми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матки // Лікування та діагностика. – 2004. - №4. – С.37-45.</w:t>
      </w:r>
    </w:p>
    <w:p w:rsidR="004059FB" w:rsidRDefault="00B40E86" w:rsidP="004059F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</w:t>
      </w:r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Тихомиров А.Л. Алгоритм комплексного консервативного лечения больных с миомой матки // Репродуктивное здоровье женщины. – 2003. – № 3. – С. 80-83.</w:t>
      </w:r>
      <w:r w:rsidR="00405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059FB" w:rsidRPr="002D0CB5" w:rsidRDefault="00B40E86" w:rsidP="004059F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</w:t>
      </w:r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. </w:t>
      </w:r>
      <w:proofErr w:type="spellStart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Pelage</w:t>
      </w:r>
      <w:proofErr w:type="spellEnd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J.P., Le </w:t>
      </w:r>
      <w:proofErr w:type="spellStart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Dref</w:t>
      </w:r>
      <w:proofErr w:type="spellEnd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O., </w:t>
      </w:r>
      <w:proofErr w:type="spellStart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Soyer</w:t>
      </w:r>
      <w:proofErr w:type="spellEnd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P. et al. </w:t>
      </w:r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Fibroid-related </w:t>
      </w:r>
      <w:proofErr w:type="spellStart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menorrhagia</w:t>
      </w:r>
      <w:proofErr w:type="spellEnd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treatment with </w:t>
      </w:r>
      <w:proofErr w:type="spellStart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superselective</w:t>
      </w:r>
      <w:proofErr w:type="spellEnd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embolization</w:t>
      </w:r>
      <w:proofErr w:type="spellEnd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of the uterine arteries and mid-term follow-up // Radiology. – 2000. – Vol. 215. – P. 428-431.</w:t>
      </w:r>
    </w:p>
    <w:p w:rsidR="006A293D" w:rsidRPr="00B34D7A" w:rsidRDefault="00B40E86" w:rsidP="004059F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</w:t>
      </w:r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Ravina</w:t>
      </w:r>
      <w:proofErr w:type="spellEnd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J.H., </w:t>
      </w:r>
      <w:proofErr w:type="spellStart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Herbreteau</w:t>
      </w:r>
      <w:proofErr w:type="spellEnd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D., </w:t>
      </w:r>
      <w:proofErr w:type="spellStart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Ciraru-Vigneron</w:t>
      </w:r>
      <w:proofErr w:type="spellEnd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N. et al. Arterial </w:t>
      </w:r>
      <w:proofErr w:type="spellStart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embolization</w:t>
      </w:r>
      <w:proofErr w:type="spellEnd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treat uterine </w:t>
      </w:r>
      <w:proofErr w:type="spellStart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myomata</w:t>
      </w:r>
      <w:proofErr w:type="spellEnd"/>
      <w:r w:rsidR="006A293D" w:rsidRPr="006A293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// Lancet. – 1995. – Vol. 346. – P. 671-672.</w:t>
      </w:r>
    </w:p>
    <w:sectPr w:rsidR="006A293D" w:rsidRPr="00B34D7A" w:rsidSect="0083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9FF"/>
    <w:multiLevelType w:val="multilevel"/>
    <w:tmpl w:val="21F8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23703"/>
    <w:multiLevelType w:val="multilevel"/>
    <w:tmpl w:val="59C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11687"/>
    <w:multiLevelType w:val="multilevel"/>
    <w:tmpl w:val="DE7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486104"/>
    <w:multiLevelType w:val="multilevel"/>
    <w:tmpl w:val="2BA4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71EBC"/>
    <w:multiLevelType w:val="multilevel"/>
    <w:tmpl w:val="9DE2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E76265"/>
    <w:multiLevelType w:val="multilevel"/>
    <w:tmpl w:val="054E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5A2378"/>
    <w:multiLevelType w:val="multilevel"/>
    <w:tmpl w:val="E1CA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552DA"/>
    <w:multiLevelType w:val="multilevel"/>
    <w:tmpl w:val="7972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A31C80"/>
    <w:rsid w:val="00024538"/>
    <w:rsid w:val="000566FB"/>
    <w:rsid w:val="000B1111"/>
    <w:rsid w:val="000B17B0"/>
    <w:rsid w:val="000B2D08"/>
    <w:rsid w:val="00143EE3"/>
    <w:rsid w:val="001458F6"/>
    <w:rsid w:val="002D0CB5"/>
    <w:rsid w:val="003A793F"/>
    <w:rsid w:val="00404C43"/>
    <w:rsid w:val="004059FB"/>
    <w:rsid w:val="004245A0"/>
    <w:rsid w:val="00472B23"/>
    <w:rsid w:val="00492A05"/>
    <w:rsid w:val="004C4CFA"/>
    <w:rsid w:val="00504CD5"/>
    <w:rsid w:val="0055549B"/>
    <w:rsid w:val="00560763"/>
    <w:rsid w:val="00597C72"/>
    <w:rsid w:val="00685499"/>
    <w:rsid w:val="00696D43"/>
    <w:rsid w:val="006A293D"/>
    <w:rsid w:val="00732275"/>
    <w:rsid w:val="007376E0"/>
    <w:rsid w:val="00750ACD"/>
    <w:rsid w:val="00773446"/>
    <w:rsid w:val="00781B35"/>
    <w:rsid w:val="00786F25"/>
    <w:rsid w:val="00797230"/>
    <w:rsid w:val="007F06E6"/>
    <w:rsid w:val="0083684A"/>
    <w:rsid w:val="00837CD3"/>
    <w:rsid w:val="008762FE"/>
    <w:rsid w:val="00880F1C"/>
    <w:rsid w:val="009725AD"/>
    <w:rsid w:val="00974163"/>
    <w:rsid w:val="0097633C"/>
    <w:rsid w:val="009D10F6"/>
    <w:rsid w:val="00A27452"/>
    <w:rsid w:val="00A31C80"/>
    <w:rsid w:val="00A3750A"/>
    <w:rsid w:val="00AB75F9"/>
    <w:rsid w:val="00B34D7A"/>
    <w:rsid w:val="00B40E86"/>
    <w:rsid w:val="00BA1C3E"/>
    <w:rsid w:val="00BB40DA"/>
    <w:rsid w:val="00CF66B5"/>
    <w:rsid w:val="00D01145"/>
    <w:rsid w:val="00DD5E83"/>
    <w:rsid w:val="00DE2440"/>
    <w:rsid w:val="00E65AD6"/>
    <w:rsid w:val="00EB1CF7"/>
    <w:rsid w:val="00EC452B"/>
    <w:rsid w:val="00EC5838"/>
    <w:rsid w:val="00ED7A50"/>
    <w:rsid w:val="00F43F32"/>
    <w:rsid w:val="00F63278"/>
    <w:rsid w:val="00FD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D3"/>
  </w:style>
  <w:style w:type="paragraph" w:styleId="1">
    <w:name w:val="heading 1"/>
    <w:basedOn w:val="a"/>
    <w:link w:val="10"/>
    <w:uiPriority w:val="9"/>
    <w:qFormat/>
    <w:rsid w:val="00A31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C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C80"/>
  </w:style>
  <w:style w:type="character" w:styleId="a4">
    <w:name w:val="Strong"/>
    <w:basedOn w:val="a0"/>
    <w:uiPriority w:val="22"/>
    <w:qFormat/>
    <w:rsid w:val="00A31C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C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31C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31C80"/>
    <w:rPr>
      <w:i/>
      <w:iCs/>
    </w:rPr>
  </w:style>
  <w:style w:type="character" w:styleId="a8">
    <w:name w:val="Hyperlink"/>
    <w:basedOn w:val="a0"/>
    <w:uiPriority w:val="99"/>
    <w:semiHidden/>
    <w:unhideWhenUsed/>
    <w:rsid w:val="00A31C80"/>
    <w:rPr>
      <w:color w:val="0000FF"/>
      <w:u w:val="single"/>
    </w:rPr>
  </w:style>
  <w:style w:type="paragraph" w:customStyle="1" w:styleId="topline">
    <w:name w:val="topline"/>
    <w:basedOn w:val="a"/>
    <w:rsid w:val="00A3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out">
    <w:name w:val="breakout"/>
    <w:basedOn w:val="a"/>
    <w:rsid w:val="00A3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31C80"/>
  </w:style>
  <w:style w:type="paragraph" w:customStyle="1" w:styleId="imagetitle">
    <w:name w:val="imagetitle"/>
    <w:basedOn w:val="a"/>
    <w:rsid w:val="00A3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1C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630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434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7042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208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468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775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328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1919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82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3" w:color="auto"/>
            <w:right w:val="none" w:sz="0" w:space="0" w:color="auto"/>
          </w:divBdr>
        </w:div>
      </w:divsChild>
    </w:div>
    <w:div w:id="2060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16</cp:revision>
  <cp:lastPrinted>2011-04-27T09:17:00Z</cp:lastPrinted>
  <dcterms:created xsi:type="dcterms:W3CDTF">2011-04-04T18:24:00Z</dcterms:created>
  <dcterms:modified xsi:type="dcterms:W3CDTF">2013-02-08T16:17:00Z</dcterms:modified>
</cp:coreProperties>
</file>