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MORPHOLOGICAL AND MORPHOMETRIC CHANGES IN RAT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LIVER IN EXPERIMENTAL METABOLIC SYNDROME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Candidate of medical sciences, associate professor </w:t>
      </w:r>
      <w:proofErr w:type="spell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Shutova</w:t>
      </w:r>
      <w:proofErr w:type="spell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N.A.,</w:t>
      </w:r>
      <w:proofErr w:type="gramEnd"/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</w:pPr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Doctor of medical sciences, </w:t>
      </w: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professor</w:t>
      </w:r>
      <w:proofErr w:type="gram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Kuzmina</w:t>
      </w:r>
      <w:proofErr w:type="spell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I.Yu</w:t>
      </w:r>
      <w:proofErr w:type="spell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.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17B2B">
        <w:rPr>
          <w:rFonts w:ascii="Times New Roman" w:eastAsia="TimesNewRoman,Bold" w:hAnsi="Times New Roman" w:cs="Times New Roman"/>
          <w:i/>
          <w:iCs/>
          <w:sz w:val="28"/>
          <w:szCs w:val="28"/>
          <w:lang w:val="en-US"/>
        </w:rPr>
        <w:t>Kharkiv</w:t>
      </w:r>
      <w:proofErr w:type="spellEnd"/>
      <w:r w:rsidRPr="00717B2B">
        <w:rPr>
          <w:rFonts w:ascii="Times New Roman" w:eastAsia="TimesNewRoman,Bold" w:hAnsi="Times New Roman" w:cs="Times New Roman"/>
          <w:i/>
          <w:iCs/>
          <w:sz w:val="28"/>
          <w:szCs w:val="28"/>
          <w:lang w:val="en-US"/>
        </w:rPr>
        <w:t xml:space="preserve"> National Medical University of the Ministry of Health of Ukraine</w:t>
      </w:r>
    </w:p>
    <w:p w:rsid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Metabolic syndrome (MS) i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 a disease that is accompanied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by obesity, type 2 diabetes mellitus, arteria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l hypertension, atherosclerosis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and other diseases that are risk factors for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the development of pathological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processes in organs and body systems. The liver i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 the organ where all metabolic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pathways intersect and key metabolic processe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 are carried out. In this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regard, conducting research aimed at clarifying 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he extent to which the cellular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elements of the liver are affected in MS is relevant.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The aim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of the study was to assess the main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morphological and morphometric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changes in the liver of rats with experimental metabolic syndrome.</w:t>
      </w:r>
    </w:p>
    <w:p w:rsid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Materials that methods.</w:t>
      </w:r>
      <w:proofErr w:type="gram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experiment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was carried out on 21 sexually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mature female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Wistar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rats with an initial body weight of 190–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200 g at the age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of 2–2</w:t>
      </w:r>
      <w:proofErr w:type="gram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,5</w:t>
      </w:r>
      <w:proofErr w:type="gram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months. Modeling of metabolic syndrome was carried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out according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to the patent for invention № 137024 Ukr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aine IPC G09B 23/28 "Method for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modeling metabolic syndrome in the expe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riment" (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Kuzmina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I.Yu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Shutova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N.A.,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Nikolaeva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OV) – №. </w:t>
      </w:r>
      <w:proofErr w:type="gram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118945, Bul. №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6, 2019.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</w:p>
    <w:p w:rsid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animals were divided into 2 groups: the main g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roup (15 rats), which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was simulated by experimental MS and the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control group, which included 6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rats that received the usual diet of the vivar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ium. The animals were taken out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of the experiment by decapitation under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eta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minal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anesthesia, in compliance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with the bioethics rules approved by the Europea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n Convention for the Protection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of Vertebrate Animals Used for Laboratory or Other Purposes.</w:t>
      </w:r>
    </w:p>
    <w:p w:rsid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Pieces of the liver were fixed in a 10 % aq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ueous solution of formaldehyde,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sections of the liver, 5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</w:rPr>
        <w:t>μ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thick, we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re stained with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hematoxylin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eosin according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lastRenderedPageBreak/>
        <w:t>to the standard technique, an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 morphometric and histological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examination was carried out using a LEICA DM 750 microscope.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Statistical processing of the research results was carried out by the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method of variation statistics using the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Statis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tica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6.0 software package using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parametric Student's t-criterion. Differen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ces between the compared values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were considered statistically significant at p &lt;0.05.</w:t>
      </w:r>
    </w:p>
    <w:p w:rsidR="00717B2B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Results.</w:t>
      </w:r>
      <w:proofErr w:type="gram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With experimental MS, the absolute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weight of the liver of animals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increased almost 1</w:t>
      </w:r>
      <w:proofErr w:type="gram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,6</w:t>
      </w:r>
      <w:proofErr w:type="gram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times, compared w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ith the control group. The beam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structure of the hepatic lobules and the structure of the organ 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re preserved,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however, in the parenchyma, extensive areas of hepa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tocytes with fatty degeneration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are determined in the form of numerou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s, different diameters of lipid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drops. In the hepatic lobules, areas with sign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 of impaired blood circulation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and lymph flow are determined: alternation of ar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eas of dilated blood sinusoidal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capillaries with areas of their spasm,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micro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thrombosis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, erythrocyte stasis,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dilatation</w:t>
      </w:r>
      <w:proofErr w:type="gram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of lymphatic spaces with their infilt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ration by cells of the lymphoid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series, migration of lymphocytes to the pare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nchyma and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pericentral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regions.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An increase in the relative area of the par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enchyma was found by 17%, while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proportion of hepatocytes with signs of fa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tty degeneration was 77% of the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number of all parenchymal cells in the study ar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ea, and the average size of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hepatocytes increased by 6.9%. The increase in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the relative area of the nuclei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(by 44% compared to the control) exceeded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the growth of the cytoplasm of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parenchymal cells (by 16% compared to the control) and, as a result, the nuc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lear-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cytoplasmic ratio increased significantly – almost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1.6 times. During experimental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MS, structural and functional rea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rrangements in hepatocytes took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place against the background of organ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stroma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activation, which was expressed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in an increase in the relative area of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sinusoidal liver cells (by 58%)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and in an increase in the average size of a “sinusoidal cell”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(by 88%). Analysis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pathohistological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preparations of rat liv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er revealed a 2</w:t>
      </w:r>
      <w:proofErr w:type="gramStart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-fold decrease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in the relative area of the network of sinusoidal capi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llaries in the intermediate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zone of the hepatic lobules.</w:t>
      </w:r>
    </w:p>
    <w:p w:rsid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It was </w:t>
      </w:r>
      <w:proofErr w:type="spellStart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morphometrically</w:t>
      </w:r>
      <w:proofErr w:type="spellEnd"/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established th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at in rats with experimental MS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parameters of parenchyma and stromal cells, as well as the microvasculature,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have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lastRenderedPageBreak/>
        <w:t>significant statistically significant chang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es. The relative area of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cytoplasm in animals of this experimental group increased from 70.84 ±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0.34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(control) to 73.42 ± 0.29, p &lt;0.05 (in the experi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mental group) The relative area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of hepatocyte nuclei also increased, amounting to 8.92 ±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0.19 in the control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and 13.7 ± 0.28 p &lt;0.05 and in the experim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ental groups Thus, the relative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area of the parenchyma increased by 14%, whil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 the proportion of hepatocytes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with signs of fatty degeneration was 76% o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f the number of all parenchymal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cells on the investigated area, and the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average size of the hepatocyte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increased by 9.2%, which indicates hepatocyte hypertrophy.</w:t>
      </w:r>
    </w:p>
    <w:p w:rsidR="001A2102" w:rsidRPr="00717B2B" w:rsidRDefault="00717B2B" w:rsidP="00717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>Conclusion.</w:t>
      </w:r>
      <w:proofErr w:type="gramEnd"/>
      <w:r w:rsidRPr="00717B2B">
        <w:rPr>
          <w:rFonts w:ascii="Times New Roman" w:eastAsia="TimesNewRoman,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Thus, with experimental MS, the de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velopment of fatty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NewRoman" w:hAnsi="Times New Roman" w:cs="Times New Roman"/>
          <w:sz w:val="28"/>
          <w:szCs w:val="28"/>
          <w:lang w:val="en-US"/>
        </w:rPr>
        <w:t>degeneration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in the parenchyma of the organ, an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 on the other hand, stimulates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the functional activity of hepatocytes, which ca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n be regarded as a compensatory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response in response to increased consump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tion of animal fats. Structural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changes in parenchymal cells are accompanied by functio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nal tension of the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connective tissue structures of the liver. , as wel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l as impaired blood circulation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17B2B">
        <w:rPr>
          <w:rFonts w:ascii="Times New Roman" w:eastAsia="TimesNewRoman" w:hAnsi="Times New Roman" w:cs="Times New Roman"/>
          <w:sz w:val="28"/>
          <w:szCs w:val="28"/>
          <w:lang w:val="en-US"/>
        </w:rPr>
        <w:t>and lymph flow in it.</w:t>
      </w:r>
    </w:p>
    <w:sectPr w:rsidR="001A2102" w:rsidRPr="00717B2B" w:rsidSect="00717B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F"/>
    <w:rsid w:val="001A2102"/>
    <w:rsid w:val="00717B2B"/>
    <w:rsid w:val="00E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97DD-E443-427E-BE55-CBFEE88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4621</Characters>
  <Application>Microsoft Office Word</Application>
  <DocSecurity>0</DocSecurity>
  <Lines>38</Lines>
  <Paragraphs>10</Paragraphs>
  <ScaleCrop>false</ScaleCrop>
  <Company>Krokoz™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2021-11-25T21:15:00Z</dcterms:created>
  <dcterms:modified xsi:type="dcterms:W3CDTF">2021-11-25T21:21:00Z</dcterms:modified>
</cp:coreProperties>
</file>