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B9" w:rsidRPr="002457B9" w:rsidRDefault="002457B9" w:rsidP="002457B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2457B9">
        <w:rPr>
          <w:rFonts w:ascii="Times New Roman" w:eastAsia="TimesNewRoman,Bold" w:hAnsi="Times New Roman" w:cs="Times New Roman"/>
          <w:b/>
          <w:bCs/>
          <w:sz w:val="28"/>
          <w:szCs w:val="28"/>
        </w:rPr>
        <w:t>ВПЛИВ ПЕРЕРИВЧАСТИХ ХОЛОДОВИХ ВПЛИВІВ І БУРОЇ</w:t>
      </w:r>
    </w:p>
    <w:p w:rsidR="002457B9" w:rsidRPr="002457B9" w:rsidRDefault="002457B9" w:rsidP="002457B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2457B9">
        <w:rPr>
          <w:rFonts w:ascii="Times New Roman" w:eastAsia="TimesNewRoman,Bold" w:hAnsi="Times New Roman" w:cs="Times New Roman"/>
          <w:b/>
          <w:bCs/>
          <w:sz w:val="28"/>
          <w:szCs w:val="28"/>
        </w:rPr>
        <w:t>ЖИРОВОЇ ТКАНИНИ НА СТАН АДИПОЦИТОКІНІ</w:t>
      </w:r>
      <w:proofErr w:type="gramStart"/>
      <w:r w:rsidRPr="002457B9">
        <w:rPr>
          <w:rFonts w:ascii="Times New Roman" w:eastAsia="TimesNewRoman,Bold" w:hAnsi="Times New Roman" w:cs="Times New Roman"/>
          <w:b/>
          <w:bCs/>
          <w:sz w:val="28"/>
          <w:szCs w:val="28"/>
        </w:rPr>
        <w:t>В</w:t>
      </w:r>
      <w:proofErr w:type="gramEnd"/>
      <w:r w:rsidRPr="002457B9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У ЩУРІВ</w:t>
      </w:r>
    </w:p>
    <w:p w:rsidR="002457B9" w:rsidRPr="002457B9" w:rsidRDefault="002457B9" w:rsidP="002457B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2457B9">
        <w:rPr>
          <w:rFonts w:ascii="Times New Roman" w:eastAsia="TimesNewRoman,Bold" w:hAnsi="Times New Roman" w:cs="Times New Roman"/>
          <w:b/>
          <w:bCs/>
          <w:sz w:val="28"/>
          <w:szCs w:val="28"/>
        </w:rPr>
        <w:t>ПРИ ДЕГІДРОЕПІАНДРОСТЕНДІО</w:t>
      </w:r>
      <w:proofErr w:type="gramStart"/>
      <w:r w:rsidRPr="002457B9">
        <w:rPr>
          <w:rFonts w:ascii="Times New Roman" w:eastAsia="TimesNewRoman,Bold" w:hAnsi="Times New Roman" w:cs="Times New Roman"/>
          <w:b/>
          <w:bCs/>
          <w:sz w:val="28"/>
          <w:szCs w:val="28"/>
        </w:rPr>
        <w:t>Н-</w:t>
      </w:r>
      <w:proofErr w:type="gramEnd"/>
      <w:r w:rsidRPr="002457B9">
        <w:rPr>
          <w:rFonts w:ascii="Times New Roman" w:eastAsia="TimesNewRoman,Bold" w:hAnsi="Times New Roman" w:cs="Times New Roman"/>
          <w:b/>
          <w:bCs/>
          <w:sz w:val="28"/>
          <w:szCs w:val="28"/>
        </w:rPr>
        <w:t>ІНДУЦІРОВАННОМ</w:t>
      </w:r>
    </w:p>
    <w:p w:rsidR="002457B9" w:rsidRPr="002457B9" w:rsidRDefault="002457B9" w:rsidP="002457B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2457B9">
        <w:rPr>
          <w:rFonts w:ascii="Times New Roman" w:eastAsia="TimesNewRoman,Bold" w:hAnsi="Times New Roman" w:cs="Times New Roman"/>
          <w:b/>
          <w:bCs/>
          <w:sz w:val="28"/>
          <w:szCs w:val="28"/>
        </w:rPr>
        <w:t>СИНДРОМОМ ПОЛІКІСТОЗНИХ ЯЄЧНИКІ</w:t>
      </w:r>
      <w:proofErr w:type="gramStart"/>
      <w:r w:rsidRPr="002457B9">
        <w:rPr>
          <w:rFonts w:ascii="Times New Roman" w:eastAsia="TimesNewRoman,Bold" w:hAnsi="Times New Roman" w:cs="Times New Roman"/>
          <w:b/>
          <w:bCs/>
          <w:sz w:val="28"/>
          <w:szCs w:val="28"/>
        </w:rPr>
        <w:t>В</w:t>
      </w:r>
      <w:proofErr w:type="gramEnd"/>
    </w:p>
    <w:p w:rsidR="002457B9" w:rsidRPr="002457B9" w:rsidRDefault="002457B9" w:rsidP="002457B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proofErr w:type="spellStart"/>
      <w:r w:rsidRPr="002457B9">
        <w:rPr>
          <w:rFonts w:ascii="Times New Roman" w:eastAsia="TimesNewRoman,Bold" w:hAnsi="Times New Roman" w:cs="Times New Roman"/>
          <w:b/>
          <w:bCs/>
          <w:sz w:val="28"/>
          <w:szCs w:val="28"/>
        </w:rPr>
        <w:t>Професор</w:t>
      </w:r>
      <w:proofErr w:type="spellEnd"/>
      <w:r w:rsidRPr="002457B9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, д.м.н. </w:t>
      </w:r>
      <w:proofErr w:type="spellStart"/>
      <w:r w:rsidRPr="002457B9">
        <w:rPr>
          <w:rFonts w:ascii="Times New Roman" w:eastAsia="TimesNewRoman,Bold" w:hAnsi="Times New Roman" w:cs="Times New Roman"/>
          <w:b/>
          <w:bCs/>
          <w:sz w:val="28"/>
          <w:szCs w:val="28"/>
        </w:rPr>
        <w:t>Кузьміна</w:t>
      </w:r>
      <w:proofErr w:type="spellEnd"/>
      <w:proofErr w:type="gramStart"/>
      <w:r w:rsidRPr="002457B9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І.</w:t>
      </w:r>
      <w:proofErr w:type="gramEnd"/>
      <w:r w:rsidRPr="002457B9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Ю., </w:t>
      </w:r>
      <w:proofErr w:type="spellStart"/>
      <w:r w:rsidRPr="002457B9">
        <w:rPr>
          <w:rFonts w:ascii="Times New Roman" w:eastAsia="TimesNewRoman,Bold" w:hAnsi="Times New Roman" w:cs="Times New Roman"/>
          <w:b/>
          <w:bCs/>
          <w:sz w:val="28"/>
          <w:szCs w:val="28"/>
        </w:rPr>
        <w:t>Жулікова</w:t>
      </w:r>
      <w:proofErr w:type="spellEnd"/>
      <w:r w:rsidRPr="002457B9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М.В.</w:t>
      </w:r>
    </w:p>
    <w:p w:rsidR="002457B9" w:rsidRPr="002457B9" w:rsidRDefault="002457B9" w:rsidP="002457B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,Bold" w:hAnsi="Times New Roman" w:cs="Times New Roman"/>
          <w:i/>
          <w:iCs/>
          <w:sz w:val="28"/>
          <w:szCs w:val="28"/>
        </w:rPr>
      </w:pPr>
      <w:proofErr w:type="spellStart"/>
      <w:r w:rsidRPr="002457B9">
        <w:rPr>
          <w:rFonts w:ascii="Times New Roman" w:eastAsia="TimesNewRoman,Bold" w:hAnsi="Times New Roman" w:cs="Times New Roman"/>
          <w:i/>
          <w:iCs/>
          <w:sz w:val="28"/>
          <w:szCs w:val="28"/>
        </w:rPr>
        <w:t>Харківський</w:t>
      </w:r>
      <w:proofErr w:type="spellEnd"/>
      <w:r w:rsidRPr="002457B9">
        <w:rPr>
          <w:rFonts w:ascii="Times New Roman" w:eastAsia="TimesNewRoman,Bold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,Bold" w:hAnsi="Times New Roman" w:cs="Times New Roman"/>
          <w:i/>
          <w:iCs/>
          <w:sz w:val="28"/>
          <w:szCs w:val="28"/>
        </w:rPr>
        <w:t>національний</w:t>
      </w:r>
      <w:proofErr w:type="spellEnd"/>
      <w:r w:rsidRPr="002457B9">
        <w:rPr>
          <w:rFonts w:ascii="Times New Roman" w:eastAsia="TimesNewRoman,Bold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,Bold" w:hAnsi="Times New Roman" w:cs="Times New Roman"/>
          <w:i/>
          <w:iCs/>
          <w:sz w:val="28"/>
          <w:szCs w:val="28"/>
        </w:rPr>
        <w:t>медичний</w:t>
      </w:r>
      <w:proofErr w:type="spellEnd"/>
      <w:r w:rsidRPr="002457B9">
        <w:rPr>
          <w:rFonts w:ascii="Times New Roman" w:eastAsia="TimesNewRoman,Bold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,Bold" w:hAnsi="Times New Roman" w:cs="Times New Roman"/>
          <w:i/>
          <w:iCs/>
          <w:sz w:val="28"/>
          <w:szCs w:val="28"/>
        </w:rPr>
        <w:t>університет</w:t>
      </w:r>
      <w:proofErr w:type="spellEnd"/>
      <w:r w:rsidRPr="002457B9">
        <w:rPr>
          <w:rFonts w:ascii="Times New Roman" w:eastAsia="TimesNewRoman,Bold" w:hAnsi="Times New Roman" w:cs="Times New Roman"/>
          <w:i/>
          <w:iCs/>
          <w:sz w:val="28"/>
          <w:szCs w:val="28"/>
        </w:rPr>
        <w:t xml:space="preserve"> МОЗ </w:t>
      </w:r>
      <w:proofErr w:type="spellStart"/>
      <w:r w:rsidRPr="002457B9">
        <w:rPr>
          <w:rFonts w:ascii="Times New Roman" w:eastAsia="TimesNewRoman,Bold" w:hAnsi="Times New Roman" w:cs="Times New Roman"/>
          <w:i/>
          <w:iCs/>
          <w:sz w:val="28"/>
          <w:szCs w:val="28"/>
        </w:rPr>
        <w:t>України</w:t>
      </w:r>
      <w:proofErr w:type="spellEnd"/>
    </w:p>
    <w:p w:rsidR="002457B9" w:rsidRDefault="002457B9" w:rsidP="002457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2457B9" w:rsidRPr="002457B9" w:rsidRDefault="002457B9" w:rsidP="002457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bookmarkStart w:id="0" w:name="_GoBack"/>
      <w:bookmarkEnd w:id="0"/>
      <w:r w:rsidRPr="002457B9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Вступ.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Синдром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полікістозних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яєчників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(СПКЯ) є одним з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найбільш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поширених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захворювань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жінок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репродуктивного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віку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2457B9">
        <w:rPr>
          <w:rFonts w:ascii="Times New Roman" w:eastAsia="TimesNewRoman" w:hAnsi="Times New Roman" w:cs="Times New Roman"/>
          <w:sz w:val="28"/>
          <w:szCs w:val="28"/>
        </w:rPr>
        <w:t>включає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в</w:t>
      </w:r>
      <w:proofErr w:type="gram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себе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кістозну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дегенерацію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яєчників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гіперандрогенію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хронічну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ановуляцию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457B9">
        <w:rPr>
          <w:rFonts w:ascii="Times New Roman" w:eastAsia="TimesNewRoman" w:hAnsi="Times New Roman" w:cs="Times New Roman"/>
          <w:sz w:val="28"/>
          <w:szCs w:val="28"/>
        </w:rPr>
        <w:t>Кр</w:t>
      </w:r>
      <w:proofErr w:type="gramEnd"/>
      <w:r w:rsidRPr="002457B9">
        <w:rPr>
          <w:rFonts w:ascii="Times New Roman" w:eastAsia="TimesNewRoman" w:hAnsi="Times New Roman" w:cs="Times New Roman"/>
          <w:sz w:val="28"/>
          <w:szCs w:val="28"/>
        </w:rPr>
        <w:t>ім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того,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він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асоціюється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високим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ризиком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розвитку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резистентності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до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інсуліну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ожирінням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дисліпідемією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серцево-судинними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захворюваннями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Оскільки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жоден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етіологічний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фактор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не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змозі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повністю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охопити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всі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клінічні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ознаки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патогенез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СПКЯ в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значній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мі</w:t>
      </w:r>
      <w:proofErr w:type="gramStart"/>
      <w:r w:rsidRPr="002457B9">
        <w:rPr>
          <w:rFonts w:ascii="Times New Roman" w:eastAsia="TimesNewRoman" w:hAnsi="Times New Roman" w:cs="Times New Roman"/>
          <w:sz w:val="28"/>
          <w:szCs w:val="28"/>
        </w:rPr>
        <w:t>р</w:t>
      </w:r>
      <w:proofErr w:type="gramEnd"/>
      <w:r w:rsidRPr="002457B9">
        <w:rPr>
          <w:rFonts w:ascii="Times New Roman" w:eastAsia="TimesNewRoman" w:hAnsi="Times New Roman" w:cs="Times New Roman"/>
          <w:sz w:val="28"/>
          <w:szCs w:val="28"/>
        </w:rPr>
        <w:t>і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невідомий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2457B9" w:rsidRPr="002457B9" w:rsidRDefault="002457B9" w:rsidP="002457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Доведено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СПКЯ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пов’язаний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із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секрецією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адиноцитокинів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( </w:t>
      </w:r>
      <w:proofErr w:type="gram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лептином та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адипонектином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).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Лептин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активує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специфічни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лептинові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рецептори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Важливим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регулятором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секреції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лептину є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гіперінсулінемія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(ГІ</w:t>
      </w:r>
      <w:proofErr w:type="gramStart"/>
      <w:r>
        <w:rPr>
          <w:rFonts w:ascii="Times New Roman" w:eastAsia="TimesNewRoman" w:hAnsi="Times New Roman" w:cs="Times New Roman"/>
          <w:sz w:val="28"/>
          <w:szCs w:val="28"/>
        </w:rPr>
        <w:t>)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А</w:t>
      </w:r>
      <w:proofErr w:type="gramEnd"/>
      <w:r w:rsidRPr="002457B9">
        <w:rPr>
          <w:rFonts w:ascii="Times New Roman" w:eastAsia="TimesNewRoman" w:hAnsi="Times New Roman" w:cs="Times New Roman"/>
          <w:sz w:val="28"/>
          <w:szCs w:val="28"/>
        </w:rPr>
        <w:t>дипоцити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продукують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лептин у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відповідь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на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підвищення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рівня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інсуліну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457B9">
        <w:rPr>
          <w:rFonts w:ascii="Times New Roman" w:eastAsia="TimesNewRoman" w:hAnsi="Times New Roman" w:cs="Times New Roman"/>
          <w:sz w:val="28"/>
          <w:szCs w:val="28"/>
        </w:rPr>
        <w:t>Адипонектин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–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виділяється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білою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жировою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тканиною та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впливає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на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вивільнення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гонадотропінів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може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регулюватись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інсуліном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служити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маркером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резистентності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до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інсуліну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>.</w:t>
      </w:r>
      <w:proofErr w:type="gramEnd"/>
    </w:p>
    <w:p w:rsidR="002457B9" w:rsidRPr="002457B9" w:rsidRDefault="002457B9" w:rsidP="002457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Одним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можливих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факторів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патогенезу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СПКЯ, в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теперішній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називають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порушення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функції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жирової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тканини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(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навіть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2457B9">
        <w:rPr>
          <w:rFonts w:ascii="Times New Roman" w:eastAsia="TimesNewRoman" w:hAnsi="Times New Roman" w:cs="Times New Roman"/>
          <w:sz w:val="28"/>
          <w:szCs w:val="28"/>
        </w:rPr>
        <w:t>при</w:t>
      </w:r>
      <w:proofErr w:type="gram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відсутності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ожиріння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),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, в першу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чергу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пов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>'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язане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резистентністю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до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інсуліну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2457B9" w:rsidRPr="002457B9" w:rsidRDefault="002457B9" w:rsidP="002457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В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організмі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людини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ссавців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є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два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основних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типи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жирової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тканини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: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біла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жирова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тканина, яка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запасає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енергію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організмі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та бура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жирова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457B9">
        <w:rPr>
          <w:rFonts w:ascii="Times New Roman" w:eastAsia="TimesNewRoman" w:hAnsi="Times New Roman" w:cs="Times New Roman"/>
          <w:sz w:val="28"/>
          <w:szCs w:val="28"/>
        </w:rPr>
        <w:t>тканина (БЖТ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)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основна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функція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якої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є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термогенез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2457B9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Pr="002457B9">
        <w:rPr>
          <w:rFonts w:ascii="Times New Roman" w:eastAsia="TimesNewRoman" w:hAnsi="Times New Roman" w:cs="Times New Roman"/>
          <w:sz w:val="28"/>
          <w:szCs w:val="28"/>
        </w:rPr>
        <w:t>ідтримання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температури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тіла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умовах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охолодження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2457B9" w:rsidRPr="002457B9" w:rsidRDefault="002457B9" w:rsidP="002457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2457B9">
        <w:rPr>
          <w:rFonts w:ascii="Times New Roman" w:eastAsia="TimesNewRoman" w:hAnsi="Times New Roman" w:cs="Times New Roman"/>
          <w:b/>
          <w:bCs/>
          <w:sz w:val="28"/>
          <w:szCs w:val="28"/>
        </w:rPr>
        <w:t>Мета</w:t>
      </w:r>
      <w:proofErr w:type="spellEnd"/>
      <w:r w:rsidRPr="002457B9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2457B9">
        <w:rPr>
          <w:rFonts w:ascii="Times New Roman" w:eastAsia="TimesNewRoman" w:hAnsi="Times New Roman" w:cs="Times New Roman"/>
          <w:b/>
          <w:bCs/>
          <w:sz w:val="28"/>
          <w:szCs w:val="28"/>
        </w:rPr>
        <w:t>досл</w:t>
      </w:r>
      <w:proofErr w:type="gramEnd"/>
      <w:r w:rsidRPr="002457B9">
        <w:rPr>
          <w:rFonts w:ascii="Times New Roman" w:eastAsia="TimesNewRoman" w:hAnsi="Times New Roman" w:cs="Times New Roman"/>
          <w:b/>
          <w:bCs/>
          <w:sz w:val="28"/>
          <w:szCs w:val="28"/>
        </w:rPr>
        <w:t>ідження</w:t>
      </w:r>
      <w:proofErr w:type="spellEnd"/>
      <w:r w:rsidRPr="002457B9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Визначити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зміни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адипонектину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і лептину у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щурів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при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експериментальному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СПКЯ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до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2457B9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Pr="002457B9">
        <w:rPr>
          <w:rFonts w:ascii="Times New Roman" w:eastAsia="TimesNewRoman" w:hAnsi="Times New Roman" w:cs="Times New Roman"/>
          <w:sz w:val="28"/>
          <w:szCs w:val="28"/>
        </w:rPr>
        <w:t>ісля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переривчастих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холодових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впливів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та роль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lastRenderedPageBreak/>
        <w:t>бурої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жирової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тканини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відновленні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структури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функції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яєчників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на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тлі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інсулінорезистентності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2457B9" w:rsidRPr="002457B9" w:rsidRDefault="002457B9" w:rsidP="002457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2457B9">
        <w:rPr>
          <w:rFonts w:ascii="Times New Roman" w:eastAsia="TimesNewRoman" w:hAnsi="Times New Roman" w:cs="Times New Roman"/>
          <w:b/>
          <w:bCs/>
          <w:sz w:val="28"/>
          <w:szCs w:val="28"/>
        </w:rPr>
        <w:t>Матер</w:t>
      </w:r>
      <w:proofErr w:type="gramEnd"/>
      <w:r w:rsidRPr="002457B9">
        <w:rPr>
          <w:rFonts w:ascii="Times New Roman" w:eastAsia="TimesNewRoman" w:hAnsi="Times New Roman" w:cs="Times New Roman"/>
          <w:b/>
          <w:bCs/>
          <w:sz w:val="28"/>
          <w:szCs w:val="28"/>
        </w:rPr>
        <w:t>іал</w:t>
      </w:r>
      <w:proofErr w:type="spellEnd"/>
      <w:r w:rsidRPr="002457B9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2457B9">
        <w:rPr>
          <w:rFonts w:ascii="Times New Roman" w:eastAsia="TimesNewRoman" w:hAnsi="Times New Roman" w:cs="Times New Roman"/>
          <w:b/>
          <w:bCs/>
          <w:sz w:val="28"/>
          <w:szCs w:val="28"/>
        </w:rPr>
        <w:t>методи</w:t>
      </w:r>
      <w:proofErr w:type="spellEnd"/>
      <w:r w:rsidRPr="002457B9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. </w:t>
      </w:r>
      <w:proofErr w:type="spellStart"/>
      <w:proofErr w:type="gramStart"/>
      <w:r w:rsidRPr="002457B9">
        <w:rPr>
          <w:rFonts w:ascii="Times New Roman" w:eastAsia="TimesNewRoman" w:hAnsi="Times New Roman" w:cs="Times New Roman"/>
          <w:sz w:val="28"/>
          <w:szCs w:val="28"/>
        </w:rPr>
        <w:t>Досл</w:t>
      </w:r>
      <w:proofErr w:type="gramEnd"/>
      <w:r w:rsidRPr="002457B9">
        <w:rPr>
          <w:rFonts w:ascii="Times New Roman" w:eastAsia="TimesNewRoman" w:hAnsi="Times New Roman" w:cs="Times New Roman"/>
          <w:sz w:val="28"/>
          <w:szCs w:val="28"/>
        </w:rPr>
        <w:t>ідження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проведені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на 32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білих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самках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-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щурів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популяції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WAG/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GSto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віком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5–6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місяців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масою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тіла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>, до початку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дослідження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, 240±14,7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грамів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Для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моделювання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СПКЯ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щури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були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розділені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на 2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групи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: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основну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(25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щурів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) та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контрольну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(7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щурів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>).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Контрольна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група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полягала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із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здорових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тварини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, та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вибрана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для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порівняння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отриманих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показників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з основною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групою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8066FE" w:rsidRPr="002457B9" w:rsidRDefault="002457B9" w:rsidP="002457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Експерименти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проведені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відповідно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до "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Загальних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принципів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експериментів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на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тваринах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",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схваленими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I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Національним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конгресом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біоетики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(20.09.01 </w:t>
      </w:r>
      <w:proofErr w:type="gramStart"/>
      <w:r w:rsidRPr="002457B9">
        <w:rPr>
          <w:rFonts w:ascii="Times New Roman" w:eastAsia="TimesNewRoman" w:hAnsi="Times New Roman" w:cs="Times New Roman"/>
          <w:sz w:val="28"/>
          <w:szCs w:val="28"/>
        </w:rPr>
        <w:t>р</w:t>
      </w:r>
      <w:proofErr w:type="gram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Київ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Україна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) і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узгодженими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положеннями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конвенції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про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захист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хребетних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тварин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для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експериментальних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інших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наукових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цілей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2457B9" w:rsidRPr="002457B9" w:rsidRDefault="002457B9" w:rsidP="002457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Моделювання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СПКЯ </w:t>
      </w:r>
      <w:proofErr w:type="gramStart"/>
      <w:r w:rsidRPr="002457B9">
        <w:rPr>
          <w:rFonts w:ascii="Times New Roman" w:eastAsia="TimesNewRoman" w:hAnsi="Times New Roman" w:cs="Times New Roman"/>
          <w:sz w:val="28"/>
          <w:szCs w:val="28"/>
        </w:rPr>
        <w:t>у</w:t>
      </w:r>
      <w:proofErr w:type="gram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щурів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здійснювали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за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допомогою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екзогенного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ведення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дегідроепіандростендіона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(DHEA). В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цьому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випадку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механізм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інсулінорезистентності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–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рецепторний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. За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рахунок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збільшення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площі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адипоцитів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57B9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gramEnd"/>
      <w:r w:rsidRPr="002457B9">
        <w:rPr>
          <w:rFonts w:ascii="Times New Roman" w:eastAsia="TimesNewRoman" w:hAnsi="Times New Roman" w:cs="Times New Roman"/>
          <w:sz w:val="28"/>
          <w:szCs w:val="28"/>
        </w:rPr>
        <w:t>ідбувається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зменшення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кількості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інсулінових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рецепторів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на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одиницю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площі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Рівень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статевих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гормонів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інсуліну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антимюллерівського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гормону (АМГ) у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щурів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визначали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імуноаналізом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ECLIA з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використанням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автоматичних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аналізаторів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реагентів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фірми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Roche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Diagnostics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>» (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Німеччина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) й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імуноферментним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аналізом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наборів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фірми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457B9">
        <w:rPr>
          <w:rFonts w:ascii="Times New Roman" w:eastAsia="TimesNewRoman" w:hAnsi="Times New Roman" w:cs="Times New Roman"/>
          <w:sz w:val="28"/>
          <w:szCs w:val="28"/>
        </w:rPr>
        <w:t>«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Immunotech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>» (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Чехія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)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Концентрацію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адипоцитокінів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2457B9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gram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сироватці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крові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визначали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методом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імуноферментного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аналізу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з за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допомогою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сендвіч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>-</w:t>
      </w:r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методу (ELISA) з набором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виробництва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Diagnostics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Biochem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Canada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Inc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Leptin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ELISA (Канада).</w:t>
      </w:r>
    </w:p>
    <w:p w:rsidR="002457B9" w:rsidRPr="002457B9" w:rsidRDefault="002457B9" w:rsidP="002457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Переривчастий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холодовий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вплив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(ПХВ)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здійснювали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шляхом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витримування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тварин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протягом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4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годин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камері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, в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якій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57B9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Pr="002457B9">
        <w:rPr>
          <w:rFonts w:ascii="Times New Roman" w:eastAsia="TimesNewRoman" w:hAnsi="Times New Roman" w:cs="Times New Roman"/>
          <w:sz w:val="28"/>
          <w:szCs w:val="28"/>
        </w:rPr>
        <w:t>ідтримувалися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світловий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режим і температура + 4° С.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Решта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20 ч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тварини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знаходилися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при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нормальних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умовах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температури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навколишнього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середовища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світлового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режиму.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Щурів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охолоджували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щодня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протягом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20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днів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Статистична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обробка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отриманих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даних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проводилася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із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застосуванням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пакета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програм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Statistica10.0 (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StatSoftInc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>., США).</w:t>
      </w:r>
    </w:p>
    <w:p w:rsidR="002457B9" w:rsidRPr="002457B9" w:rsidRDefault="002457B9" w:rsidP="002457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2457B9">
        <w:rPr>
          <w:rFonts w:ascii="Times New Roman" w:eastAsia="TimesNewRoman,Bold" w:hAnsi="Times New Roman" w:cs="Times New Roman"/>
          <w:b/>
          <w:bCs/>
          <w:sz w:val="28"/>
          <w:szCs w:val="28"/>
        </w:rPr>
        <w:lastRenderedPageBreak/>
        <w:t>Результати</w:t>
      </w:r>
      <w:proofErr w:type="spellEnd"/>
      <w:r w:rsidRPr="002457B9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Гормональне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обстеження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щурів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зі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експериментальним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СПКЯ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продемонструвало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достовірне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57B9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Pr="002457B9">
        <w:rPr>
          <w:rFonts w:ascii="Times New Roman" w:eastAsia="TimesNewRoman" w:hAnsi="Times New Roman" w:cs="Times New Roman"/>
          <w:sz w:val="28"/>
          <w:szCs w:val="28"/>
        </w:rPr>
        <w:t>ідвищення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периферичній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крові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лютеінізіруючого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гормону (ЛГ),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яєчникових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андрогенів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тенденцію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до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зниження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рівня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естродіолу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(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Ес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) і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недостатній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вміст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фолікулостимулюючого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гормону (ФСГ) та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прогестерону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(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Пг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>) (р&lt;0,01).</w:t>
      </w:r>
    </w:p>
    <w:p w:rsidR="002457B9" w:rsidRPr="002457B9" w:rsidRDefault="002457B9" w:rsidP="002457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Визначили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адипонектин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не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впливає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на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концентрацію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ФСГ, але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понижує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секрецію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ЛГ. У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нашому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57B9">
        <w:rPr>
          <w:rFonts w:ascii="Times New Roman" w:eastAsia="TimesNewRoman" w:hAnsi="Times New Roman" w:cs="Times New Roman"/>
          <w:sz w:val="28"/>
          <w:szCs w:val="28"/>
        </w:rPr>
        <w:t>досл</w:t>
      </w:r>
      <w:proofErr w:type="gramEnd"/>
      <w:r w:rsidRPr="002457B9">
        <w:rPr>
          <w:rFonts w:ascii="Times New Roman" w:eastAsia="TimesNewRoman" w:hAnsi="Times New Roman" w:cs="Times New Roman"/>
          <w:sz w:val="28"/>
          <w:szCs w:val="28"/>
        </w:rPr>
        <w:t>ідженні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виявили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рівень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адипонектину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сироватці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крові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щурів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контрольної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групи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звелічується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згідно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підвищенням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концентрації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антимюллерівського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гормону (АМГ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) </w:t>
      </w:r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і ЛГ.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Концентрація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лептину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крові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пропорційно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зростала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зі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ступенем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ожиріння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інсулі</w:t>
      </w:r>
      <w:proofErr w:type="gramStart"/>
      <w:r w:rsidRPr="002457B9">
        <w:rPr>
          <w:rFonts w:ascii="Times New Roman" w:eastAsia="TimesNewRoman" w:hAnsi="Times New Roman" w:cs="Times New Roman"/>
          <w:sz w:val="28"/>
          <w:szCs w:val="28"/>
        </w:rPr>
        <w:t>нем</w:t>
      </w:r>
      <w:proofErr w:type="gramEnd"/>
      <w:r w:rsidRPr="002457B9">
        <w:rPr>
          <w:rFonts w:ascii="Times New Roman" w:eastAsia="TimesNewRoman" w:hAnsi="Times New Roman" w:cs="Times New Roman"/>
          <w:sz w:val="28"/>
          <w:szCs w:val="28"/>
        </w:rPr>
        <w:t>ією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Зокрема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, у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щурів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основної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групи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експериментальним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СПКЯ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вмі</w:t>
      </w:r>
      <w:proofErr w:type="gramStart"/>
      <w:r w:rsidRPr="002457B9">
        <w:rPr>
          <w:rFonts w:ascii="Times New Roman" w:eastAsia="TimesNewRoman" w:hAnsi="Times New Roman" w:cs="Times New Roman"/>
          <w:sz w:val="28"/>
          <w:szCs w:val="28"/>
        </w:rPr>
        <w:t>ст</w:t>
      </w:r>
      <w:proofErr w:type="spellEnd"/>
      <w:proofErr w:type="gram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інсуліну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майже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у 2,4 раза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перевищував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аналогічний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показник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щурів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контрольної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групи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2457B9" w:rsidRDefault="002457B9" w:rsidP="002457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Зниження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57B9">
        <w:rPr>
          <w:rFonts w:ascii="Times New Roman" w:eastAsia="TimesNewRoman" w:hAnsi="Times New Roman" w:cs="Times New Roman"/>
          <w:sz w:val="28"/>
          <w:szCs w:val="28"/>
        </w:rPr>
        <w:t>р</w:t>
      </w:r>
      <w:proofErr w:type="gramEnd"/>
      <w:r w:rsidRPr="002457B9">
        <w:rPr>
          <w:rFonts w:ascii="Times New Roman" w:eastAsia="TimesNewRoman" w:hAnsi="Times New Roman" w:cs="Times New Roman"/>
          <w:sz w:val="28"/>
          <w:szCs w:val="28"/>
        </w:rPr>
        <w:t>івнів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адипонектину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підвищення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концентрації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лептину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у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щурів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основної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групи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порівнянні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з контрольною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групою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підтверджують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дисфункцію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жирової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тканини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щурів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з СПКЯ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2457B9" w:rsidRPr="002457B9" w:rsidRDefault="002457B9" w:rsidP="002457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Морфометричний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аналіз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дозволив провести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кількісну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оцінку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цитоморфологічного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57B9">
        <w:rPr>
          <w:rFonts w:ascii="Times New Roman" w:eastAsia="TimesNewRoman" w:hAnsi="Times New Roman" w:cs="Times New Roman"/>
          <w:sz w:val="28"/>
          <w:szCs w:val="28"/>
        </w:rPr>
        <w:t>проф</w:t>
      </w:r>
      <w:proofErr w:type="gramEnd"/>
      <w:r w:rsidRPr="002457B9">
        <w:rPr>
          <w:rFonts w:ascii="Times New Roman" w:eastAsia="TimesNewRoman" w:hAnsi="Times New Roman" w:cs="Times New Roman"/>
          <w:sz w:val="28"/>
          <w:szCs w:val="28"/>
        </w:rPr>
        <w:t>ілю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адипоцитів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БЖТ при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переривчастих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холодових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впливах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Встановлено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достовірне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зменшення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кількості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адипоцитів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2457B9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gram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БЖТ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тварин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порівнянні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контролем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Візуально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, БЖТ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набувала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більш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щільну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упаковку і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виражений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буро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>-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коричневий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колір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Встановлено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достовірне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зменшення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площі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адипоцитів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щурів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експериментальної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групи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СПКЯ, у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яких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адипоцитах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цього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ж типу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спостерігалося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достовірне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зменшення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діаметра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лі</w:t>
      </w:r>
      <w:proofErr w:type="gramStart"/>
      <w:r w:rsidRPr="002457B9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Pr="002457B9">
        <w:rPr>
          <w:rFonts w:ascii="Times New Roman" w:eastAsia="TimesNewRoman" w:hAnsi="Times New Roman" w:cs="Times New Roman"/>
          <w:sz w:val="28"/>
          <w:szCs w:val="28"/>
        </w:rPr>
        <w:t>ідних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вакуоль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після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того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, як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тварин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піддали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ПХВ.</w:t>
      </w:r>
    </w:p>
    <w:p w:rsidR="002457B9" w:rsidRPr="002457B9" w:rsidRDefault="002457B9" w:rsidP="002457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Узагальнюючи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результати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можна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відзначити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57B9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Pr="002457B9">
        <w:rPr>
          <w:rFonts w:ascii="Times New Roman" w:eastAsia="TimesNewRoman" w:hAnsi="Times New Roman" w:cs="Times New Roman"/>
          <w:sz w:val="28"/>
          <w:szCs w:val="28"/>
        </w:rPr>
        <w:t>ід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впливом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холоду в БЖТ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тварин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відбуваються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адаптивні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реакції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спрямовані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на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мобілізацію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ліпідних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запасів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для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генерації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тепла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Це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виражається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зменшенні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кількості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адипоцитів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, а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також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площі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клітин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діаметра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лі</w:t>
      </w:r>
      <w:proofErr w:type="gramStart"/>
      <w:r w:rsidRPr="002457B9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Pr="002457B9">
        <w:rPr>
          <w:rFonts w:ascii="Times New Roman" w:eastAsia="TimesNewRoman" w:hAnsi="Times New Roman" w:cs="Times New Roman"/>
          <w:sz w:val="28"/>
          <w:szCs w:val="28"/>
        </w:rPr>
        <w:t>ідних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крапель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в них.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Отримані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нами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результати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збігаються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даними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інших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авторі</w:t>
      </w:r>
      <w:proofErr w:type="gramStart"/>
      <w:r w:rsidRPr="002457B9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spellEnd"/>
      <w:proofErr w:type="gram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які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спостерігали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подібні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морфологічні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зміни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БЖТ у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щурів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при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холодових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впливах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При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введенні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ДГЕА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спостерігаються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зміни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які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так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само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можна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охарактеризувати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як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активацію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БЖТ </w:t>
      </w:r>
      <w:r w:rsidRPr="002457B9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збереженні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морфофункціонального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стану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яєчникі</w:t>
      </w:r>
      <w:proofErr w:type="gramStart"/>
      <w:r w:rsidRPr="002457B9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spellEnd"/>
      <w:proofErr w:type="gram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при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експериментальному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СПКЯ.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виражалося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в тому,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при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трансплантації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БЖТ щурам на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тлі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введення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ДГЕА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знижувалося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утворення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кі</w:t>
      </w:r>
      <w:proofErr w:type="gramStart"/>
      <w:r w:rsidRPr="002457B9">
        <w:rPr>
          <w:rFonts w:ascii="Times New Roman" w:eastAsia="TimesNewRoman" w:hAnsi="Times New Roman" w:cs="Times New Roman"/>
          <w:sz w:val="28"/>
          <w:szCs w:val="28"/>
        </w:rPr>
        <w:t>ст</w:t>
      </w:r>
      <w:proofErr w:type="spellEnd"/>
      <w:proofErr w:type="gram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яєчниках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, в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той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час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, як в до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трансплантації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БЖТ,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кісти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яєчників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утворюються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приблизно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у 85%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тварин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Це</w:t>
      </w:r>
      <w:proofErr w:type="spellEnd"/>
    </w:p>
    <w:p w:rsidR="002457B9" w:rsidRPr="002457B9" w:rsidRDefault="002457B9" w:rsidP="002457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може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57B9">
        <w:rPr>
          <w:rFonts w:ascii="Times New Roman" w:eastAsia="TimesNewRoman" w:hAnsi="Times New Roman" w:cs="Times New Roman"/>
          <w:sz w:val="28"/>
          <w:szCs w:val="28"/>
        </w:rPr>
        <w:t>св</w:t>
      </w:r>
      <w:proofErr w:type="gramEnd"/>
      <w:r w:rsidRPr="002457B9">
        <w:rPr>
          <w:rFonts w:ascii="Times New Roman" w:eastAsia="TimesNewRoman" w:hAnsi="Times New Roman" w:cs="Times New Roman"/>
          <w:sz w:val="28"/>
          <w:szCs w:val="28"/>
        </w:rPr>
        <w:t>ідчити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про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захисний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вплив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активованої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БЖТ на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регуляцію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процесу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дозрівання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фолікулів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2457B9" w:rsidRPr="002457B9" w:rsidRDefault="002457B9" w:rsidP="002457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Відомо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щури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яким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вводили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екзогенний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ДГЕА,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характеризуються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значним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зниженням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показників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енергетичного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обміну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Механізм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впливу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БЖТ на ДГЕ</w:t>
      </w:r>
      <w:proofErr w:type="gramStart"/>
      <w:r w:rsidRPr="002457B9">
        <w:rPr>
          <w:rFonts w:ascii="Times New Roman" w:eastAsia="TimesNewRoman" w:hAnsi="Times New Roman" w:cs="Times New Roman"/>
          <w:sz w:val="28"/>
          <w:szCs w:val="28"/>
        </w:rPr>
        <w:t>А-</w:t>
      </w:r>
      <w:proofErr w:type="spellStart"/>
      <w:proofErr w:type="gramEnd"/>
      <w:r w:rsidRPr="002457B9">
        <w:rPr>
          <w:rFonts w:ascii="Times New Roman" w:eastAsia="TimesNewRoman" w:hAnsi="Times New Roman" w:cs="Times New Roman"/>
          <w:sz w:val="28"/>
          <w:szCs w:val="28"/>
        </w:rPr>
        <w:t>індуковане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кістоутворення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яєчниках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пов'язано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із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секрецією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адіпоцитокінів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(лептину,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адипонектину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) та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інших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системних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регуляторів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метаболізму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457B9">
        <w:rPr>
          <w:rFonts w:ascii="Times New Roman" w:eastAsia="TimesNewRoman" w:hAnsi="Times New Roman" w:cs="Times New Roman"/>
          <w:sz w:val="28"/>
          <w:szCs w:val="28"/>
        </w:rPr>
        <w:t>Р</w:t>
      </w:r>
      <w:proofErr w:type="gramEnd"/>
      <w:r w:rsidRPr="002457B9">
        <w:rPr>
          <w:rFonts w:ascii="Times New Roman" w:eastAsia="TimesNewRoman" w:hAnsi="Times New Roman" w:cs="Times New Roman"/>
          <w:sz w:val="28"/>
          <w:szCs w:val="28"/>
        </w:rPr>
        <w:t>івень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адипонектину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зменшувався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щурів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з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експериментальним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СПКЯ на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фоні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ідукованого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кістоутворення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яєчниках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можливо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, за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рахунок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інших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системних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регуляторів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метаболізму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ПХВ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призводять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2457B9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Pr="002457B9">
        <w:rPr>
          <w:rFonts w:ascii="Times New Roman" w:eastAsia="TimesNewRoman" w:hAnsi="Times New Roman" w:cs="Times New Roman"/>
          <w:sz w:val="28"/>
          <w:szCs w:val="28"/>
        </w:rPr>
        <w:t>ідвищення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рівня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адипоцитокінів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які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опосередковано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можуть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впливати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на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секрецію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гормонів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репродукції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перешкоджати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розвитку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кістозних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змін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яєчниках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2457B9" w:rsidRPr="002457B9" w:rsidRDefault="002457B9" w:rsidP="002457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В</w:t>
      </w:r>
      <w:r w:rsidRPr="002457B9">
        <w:rPr>
          <w:rFonts w:ascii="Times New Roman" w:eastAsia="TimesNewRoman,Bold" w:hAnsi="Times New Roman" w:cs="Times New Roman"/>
          <w:b/>
          <w:bCs/>
          <w:sz w:val="28"/>
          <w:szCs w:val="28"/>
        </w:rPr>
        <w:t>исновки</w:t>
      </w:r>
      <w:proofErr w:type="spellEnd"/>
      <w:r w:rsidRPr="002457B9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Експериментальний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полікістоз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яєчників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сприяє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виникненню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дегенеративних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кістозних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змін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яєчниках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щурів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сприяє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порушенню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секреції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гонадатропних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гормонів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показникі</w:t>
      </w:r>
      <w:proofErr w:type="gramStart"/>
      <w:r w:rsidRPr="002457B9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spellEnd"/>
      <w:proofErr w:type="gram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адипонектину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і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лептину,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пов'язаних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інсулінорезистентністю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Переривчасті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холодові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впливи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трансплантація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бурої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жирової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тканини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сприяють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відновленню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структури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функції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яєчникової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тканини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нормалізації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синтезу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адипоцитокінів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перешкоджають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розвитку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синдрому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полікістозних</w:t>
      </w:r>
      <w:proofErr w:type="spellEnd"/>
      <w:r w:rsidRPr="002457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457B9">
        <w:rPr>
          <w:rFonts w:ascii="Times New Roman" w:eastAsia="TimesNewRoman" w:hAnsi="Times New Roman" w:cs="Times New Roman"/>
          <w:sz w:val="28"/>
          <w:szCs w:val="28"/>
        </w:rPr>
        <w:t>яєчникі</w:t>
      </w:r>
      <w:proofErr w:type="gramStart"/>
      <w:r w:rsidRPr="002457B9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spellEnd"/>
      <w:proofErr w:type="gramEnd"/>
      <w:r w:rsidRPr="002457B9">
        <w:rPr>
          <w:rFonts w:ascii="Times New Roman" w:eastAsia="TimesNewRoman" w:hAnsi="Times New Roman" w:cs="Times New Roman"/>
          <w:sz w:val="28"/>
          <w:szCs w:val="28"/>
        </w:rPr>
        <w:t>.</w:t>
      </w:r>
    </w:p>
    <w:sectPr w:rsidR="002457B9" w:rsidRPr="002457B9" w:rsidSect="002457B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6B"/>
    <w:rsid w:val="002457B9"/>
    <w:rsid w:val="008066FE"/>
    <w:rsid w:val="00F9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1071</Words>
  <Characters>6111</Characters>
  <Application>Microsoft Office Word</Application>
  <DocSecurity>0</DocSecurity>
  <Lines>50</Lines>
  <Paragraphs>14</Paragraphs>
  <ScaleCrop>false</ScaleCrop>
  <Company>Krokoz™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2021-11-24T11:55:00Z</dcterms:created>
  <dcterms:modified xsi:type="dcterms:W3CDTF">2021-11-24T12:06:00Z</dcterms:modified>
</cp:coreProperties>
</file>