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DB" w:rsidRPr="002948DB" w:rsidRDefault="002948DB" w:rsidP="00294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2948DB">
        <w:rPr>
          <w:rFonts w:ascii="Times New Roman" w:eastAsia="TimesNewRoman,Bold" w:hAnsi="Times New Roman" w:cs="Times New Roman"/>
          <w:b/>
          <w:bCs/>
          <w:sz w:val="28"/>
          <w:szCs w:val="28"/>
        </w:rPr>
        <w:t>ВПЛИВ ПЕРЕРИВЧАСТОГО ХОЛОДУ НА МОРФОМЕТРИЧНІ</w:t>
      </w:r>
    </w:p>
    <w:p w:rsidR="002948DB" w:rsidRPr="002948DB" w:rsidRDefault="002948DB" w:rsidP="00294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2948DB">
        <w:rPr>
          <w:rFonts w:ascii="Times New Roman" w:eastAsia="TimesNewRoman,Bold" w:hAnsi="Times New Roman" w:cs="Times New Roman"/>
          <w:b/>
          <w:bCs/>
          <w:sz w:val="28"/>
          <w:szCs w:val="28"/>
        </w:rPr>
        <w:t>ПОКАЗНИКИ ЯЄЧНИКІ</w:t>
      </w:r>
      <w:proofErr w:type="gramStart"/>
      <w:r w:rsidRPr="002948DB">
        <w:rPr>
          <w:rFonts w:ascii="Times New Roman" w:eastAsia="TimesNewRoman,Bold" w:hAnsi="Times New Roman" w:cs="Times New Roman"/>
          <w:b/>
          <w:bCs/>
          <w:sz w:val="28"/>
          <w:szCs w:val="28"/>
        </w:rPr>
        <w:t>В</w:t>
      </w:r>
      <w:proofErr w:type="gramEnd"/>
      <w:r w:rsidRPr="002948DB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КРИС ПРИ</w:t>
      </w:r>
    </w:p>
    <w:p w:rsidR="002948DB" w:rsidRPr="002948DB" w:rsidRDefault="002948DB" w:rsidP="00294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2948DB">
        <w:rPr>
          <w:rFonts w:ascii="Times New Roman" w:eastAsia="TimesNewRoman,Bold" w:hAnsi="Times New Roman" w:cs="Times New Roman"/>
          <w:b/>
          <w:bCs/>
          <w:sz w:val="28"/>
          <w:szCs w:val="28"/>
        </w:rPr>
        <w:t>ЕКСПЕРИМЕНТАЛЬНОМУ ПОЛІКІСТОЗІ ЯЄЧНИКІ</w:t>
      </w:r>
      <w:proofErr w:type="gramStart"/>
      <w:r w:rsidRPr="002948DB">
        <w:rPr>
          <w:rFonts w:ascii="Times New Roman" w:eastAsia="TimesNewRoman,Bold" w:hAnsi="Times New Roman" w:cs="Times New Roman"/>
          <w:b/>
          <w:bCs/>
          <w:sz w:val="28"/>
          <w:szCs w:val="28"/>
        </w:rPr>
        <w:t>В</w:t>
      </w:r>
      <w:proofErr w:type="gramEnd"/>
    </w:p>
    <w:p w:rsidR="002948DB" w:rsidRPr="002948DB" w:rsidRDefault="002948DB" w:rsidP="00294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proofErr w:type="spellStart"/>
      <w:r w:rsidRPr="002948DB">
        <w:rPr>
          <w:rFonts w:ascii="Times New Roman" w:eastAsia="TimesNewRoman,Bold" w:hAnsi="Times New Roman" w:cs="Times New Roman"/>
          <w:b/>
          <w:bCs/>
          <w:sz w:val="28"/>
          <w:szCs w:val="28"/>
        </w:rPr>
        <w:t>Жулікова</w:t>
      </w:r>
      <w:proofErr w:type="spellEnd"/>
      <w:r w:rsidRPr="002948DB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М.В., д.м.н., </w:t>
      </w:r>
      <w:proofErr w:type="spellStart"/>
      <w:r w:rsidRPr="002948DB">
        <w:rPr>
          <w:rFonts w:ascii="Times New Roman" w:eastAsia="TimesNewRoman,Bold" w:hAnsi="Times New Roman" w:cs="Times New Roman"/>
          <w:b/>
          <w:bCs/>
          <w:sz w:val="28"/>
          <w:szCs w:val="28"/>
        </w:rPr>
        <w:t>професор</w:t>
      </w:r>
      <w:proofErr w:type="spellEnd"/>
      <w:r w:rsidRPr="002948DB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,Bold" w:hAnsi="Times New Roman" w:cs="Times New Roman"/>
          <w:b/>
          <w:bCs/>
          <w:sz w:val="28"/>
          <w:szCs w:val="28"/>
        </w:rPr>
        <w:t>Кузьміна</w:t>
      </w:r>
      <w:proofErr w:type="spellEnd"/>
      <w:proofErr w:type="gramStart"/>
      <w:r w:rsidRPr="002948DB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І.</w:t>
      </w:r>
      <w:proofErr w:type="gramEnd"/>
      <w:r w:rsidRPr="002948DB">
        <w:rPr>
          <w:rFonts w:ascii="Times New Roman" w:eastAsia="TimesNewRoman,Bold" w:hAnsi="Times New Roman" w:cs="Times New Roman"/>
          <w:b/>
          <w:bCs/>
          <w:sz w:val="28"/>
          <w:szCs w:val="28"/>
        </w:rPr>
        <w:t>Ю.</w:t>
      </w:r>
    </w:p>
    <w:p w:rsidR="002948DB" w:rsidRPr="002948DB" w:rsidRDefault="002948DB" w:rsidP="00294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i/>
          <w:iCs/>
          <w:sz w:val="28"/>
          <w:szCs w:val="28"/>
        </w:rPr>
      </w:pPr>
      <w:proofErr w:type="spellStart"/>
      <w:r w:rsidRPr="002948DB">
        <w:rPr>
          <w:rFonts w:ascii="Times New Roman" w:eastAsia="TimesNewRoman,Bold" w:hAnsi="Times New Roman" w:cs="Times New Roman"/>
          <w:i/>
          <w:iCs/>
          <w:sz w:val="28"/>
          <w:szCs w:val="28"/>
        </w:rPr>
        <w:t>Харківський</w:t>
      </w:r>
      <w:proofErr w:type="spellEnd"/>
      <w:r w:rsidRPr="002948DB">
        <w:rPr>
          <w:rFonts w:ascii="Times New Roman" w:eastAsia="TimesNewRoman,Bold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,Bold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2948DB">
        <w:rPr>
          <w:rFonts w:ascii="Times New Roman" w:eastAsia="TimesNewRoman,Bold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,Bold" w:hAnsi="Times New Roman" w:cs="Times New Roman"/>
          <w:i/>
          <w:iCs/>
          <w:sz w:val="28"/>
          <w:szCs w:val="28"/>
        </w:rPr>
        <w:t>медичний</w:t>
      </w:r>
      <w:proofErr w:type="spellEnd"/>
      <w:r w:rsidRPr="002948DB">
        <w:rPr>
          <w:rFonts w:ascii="Times New Roman" w:eastAsia="TimesNewRoman,Bold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,Bold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2948DB">
        <w:rPr>
          <w:rFonts w:ascii="Times New Roman" w:eastAsia="TimesNewRoman,Bold" w:hAnsi="Times New Roman" w:cs="Times New Roman"/>
          <w:i/>
          <w:iCs/>
          <w:sz w:val="28"/>
          <w:szCs w:val="28"/>
        </w:rPr>
        <w:t xml:space="preserve"> МОЗ </w:t>
      </w:r>
      <w:proofErr w:type="spellStart"/>
      <w:r w:rsidRPr="002948DB">
        <w:rPr>
          <w:rFonts w:ascii="Times New Roman" w:eastAsia="TimesNewRoman,Bold" w:hAnsi="Times New Roman" w:cs="Times New Roman"/>
          <w:i/>
          <w:iCs/>
          <w:sz w:val="28"/>
          <w:szCs w:val="28"/>
        </w:rPr>
        <w:t>України</w:t>
      </w:r>
      <w:proofErr w:type="spellEnd"/>
    </w:p>
    <w:p w:rsidR="002948DB" w:rsidRDefault="002948DB" w:rsidP="002948D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2948DB" w:rsidRDefault="002948DB" w:rsidP="0029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948DB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Вступ.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Одним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можливих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факторі</w:t>
      </w:r>
      <w:proofErr w:type="gramStart"/>
      <w:r w:rsidRPr="002948DB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spellEnd"/>
      <w:proofErr w:type="gram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2948DB">
        <w:rPr>
          <w:rFonts w:ascii="Times New Roman" w:eastAsia="TimesNewRoman" w:hAnsi="Times New Roman" w:cs="Times New Roman"/>
          <w:sz w:val="28"/>
          <w:szCs w:val="28"/>
        </w:rPr>
        <w:t>патогенезу</w:t>
      </w:r>
      <w:proofErr w:type="gram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синдрому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полікісто-зних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яєчників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(СПКЯ) в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теперішній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час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називають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порушення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жирової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тканини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пов'язане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резистентністю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до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інсуліну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Можливу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п</w:t>
      </w:r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ри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морфологічному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48DB">
        <w:rPr>
          <w:rFonts w:ascii="Times New Roman" w:eastAsia="TimesNewRoman" w:hAnsi="Times New Roman" w:cs="Times New Roman"/>
          <w:sz w:val="28"/>
          <w:szCs w:val="28"/>
        </w:rPr>
        <w:t>досл</w:t>
      </w:r>
      <w:proofErr w:type="gramEnd"/>
      <w:r w:rsidRPr="002948DB">
        <w:rPr>
          <w:rFonts w:ascii="Times New Roman" w:eastAsia="TimesNewRoman" w:hAnsi="Times New Roman" w:cs="Times New Roman"/>
          <w:sz w:val="28"/>
          <w:szCs w:val="28"/>
        </w:rPr>
        <w:t>ідженні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яєчників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визначали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середню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кількість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фолікулів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кіст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жовтих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тіл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Підрахунки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виробляли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на 15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зрізах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тканини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яєчників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отриманих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кожного з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експериментальних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тварин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Показники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унормувати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на 1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зріз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тканини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</w:p>
    <w:p w:rsidR="002948DB" w:rsidRPr="002948DB" w:rsidRDefault="002948DB" w:rsidP="0029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Статистичну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обробку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результатів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проводили за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допомогою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48DB">
        <w:rPr>
          <w:rFonts w:ascii="Times New Roman" w:eastAsia="TimesNewRoman" w:hAnsi="Times New Roman" w:cs="Times New Roman"/>
          <w:sz w:val="28"/>
          <w:szCs w:val="28"/>
        </w:rPr>
        <w:t>«</w:t>
      </w:r>
      <w:proofErr w:type="spellStart"/>
      <w:proofErr w:type="gramStart"/>
      <w:r w:rsidRPr="002948DB">
        <w:rPr>
          <w:rFonts w:ascii="Times New Roman" w:eastAsia="TimesNewRoman" w:hAnsi="Times New Roman" w:cs="Times New Roman"/>
          <w:sz w:val="28"/>
          <w:szCs w:val="28"/>
        </w:rPr>
        <w:t>Е</w:t>
      </w:r>
      <w:proofErr w:type="gramEnd"/>
      <w:r w:rsidRPr="002948DB">
        <w:rPr>
          <w:rFonts w:ascii="Times New Roman" w:eastAsia="TimesNewRoman" w:hAnsi="Times New Roman" w:cs="Times New Roman"/>
          <w:sz w:val="28"/>
          <w:szCs w:val="28"/>
        </w:rPr>
        <w:t>xcel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>» і «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Statictica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10».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Кількісні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48DB">
        <w:rPr>
          <w:rFonts w:ascii="Times New Roman" w:eastAsia="TimesNewRoman" w:hAnsi="Times New Roman" w:cs="Times New Roman"/>
          <w:sz w:val="28"/>
          <w:szCs w:val="28"/>
        </w:rPr>
        <w:t>дан</w:t>
      </w:r>
      <w:proofErr w:type="gramEnd"/>
      <w:r w:rsidRPr="002948DB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представляли у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вигляді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середнього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± стандартного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відхилення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948DB" w:rsidRPr="002948DB" w:rsidRDefault="002948DB" w:rsidP="0029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948DB">
        <w:rPr>
          <w:rFonts w:ascii="Times New Roman" w:eastAsia="TimesNewRoman,Bold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2948DB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,Bold" w:hAnsi="Times New Roman" w:cs="Times New Roman"/>
          <w:b/>
          <w:bCs/>
          <w:sz w:val="28"/>
          <w:szCs w:val="28"/>
        </w:rPr>
        <w:t>та</w:t>
      </w:r>
      <w:proofErr w:type="spellEnd"/>
      <w:r w:rsidRPr="002948DB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,Bold" w:hAnsi="Times New Roman" w:cs="Times New Roman"/>
          <w:b/>
          <w:bCs/>
          <w:sz w:val="28"/>
          <w:szCs w:val="28"/>
        </w:rPr>
        <w:t>обговорення</w:t>
      </w:r>
      <w:proofErr w:type="spellEnd"/>
      <w:r w:rsidRPr="002948DB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Щоденне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утримання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2948DB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переривчастого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охолодження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приводило до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зміни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цитоморфологічних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характеристик БЖТ. У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групі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1 (ПХВ)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спостерігалося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зменшення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кількості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адипоцитів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1 і 2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типу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2948DB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порівнянні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інтактною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тканиною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Візуально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тканина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набувала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більш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щільну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упаковку і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виражений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буро-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коричневий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колір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. У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тварин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групи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2 (ПХВ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тлі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введення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ДГЕА)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спостерігалися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ознаки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характерні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для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інтактної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тканини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зберігалися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клітини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з великими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жировими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вакуолями.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цьому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ділянки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щільно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упакованими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адипоцитами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2948DB">
        <w:rPr>
          <w:rFonts w:ascii="Times New Roman" w:eastAsia="TimesNewRoman" w:hAnsi="Times New Roman" w:cs="Times New Roman"/>
          <w:sz w:val="28"/>
          <w:szCs w:val="28"/>
        </w:rPr>
        <w:t>др</w:t>
      </w:r>
      <w:proofErr w:type="gramEnd"/>
      <w:r w:rsidRPr="002948DB">
        <w:rPr>
          <w:rFonts w:ascii="Times New Roman" w:eastAsia="TimesNewRoman" w:hAnsi="Times New Roman" w:cs="Times New Roman"/>
          <w:sz w:val="28"/>
          <w:szCs w:val="28"/>
        </w:rPr>
        <w:t>ібними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жировими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включеннями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(А1)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перемежовувалися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зонами,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адипоцитів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1 і 2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типу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948DB" w:rsidRPr="002948DB" w:rsidRDefault="002948DB" w:rsidP="0029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фоні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введення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ДГЕА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без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ПХВ (3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група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) в БЖТ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зберігалися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основні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морфологічні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ознаки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характерні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інтактної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групи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Встановлено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достовірне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зменшення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кількості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клітин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А</w:t>
      </w:r>
      <w:proofErr w:type="gramStart"/>
      <w:r w:rsidRPr="002948DB">
        <w:rPr>
          <w:rFonts w:ascii="Times New Roman" w:eastAsia="TimesNewRoman" w:hAnsi="Times New Roman" w:cs="Times New Roman"/>
          <w:sz w:val="28"/>
          <w:szCs w:val="28"/>
        </w:rPr>
        <w:t>1</w:t>
      </w:r>
      <w:proofErr w:type="gram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типу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в БЖТ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тварин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з ПХВ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(1</w:t>
      </w:r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група) і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клітин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А3 в БЖТ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тварин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з ПХВ + ДГЕА (2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група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) в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порівнянні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з</w:t>
      </w:r>
    </w:p>
    <w:p w:rsidR="002948DB" w:rsidRPr="002948DB" w:rsidRDefault="002948DB" w:rsidP="0029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інтактним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контролем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Встановлено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достовірне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зменшення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площі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адипоцитів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А1 </w:t>
      </w:r>
      <w:proofErr w:type="spellStart"/>
      <w:proofErr w:type="gramStart"/>
      <w:r w:rsidRPr="002948DB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2948DB">
        <w:rPr>
          <w:rFonts w:ascii="Times New Roman" w:eastAsia="TimesNewRoman" w:hAnsi="Times New Roman" w:cs="Times New Roman"/>
          <w:sz w:val="28"/>
          <w:szCs w:val="28"/>
        </w:rPr>
        <w:t>ісля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застосування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ПХВ і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введення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ДГЕА (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групи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1, 2 і 3). В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адипоцитах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цього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ж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типу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спостерігалося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достовірне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зменшення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діаметра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лі</w:t>
      </w:r>
      <w:proofErr w:type="gramStart"/>
      <w:r w:rsidRPr="002948DB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2948DB">
        <w:rPr>
          <w:rFonts w:ascii="Times New Roman" w:eastAsia="TimesNewRoman" w:hAnsi="Times New Roman" w:cs="Times New Roman"/>
          <w:sz w:val="28"/>
          <w:szCs w:val="28"/>
        </w:rPr>
        <w:t>ідних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вакуоль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групі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тварин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підданих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ПХВ.</w:t>
      </w:r>
    </w:p>
    <w:p w:rsidR="002948DB" w:rsidRPr="002948DB" w:rsidRDefault="002948DB" w:rsidP="0029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Аналіз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кількісних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морфометричних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показників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яєчників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експериментальних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інтактною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груп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показали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групах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введенням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48DB">
        <w:rPr>
          <w:rFonts w:ascii="Times New Roman" w:eastAsia="TimesNewRoman" w:hAnsi="Times New Roman" w:cs="Times New Roman"/>
          <w:sz w:val="28"/>
          <w:szCs w:val="28"/>
        </w:rPr>
        <w:t>ДГЕА (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групи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2 і 3)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спостерігалося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збільшення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кількості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преантральних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і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антральних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фолікулів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>. 3-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тя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група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(ДГЕА без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охолодження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)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також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характеризувалася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48DB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2948DB">
        <w:rPr>
          <w:rFonts w:ascii="Times New Roman" w:eastAsia="TimesNewRoman" w:hAnsi="Times New Roman" w:cs="Times New Roman"/>
          <w:sz w:val="28"/>
          <w:szCs w:val="28"/>
        </w:rPr>
        <w:t>ідвищеною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кількістю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атретичних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фолікулів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Незважаючи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на те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групі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тлі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охолодження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введення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ДГЕА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48DB">
        <w:rPr>
          <w:rFonts w:ascii="Times New Roman" w:eastAsia="TimesNewRoman" w:hAnsi="Times New Roman" w:cs="Times New Roman"/>
          <w:sz w:val="28"/>
          <w:szCs w:val="28"/>
        </w:rPr>
        <w:t>(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група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2),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також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збільшується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кількість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преантральних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антральних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фолікулів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кі</w:t>
      </w:r>
      <w:proofErr w:type="gramStart"/>
      <w:r w:rsidRPr="002948DB">
        <w:rPr>
          <w:rFonts w:ascii="Times New Roman" w:eastAsia="TimesNewRoman" w:hAnsi="Times New Roman" w:cs="Times New Roman"/>
          <w:sz w:val="28"/>
          <w:szCs w:val="28"/>
        </w:rPr>
        <w:t>ст</w:t>
      </w:r>
      <w:proofErr w:type="spellEnd"/>
      <w:proofErr w:type="gram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яєчниках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не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спостерігається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може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48DB">
        <w:rPr>
          <w:rFonts w:ascii="Times New Roman" w:eastAsia="TimesNewRoman" w:hAnsi="Times New Roman" w:cs="Times New Roman"/>
          <w:sz w:val="28"/>
          <w:szCs w:val="28"/>
        </w:rPr>
        <w:t>св</w:t>
      </w:r>
      <w:proofErr w:type="gramEnd"/>
      <w:r w:rsidRPr="002948DB">
        <w:rPr>
          <w:rFonts w:ascii="Times New Roman" w:eastAsia="TimesNewRoman" w:hAnsi="Times New Roman" w:cs="Times New Roman"/>
          <w:sz w:val="28"/>
          <w:szCs w:val="28"/>
        </w:rPr>
        <w:t>ідчити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про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захисний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вплив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активованої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БЖТ на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регуляцію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процесу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дозрівання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фолікулів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3635F" w:rsidRPr="002948DB" w:rsidRDefault="002948DB" w:rsidP="004B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948DB">
        <w:rPr>
          <w:rFonts w:ascii="Times New Roman" w:eastAsia="TimesNewRoman,Bold" w:hAnsi="Times New Roman" w:cs="Times New Roman"/>
          <w:b/>
          <w:bCs/>
          <w:sz w:val="28"/>
          <w:szCs w:val="28"/>
        </w:rPr>
        <w:t>Висновки</w:t>
      </w:r>
      <w:proofErr w:type="spellEnd"/>
      <w:r w:rsidRPr="002948DB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Під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впливом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переривчастих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холодових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впливів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2948DB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бурої</w:t>
      </w:r>
      <w:proofErr w:type="spellEnd"/>
      <w:r w:rsidR="004B753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жирової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тканини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тварин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відбуваються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адаптивні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реакції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спрямовані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lastRenderedPageBreak/>
        <w:t>мобілізацію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ліпідних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запасів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для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генерації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тепла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Гістологічні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48DB">
        <w:rPr>
          <w:rFonts w:ascii="Times New Roman" w:eastAsia="TimesNewRoman" w:hAnsi="Times New Roman" w:cs="Times New Roman"/>
          <w:sz w:val="28"/>
          <w:szCs w:val="28"/>
        </w:rPr>
        <w:t>досл</w:t>
      </w:r>
      <w:proofErr w:type="gramEnd"/>
      <w:r w:rsidRPr="002948DB">
        <w:rPr>
          <w:rFonts w:ascii="Times New Roman" w:eastAsia="TimesNewRoman" w:hAnsi="Times New Roman" w:cs="Times New Roman"/>
          <w:sz w:val="28"/>
          <w:szCs w:val="28"/>
        </w:rPr>
        <w:t>ідження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морфометричний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аналіз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дозволяють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зробити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висновок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про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активацію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бурої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жирової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тканини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підданих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переривчастим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холодовим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впливам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фоні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введення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дегідроепіандростендіона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перешкоджає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розвитку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кістозних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змін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яєчниках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8DB">
        <w:rPr>
          <w:rFonts w:ascii="Times New Roman" w:eastAsia="TimesNewRoman" w:hAnsi="Times New Roman" w:cs="Times New Roman"/>
          <w:sz w:val="28"/>
          <w:szCs w:val="28"/>
        </w:rPr>
        <w:t>щурів</w:t>
      </w:r>
      <w:proofErr w:type="spellEnd"/>
      <w:r w:rsidRPr="002948DB">
        <w:rPr>
          <w:rFonts w:ascii="Times New Roman" w:eastAsia="TimesNewRoman" w:hAnsi="Times New Roman" w:cs="Times New Roman"/>
          <w:sz w:val="28"/>
          <w:szCs w:val="28"/>
        </w:rPr>
        <w:t>.</w:t>
      </w:r>
    </w:p>
    <w:sectPr w:rsidR="00F3635F" w:rsidRPr="0029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F0"/>
    <w:rsid w:val="001335F0"/>
    <w:rsid w:val="002948DB"/>
    <w:rsid w:val="004B753C"/>
    <w:rsid w:val="00F3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2566</Characters>
  <Application>Microsoft Office Word</Application>
  <DocSecurity>0</DocSecurity>
  <Lines>21</Lines>
  <Paragraphs>6</Paragraphs>
  <ScaleCrop>false</ScaleCrop>
  <Company>Krokoz™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2021-11-23T21:52:00Z</dcterms:created>
  <dcterms:modified xsi:type="dcterms:W3CDTF">2021-11-23T22:01:00Z</dcterms:modified>
</cp:coreProperties>
</file>