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5E" w:rsidRDefault="0033285E" w:rsidP="003328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85E">
        <w:rPr>
          <w:rFonts w:ascii="Times New Roman" w:hAnsi="Times New Roman" w:cs="Times New Roman"/>
          <w:sz w:val="28"/>
          <w:szCs w:val="28"/>
        </w:rPr>
        <w:t>ІНТЕНСИВНІСТЬ ПРОЦЕСІВ ЕРИПТОЗУ ПРИ ЦЕРЕБРОВАСКУЛЯРНИХ ЗАХВОРЮВАННЯХ У ВАГІТНИХ</w:t>
      </w:r>
    </w:p>
    <w:p w:rsidR="00471469" w:rsidRDefault="0033285E" w:rsidP="003328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85E">
        <w:rPr>
          <w:rFonts w:ascii="Times New Roman" w:hAnsi="Times New Roman" w:cs="Times New Roman"/>
          <w:sz w:val="28"/>
          <w:szCs w:val="28"/>
          <w:lang w:val="uk-UA"/>
        </w:rPr>
        <w:t>Н.А.</w:t>
      </w: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Абдулаєва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>, О.І.</w:t>
      </w: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>, В.І.</w:t>
      </w: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Черепова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85E" w:rsidRDefault="0033285E" w:rsidP="003328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85E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33285E" w:rsidRDefault="0033285E" w:rsidP="003328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85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000000" w:rsidRPr="0033285E" w:rsidRDefault="0033285E" w:rsidP="003328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Церебральні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артеріовенозні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мальформації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(АВМ)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акушерства через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вивченість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(ЦВП)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перинатальної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ЦВП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обмеженні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кровотоку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тромбів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закупорки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85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форм ЦВП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тромбоз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(ГПМК),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геморагічний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ішемічний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аневризми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церебральна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емболія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ЦВП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багатоплідна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тромбофіліі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антіфосфолі</w:t>
      </w:r>
      <w:proofErr w:type="gramStart"/>
      <w:r w:rsidRPr="00332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синдром.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(АТ),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корелює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величиною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діастолічного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АТ.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ЦВП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тривало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існуючій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85E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контрольованому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АТ.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прогестерону, ХГЧ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змінам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судинній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стінці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росту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розривам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аневризми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артеріовенозної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мальформації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(АВМ).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вагітній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інсультом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тератогенною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плода.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Незалежним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мігрень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в 2 - 3 рази.</w:t>
      </w:r>
    </w:p>
    <w:p w:rsidR="0033285E" w:rsidRPr="0033285E" w:rsidRDefault="0033285E" w:rsidP="003328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Гемодинамічні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 xml:space="preserve"> зміни (підйом АТ в </w:t>
      </w:r>
      <w:r w:rsidRPr="0033285E">
        <w:rPr>
          <w:rFonts w:ascii="Times New Roman" w:hAnsi="Times New Roman" w:cs="Times New Roman"/>
          <w:sz w:val="28"/>
          <w:szCs w:val="28"/>
        </w:rPr>
        <w:t>III</w:t>
      </w:r>
      <w:r w:rsidRPr="0033285E">
        <w:rPr>
          <w:rFonts w:ascii="Times New Roman" w:hAnsi="Times New Roman" w:cs="Times New Roman"/>
          <w:sz w:val="28"/>
          <w:szCs w:val="28"/>
          <w:lang w:val="uk-UA"/>
        </w:rPr>
        <w:t xml:space="preserve"> триместрі, збільшення обсягу крові на 30-40%), викликані підвищеними потребами матки, плаценти, зростаючого плода, підвищують тиск в судинному руслі і внаслідок цього можуть бути причиною </w:t>
      </w:r>
      <w:proofErr w:type="spellStart"/>
      <w:r w:rsidRPr="0033285E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  <w:lang w:val="uk-UA"/>
        </w:rPr>
        <w:t xml:space="preserve"> інсульту, кровотеч з АВМ або аневризми. </w:t>
      </w:r>
      <w:r w:rsidRPr="0033285E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lastRenderedPageBreak/>
        <w:t>запрограмованої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цереброваскулярними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них 25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21 -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гіпертензією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ЦВП, 20 -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плацентарною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проведено шляхом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транслокації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фосфатидилсерину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фосфоліпідного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бішару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FITC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Annexin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Becton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США) на проточному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цитометрі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BD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FACSCanto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™ II.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85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6.0.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ЦВП на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анексин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Vпозитивних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флуоресценції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FITC в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еритроцитах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контролем. Таким чином ЦВП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проблемою в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АГ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кров'яний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3328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85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328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для плода,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обстежувати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ЦВП на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активацією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5E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33285E">
        <w:rPr>
          <w:rFonts w:ascii="Times New Roman" w:hAnsi="Times New Roman" w:cs="Times New Roman"/>
          <w:sz w:val="28"/>
          <w:szCs w:val="28"/>
        </w:rPr>
        <w:t>.</w:t>
      </w:r>
    </w:p>
    <w:sectPr w:rsidR="0033285E" w:rsidRPr="0033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5E"/>
    <w:rsid w:val="0033285E"/>
    <w:rsid w:val="0047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Krokoz™ Inc.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3</cp:revision>
  <dcterms:created xsi:type="dcterms:W3CDTF">2021-06-23T19:20:00Z</dcterms:created>
  <dcterms:modified xsi:type="dcterms:W3CDTF">2021-06-23T19:21:00Z</dcterms:modified>
</cp:coreProperties>
</file>