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56" w:rsidRDefault="00362056">
      <w:pPr>
        <w:pStyle w:val="Bodytext20"/>
        <w:shd w:val="clear" w:color="auto" w:fill="auto"/>
      </w:pPr>
      <w:r>
        <w:rPr>
          <w:rStyle w:val="Bodytext21"/>
        </w:rPr>
        <w:t>МІНІСТЕРСТВО ОХОРОНИ ЗДОРОВ’Я УКРАЇНИ</w:t>
      </w:r>
      <w:r>
        <w:rPr>
          <w:rStyle w:val="Bodytext21"/>
        </w:rPr>
        <w:br/>
        <w:t>ТЕРНОПІЛЬСЬКИЙ НАЦІОНАЛЬНИЙ МЕДИЧНИЙ УНІВЕРСИТЕТ</w:t>
      </w:r>
    </w:p>
    <w:p w:rsidR="00B72556" w:rsidRDefault="00362056">
      <w:pPr>
        <w:pStyle w:val="Bodytext20"/>
        <w:shd w:val="clear" w:color="auto" w:fill="auto"/>
        <w:spacing w:after="2899"/>
      </w:pPr>
      <w:r>
        <w:rPr>
          <w:rStyle w:val="Bodytext21"/>
        </w:rPr>
        <w:t>ІМЕНІ І. Я. ГОРБАЧЕВСЬКОГО</w:t>
      </w:r>
      <w:r>
        <w:rPr>
          <w:rStyle w:val="Bodytext21"/>
        </w:rPr>
        <w:br/>
        <w:t>МІНІСТЕРСТВА ОХОРОНИ ЗДОРОВ’Я УКРАЇНИ</w:t>
      </w:r>
    </w:p>
    <w:p w:rsidR="00B72556" w:rsidRDefault="00362056">
      <w:pPr>
        <w:pStyle w:val="Heading10"/>
        <w:keepNext/>
        <w:keepLines/>
        <w:shd w:val="clear" w:color="auto" w:fill="auto"/>
        <w:spacing w:before="0"/>
      </w:pPr>
      <w:bookmarkStart w:id="0" w:name="bookmark0"/>
      <w:r>
        <w:rPr>
          <w:rStyle w:val="Heading11"/>
          <w:b/>
          <w:bCs/>
        </w:rPr>
        <w:t>АКТУАЛЬНІ ПИТАННЯ ВИЩОЇ</w:t>
      </w:r>
      <w:r>
        <w:rPr>
          <w:rStyle w:val="Heading11"/>
          <w:b/>
          <w:bCs/>
        </w:rPr>
        <w:br/>
        <w:t>МЕДИЧНОЇ (ФАРМАЦЕВТИЧНОЇ)</w:t>
      </w:r>
      <w:r>
        <w:rPr>
          <w:rStyle w:val="Heading11"/>
          <w:b/>
          <w:bCs/>
        </w:rPr>
        <w:br/>
        <w:t>ОСВІТИ: ВИКЛИКИ СЬОГОДЕННЯ</w:t>
      </w:r>
      <w:bookmarkEnd w:id="0"/>
    </w:p>
    <w:p w:rsidR="00B72556" w:rsidRDefault="00362056">
      <w:pPr>
        <w:pStyle w:val="Heading10"/>
        <w:keepNext/>
        <w:keepLines/>
        <w:shd w:val="clear" w:color="auto" w:fill="auto"/>
        <w:spacing w:before="0" w:after="110" w:line="440" w:lineRule="exact"/>
        <w:ind w:left="340"/>
        <w:jc w:val="left"/>
      </w:pPr>
      <w:bookmarkStart w:id="1" w:name="bookmark1"/>
      <w:r>
        <w:rPr>
          <w:rStyle w:val="Heading11"/>
          <w:b/>
          <w:bCs/>
        </w:rPr>
        <w:t xml:space="preserve">ТА ПЕРСПЕКТИВИ ЇХ </w:t>
      </w:r>
      <w:r>
        <w:rPr>
          <w:rStyle w:val="Heading11"/>
          <w:b/>
          <w:bCs/>
        </w:rPr>
        <w:t>ВИРІШЕННЯ</w:t>
      </w:r>
      <w:bookmarkEnd w:id="1"/>
    </w:p>
    <w:p w:rsidR="00B72556" w:rsidRDefault="00362056">
      <w:pPr>
        <w:pStyle w:val="Bodytext30"/>
        <w:shd w:val="clear" w:color="auto" w:fill="auto"/>
        <w:spacing w:before="0" w:after="424"/>
      </w:pPr>
      <w:r>
        <w:rPr>
          <w:rStyle w:val="Bodytext31"/>
          <w:b/>
          <w:bCs/>
        </w:rPr>
        <w:t xml:space="preserve">Матеріали </w:t>
      </w:r>
      <w:r>
        <w:rPr>
          <w:rStyle w:val="Bodytext31"/>
          <w:b/>
          <w:bCs/>
          <w:lang w:val="en-US" w:eastAsia="en-US" w:bidi="en-US"/>
        </w:rPr>
        <w:t>XVIH</w:t>
      </w:r>
      <w:r w:rsidRPr="00FF2CAD">
        <w:rPr>
          <w:rStyle w:val="Bodytext31"/>
          <w:b/>
          <w:bCs/>
          <w:lang w:eastAsia="en-US" w:bidi="en-US"/>
        </w:rPr>
        <w:t xml:space="preserve"> </w:t>
      </w:r>
      <w:r>
        <w:rPr>
          <w:rStyle w:val="Bodytext31"/>
          <w:b/>
          <w:bCs/>
        </w:rPr>
        <w:t>Всеукраїнської науково-</w:t>
      </w:r>
      <w:r>
        <w:rPr>
          <w:rStyle w:val="Bodytext31"/>
          <w:b/>
          <w:bCs/>
        </w:rPr>
        <w:br/>
        <w:t>практичної конференції з міжнародною участю</w:t>
      </w:r>
      <w:r>
        <w:rPr>
          <w:rStyle w:val="Bodytext31"/>
          <w:b/>
          <w:bCs/>
        </w:rPr>
        <w:br/>
        <w:t>в онлайн-режимі за допомогою</w:t>
      </w:r>
      <w:r>
        <w:rPr>
          <w:rStyle w:val="Bodytext31"/>
          <w:b/>
          <w:bCs/>
        </w:rPr>
        <w:br/>
        <w:t xml:space="preserve">системи </w:t>
      </w:r>
      <w:r>
        <w:rPr>
          <w:rStyle w:val="Bodytext31"/>
          <w:b/>
          <w:bCs/>
          <w:lang w:val="fr-FR" w:eastAsia="fr-FR" w:bidi="fr-FR"/>
        </w:rPr>
        <w:t xml:space="preserve">Microsoft </w:t>
      </w:r>
      <w:r>
        <w:rPr>
          <w:rStyle w:val="Bodytext31"/>
          <w:b/>
          <w:bCs/>
          <w:lang w:val="en-US" w:eastAsia="en-US" w:bidi="en-US"/>
        </w:rPr>
        <w:t>Teams</w:t>
      </w:r>
    </w:p>
    <w:p w:rsidR="00B72556" w:rsidRDefault="00362056">
      <w:pPr>
        <w:pStyle w:val="Bodytext40"/>
        <w:shd w:val="clear" w:color="auto" w:fill="auto"/>
        <w:spacing w:before="0" w:after="3098" w:line="320" w:lineRule="exact"/>
      </w:pPr>
      <w:r>
        <w:rPr>
          <w:rStyle w:val="Bodytext41"/>
          <w:b/>
          <w:bCs/>
          <w:i/>
          <w:iCs/>
        </w:rPr>
        <w:t>(Тернопіль, 20-21 травня 2021 року)</w:t>
      </w:r>
    </w:p>
    <w:p w:rsidR="00B72556" w:rsidRDefault="00362056">
      <w:pPr>
        <w:pStyle w:val="Bodytext20"/>
        <w:shd w:val="clear" w:color="auto" w:fill="auto"/>
        <w:spacing w:after="46" w:line="280" w:lineRule="exact"/>
      </w:pPr>
      <w:r>
        <w:rPr>
          <w:rStyle w:val="Bodytext21"/>
        </w:rPr>
        <w:t>Тернопіль</w:t>
      </w:r>
    </w:p>
    <w:p w:rsidR="00B72556" w:rsidRDefault="00362056">
      <w:pPr>
        <w:pStyle w:val="Bodytext20"/>
        <w:shd w:val="clear" w:color="auto" w:fill="auto"/>
        <w:spacing w:after="30" w:line="280" w:lineRule="exact"/>
      </w:pPr>
      <w:r>
        <w:rPr>
          <w:rStyle w:val="Bodytext21"/>
        </w:rPr>
        <w:t>ТНМУ</w:t>
      </w:r>
      <w:r>
        <w:rPr>
          <w:rStyle w:val="Bodytext21"/>
        </w:rPr>
        <w:br/>
        <w:t>«Укрмедкнига»</w:t>
      </w:r>
    </w:p>
    <w:p w:rsidR="00B72556" w:rsidRDefault="00362056">
      <w:pPr>
        <w:pStyle w:val="Bodytext50"/>
        <w:shd w:val="clear" w:color="auto" w:fill="auto"/>
        <w:spacing w:before="0" w:line="300" w:lineRule="exact"/>
        <w:sectPr w:rsidR="00B72556">
          <w:headerReference w:type="even" r:id="rId7"/>
          <w:headerReference w:type="default" r:id="rId8"/>
          <w:pgSz w:w="11900" w:h="16840"/>
          <w:pgMar w:top="1392" w:right="1867" w:bottom="1392" w:left="1465" w:header="0" w:footer="3" w:gutter="0"/>
          <w:cols w:space="720"/>
          <w:noEndnote/>
          <w:titlePg/>
          <w:docGrid w:linePitch="360"/>
        </w:sectPr>
      </w:pPr>
      <w:r>
        <w:rPr>
          <w:rStyle w:val="Bodytext51"/>
          <w:b/>
          <w:bCs/>
        </w:rPr>
        <w:t>2021</w:t>
      </w:r>
    </w:p>
    <w:p w:rsidR="00B72556" w:rsidRDefault="00362056">
      <w:pPr>
        <w:pStyle w:val="Bodytext60"/>
        <w:shd w:val="clear" w:color="auto" w:fill="auto"/>
        <w:spacing w:after="2806" w:line="280" w:lineRule="exact"/>
      </w:pPr>
      <w:r>
        <w:rPr>
          <w:rStyle w:val="Bodytext61"/>
          <w:b/>
          <w:bCs/>
        </w:rPr>
        <w:lastRenderedPageBreak/>
        <w:t xml:space="preserve">Відповідальний за випуск: </w:t>
      </w:r>
      <w:r>
        <w:rPr>
          <w:rStyle w:val="Bodytext6NotBold"/>
        </w:rPr>
        <w:t>проф. А. Г. Шульгай</w:t>
      </w:r>
    </w:p>
    <w:p w:rsidR="00B72556" w:rsidRDefault="00362056">
      <w:pPr>
        <w:pStyle w:val="Bodytext20"/>
        <w:shd w:val="clear" w:color="auto" w:fill="auto"/>
        <w:spacing w:after="2040" w:line="350" w:lineRule="exact"/>
        <w:ind w:firstLine="420"/>
        <w:jc w:val="both"/>
      </w:pPr>
      <w:r>
        <w:rPr>
          <w:rStyle w:val="Bodytext2Bold"/>
        </w:rPr>
        <w:t>Актуальні питання вищої медичної (фармацевтичної) освіти: викли</w:t>
      </w:r>
      <w:r>
        <w:rPr>
          <w:rStyle w:val="Bodytext2Bold"/>
        </w:rPr>
        <w:softHyphen/>
        <w:t xml:space="preserve">ки сьогодення та перспективи їх вирішення </w:t>
      </w:r>
      <w:r>
        <w:rPr>
          <w:rStyle w:val="Bodytext21"/>
        </w:rPr>
        <w:t xml:space="preserve">: матеріали XVIII Всеукр. наук.-практ. конф. в онлайн-режимі за допомогою системи </w:t>
      </w:r>
      <w:r>
        <w:rPr>
          <w:rStyle w:val="Bodytext21"/>
          <w:lang w:val="en-US" w:eastAsia="en-US" w:bidi="en-US"/>
        </w:rPr>
        <w:t>microsoft</w:t>
      </w:r>
      <w:r w:rsidRPr="00FF2CAD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teams</w:t>
      </w:r>
      <w:r w:rsidRPr="00FF2CAD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(Тернопіль, 20-21 трав. 2021 р.) / Терноп. нац. мед. ун-т імені І. Я. Гор- бачевського МОЗ України. - Тернопіль : ТНМУ 2021. - 592 с.</w:t>
      </w:r>
    </w:p>
    <w:p w:rsidR="00B72556" w:rsidRDefault="00362056">
      <w:pPr>
        <w:pStyle w:val="Bodytext20"/>
        <w:shd w:val="clear" w:color="auto" w:fill="auto"/>
        <w:spacing w:after="2864" w:line="350" w:lineRule="exact"/>
        <w:ind w:firstLine="420"/>
        <w:jc w:val="both"/>
      </w:pPr>
      <w:r>
        <w:rPr>
          <w:rStyle w:val="Bodytext21"/>
        </w:rPr>
        <w:t xml:space="preserve">Матеріали надруковано в </w:t>
      </w:r>
      <w:r>
        <w:rPr>
          <w:rStyle w:val="Bodytext21"/>
        </w:rPr>
        <w:t>авторській редакції. Автори публікацій несуть повну відповідальність за точність наведених фактів, цитат, даних, відпо</w:t>
      </w:r>
      <w:r>
        <w:rPr>
          <w:rStyle w:val="Bodytext21"/>
        </w:rPr>
        <w:softHyphen/>
        <w:t>відної галузевої термінології, власних імен та інших відомостей.</w:t>
      </w:r>
    </w:p>
    <w:p w:rsidR="00B72556" w:rsidRDefault="00362056">
      <w:pPr>
        <w:pStyle w:val="Bodytext70"/>
        <w:shd w:val="clear" w:color="auto" w:fill="auto"/>
        <w:spacing w:before="0" w:line="220" w:lineRule="exact"/>
        <w:sectPr w:rsidR="00B72556">
          <w:pgSz w:w="11900" w:h="16840"/>
          <w:pgMar w:top="4248" w:right="1211" w:bottom="1382" w:left="1613" w:header="0" w:footer="3" w:gutter="0"/>
          <w:cols w:space="720"/>
          <w:noEndnote/>
          <w:docGrid w:linePitch="360"/>
        </w:sectPr>
      </w:pPr>
      <w:r>
        <w:rPr>
          <w:rStyle w:val="Bodytext71"/>
          <w:b/>
          <w:bCs/>
        </w:rPr>
        <w:t>© ТНМУ, «Укрмедкнига», 2021</w:t>
      </w:r>
    </w:p>
    <w:p w:rsidR="00B72556" w:rsidRDefault="00362056">
      <w:pPr>
        <w:pStyle w:val="Heading20"/>
        <w:keepNext/>
        <w:keepLines/>
        <w:shd w:val="clear" w:color="auto" w:fill="auto"/>
        <w:spacing w:before="0" w:after="101"/>
      </w:pPr>
      <w:bookmarkStart w:id="2" w:name="bookmark2"/>
      <w:r>
        <w:rPr>
          <w:rStyle w:val="Heading21"/>
          <w:b/>
          <w:bCs/>
        </w:rPr>
        <w:lastRenderedPageBreak/>
        <w:t>ОСОБЛИВОСТ</w:t>
      </w:r>
      <w:r>
        <w:rPr>
          <w:rStyle w:val="Heading21"/>
          <w:b/>
          <w:bCs/>
        </w:rPr>
        <w:t>І ПІДГОТОВКИ ЛІКАРІВ В УМОВАХ</w:t>
      </w:r>
      <w:r>
        <w:rPr>
          <w:rStyle w:val="Heading21"/>
          <w:b/>
          <w:bCs/>
        </w:rPr>
        <w:br/>
        <w:t>ДИСТАНЦІЙНОГО НАВЧАННЯ</w:t>
      </w:r>
      <w:bookmarkEnd w:id="2"/>
    </w:p>
    <w:p w:rsidR="00B72556" w:rsidRDefault="00362056">
      <w:pPr>
        <w:pStyle w:val="Heading20"/>
        <w:keepNext/>
        <w:keepLines/>
        <w:shd w:val="clear" w:color="auto" w:fill="auto"/>
        <w:spacing w:before="0" w:after="0" w:line="394" w:lineRule="exact"/>
      </w:pPr>
      <w:bookmarkStart w:id="3" w:name="bookmark3"/>
      <w:r>
        <w:rPr>
          <w:rStyle w:val="Heading21"/>
          <w:b/>
          <w:bCs/>
        </w:rPr>
        <w:t>Лазуренко В. В., Овчаренко О. Б., Лященко О. А.,</w:t>
      </w:r>
      <w:r>
        <w:rPr>
          <w:rStyle w:val="Heading21"/>
          <w:b/>
          <w:bCs/>
        </w:rPr>
        <w:br/>
        <w:t>Черепова В. І., Олійник А. О.</w:t>
      </w:r>
      <w:bookmarkEnd w:id="3"/>
    </w:p>
    <w:p w:rsidR="00B72556" w:rsidRDefault="00362056">
      <w:pPr>
        <w:pStyle w:val="Bodytext80"/>
        <w:shd w:val="clear" w:color="auto" w:fill="auto"/>
        <w:spacing w:after="155"/>
      </w:pPr>
      <w:r>
        <w:rPr>
          <w:rStyle w:val="Bodytext81"/>
          <w:i/>
          <w:iCs/>
        </w:rPr>
        <w:t>Харківський національний медичний університет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Bold"/>
        </w:rPr>
        <w:t xml:space="preserve">Вступ. </w:t>
      </w:r>
      <w:bookmarkStart w:id="4" w:name="_GoBack"/>
      <w:r>
        <w:rPr>
          <w:rStyle w:val="Bodytext21"/>
        </w:rPr>
        <w:t>У зв’язку з особливими обставинами, що обумовлені пан</w:t>
      </w:r>
      <w:r>
        <w:rPr>
          <w:rStyle w:val="Bodytext21"/>
        </w:rPr>
        <w:softHyphen/>
        <w:t xml:space="preserve">демією СОУГО 19, </w:t>
      </w:r>
      <w:r>
        <w:rPr>
          <w:rStyle w:val="Bodytext21"/>
        </w:rPr>
        <w:t>змінюється підхід до методів підготовки май</w:t>
      </w:r>
      <w:r>
        <w:rPr>
          <w:rStyle w:val="Bodytext21"/>
        </w:rPr>
        <w:softHyphen/>
        <w:t>бутнього лікаря. При цьому питання розвитку мотиваційної відпо</w:t>
      </w:r>
      <w:r>
        <w:rPr>
          <w:rStyle w:val="Bodytext21"/>
        </w:rPr>
        <w:softHyphen/>
        <w:t xml:space="preserve">відності професійній діяльності залишаються неодмінною умовою формування цілісного освітнього процесу [1, 2, 3, 4]. Це обумовлює пошук різноманітних </w:t>
      </w:r>
      <w:r>
        <w:rPr>
          <w:rStyle w:val="Bodytext21"/>
        </w:rPr>
        <w:t>методів, які дозволять удосконалити специфі</w:t>
      </w:r>
      <w:r>
        <w:rPr>
          <w:rStyle w:val="Bodytext21"/>
        </w:rPr>
        <w:softHyphen/>
        <w:t>ку та спрямованість навчання, забезпечити високу якість навчальних послуг, уникнути дисбалансу між теоретичною та практичною під</w:t>
      </w:r>
      <w:r>
        <w:rPr>
          <w:rStyle w:val="Bodytext21"/>
        </w:rPr>
        <w:softHyphen/>
        <w:t>готовкою [5].</w:t>
      </w:r>
      <w:bookmarkEnd w:id="4"/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Bold"/>
        </w:rPr>
        <w:t xml:space="preserve">Основна частина. </w:t>
      </w:r>
      <w:r>
        <w:rPr>
          <w:rStyle w:val="Bodytext21"/>
        </w:rPr>
        <w:t>Вирішення вищеназваних завдань передбачає обґрунтува</w:t>
      </w:r>
      <w:r>
        <w:rPr>
          <w:rStyle w:val="Bodytext21"/>
        </w:rPr>
        <w:t>ння, вибір та реалізацію заходів, що дозволяють отримати високі результати в умовах дистанційного навчання за відсутності мож</w:t>
      </w:r>
      <w:r>
        <w:rPr>
          <w:rStyle w:val="Bodytext21"/>
        </w:rPr>
        <w:softHyphen/>
        <w:t>ливості для студентів працювати безпосередньо з пацієнтами.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>Певною мірою допомогти у вирішенні цих проблем може викори</w:t>
      </w:r>
      <w:r>
        <w:rPr>
          <w:rStyle w:val="Bodytext21"/>
        </w:rPr>
        <w:softHyphen/>
        <w:t>стання техн</w:t>
      </w:r>
      <w:r>
        <w:rPr>
          <w:rStyle w:val="Bodytext21"/>
        </w:rPr>
        <w:t>ології «Вивчення випадку». Цей метод дозволяє навчити студентів мислити логічно, на конкретних прикладах демонструє як приймати самостійні рішення щодо встановлення діагнозу та визна</w:t>
      </w:r>
      <w:r>
        <w:rPr>
          <w:rStyle w:val="Bodytext21"/>
        </w:rPr>
        <w:softHyphen/>
        <w:t>чення тактики ведення пацієнтів.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>«Вивчення випадку» - комплексний методич</w:t>
      </w:r>
      <w:r>
        <w:rPr>
          <w:rStyle w:val="Bodytext21"/>
        </w:rPr>
        <w:t>ний засіб навчання побудований на структурах вирішення проблеми або на структурах її розпізнавання. Моделюються проблеми у формі професійного ви</w:t>
      </w:r>
      <w:r>
        <w:rPr>
          <w:rStyle w:val="Bodytext21"/>
        </w:rPr>
        <w:softHyphen/>
        <w:t>падку, або вони одержуються з конкретних випадків. Для вивчення випадку найбільш часто ми застосовуємо ситуацію</w:t>
      </w:r>
      <w:r>
        <w:rPr>
          <w:rStyle w:val="Bodytext21"/>
        </w:rPr>
        <w:t>, яка вже відбулася насправді.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>Метод «Вивчення випадку» висуває високі вимоги як до виклада</w:t>
      </w:r>
      <w:r>
        <w:rPr>
          <w:rStyle w:val="Bodytext21"/>
        </w:rPr>
        <w:softHyphen/>
        <w:t>чів, так і до студентів. Педагоги повинні шукати відповідні випадки, узагальнювати всю важливу інформацію, попередньо опрацьовувати її з дидактичного погляду, адапт</w:t>
      </w:r>
      <w:r>
        <w:rPr>
          <w:rStyle w:val="Bodytext21"/>
        </w:rPr>
        <w:t>увати відповідно до студентів. Студентам слід відпрацьовувати навички групової роботи, самостійного пошуку інформації та шляхів вирішення проблеми.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>До випадків пред’являються такі основні вимоги: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57"/>
        </w:tabs>
        <w:spacing w:line="350" w:lineRule="exact"/>
        <w:ind w:firstLine="440"/>
        <w:jc w:val="both"/>
      </w:pPr>
      <w:r>
        <w:rPr>
          <w:rStyle w:val="Bodytext21"/>
        </w:rPr>
        <w:t>відповідність дійсності;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57"/>
        </w:tabs>
        <w:spacing w:line="350" w:lineRule="exact"/>
        <w:ind w:firstLine="440"/>
        <w:jc w:val="both"/>
      </w:pPr>
      <w:r>
        <w:rPr>
          <w:rStyle w:val="Bodytext21"/>
        </w:rPr>
        <w:t>доступність;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57"/>
        </w:tabs>
        <w:spacing w:line="350" w:lineRule="exact"/>
        <w:ind w:firstLine="440"/>
        <w:jc w:val="both"/>
      </w:pPr>
      <w:r>
        <w:rPr>
          <w:rStyle w:val="Bodytext21"/>
        </w:rPr>
        <w:t>можливість декількох р</w:t>
      </w:r>
      <w:r>
        <w:rPr>
          <w:rStyle w:val="Bodytext21"/>
        </w:rPr>
        <w:t>ішень.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lastRenderedPageBreak/>
        <w:t>Під час дидактичного перегляду комплексні випадки можуть бути перероблені в придатну до студентів форму: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57"/>
        </w:tabs>
        <w:spacing w:line="350" w:lineRule="exact"/>
        <w:ind w:firstLine="440"/>
        <w:jc w:val="both"/>
      </w:pPr>
      <w:r>
        <w:rPr>
          <w:rStyle w:val="Bodytext21"/>
        </w:rPr>
        <w:t>представлення проблем як вже вирішених;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25"/>
        </w:tabs>
        <w:spacing w:line="350" w:lineRule="exact"/>
        <w:ind w:firstLine="440"/>
        <w:jc w:val="both"/>
      </w:pPr>
      <w:r>
        <w:rPr>
          <w:rStyle w:val="Bodytext21"/>
        </w:rPr>
        <w:t>демонстрація окремих рішень проблеми за допомогою додаткового матеріалу;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57"/>
        </w:tabs>
        <w:spacing w:line="350" w:lineRule="exact"/>
        <w:ind w:firstLine="440"/>
        <w:jc w:val="both"/>
      </w:pPr>
      <w:r>
        <w:rPr>
          <w:rStyle w:val="Bodytext21"/>
        </w:rPr>
        <w:t>обмеження постановки мети.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>На п</w:t>
      </w:r>
      <w:r>
        <w:rPr>
          <w:rStyle w:val="Bodytext21"/>
        </w:rPr>
        <w:t>рактичних заняттях зі студентами найбільш часто ми використо</w:t>
      </w:r>
      <w:r>
        <w:rPr>
          <w:rStyle w:val="Bodytext21"/>
        </w:rPr>
        <w:softHyphen/>
        <w:t>вуємо технологію «Вивчення випадку» таким чином: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83"/>
        </w:tabs>
        <w:spacing w:line="350" w:lineRule="exact"/>
        <w:ind w:firstLine="440"/>
        <w:jc w:val="both"/>
      </w:pPr>
      <w:r>
        <w:rPr>
          <w:rStyle w:val="Bodytext21"/>
        </w:rPr>
        <w:t>викладач та усі студенти разом розбирають випадок;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46"/>
        </w:tabs>
        <w:spacing w:line="350" w:lineRule="exact"/>
        <w:ind w:firstLine="440"/>
        <w:jc w:val="both"/>
      </w:pPr>
      <w:r>
        <w:rPr>
          <w:rStyle w:val="Bodytext21"/>
        </w:rPr>
        <w:t>декілька малих груп розбирають різні випадки з керівником дис</w:t>
      </w:r>
      <w:r>
        <w:rPr>
          <w:rStyle w:val="Bodytext21"/>
        </w:rPr>
        <w:softHyphen/>
        <w:t>кусії.</w:t>
      </w:r>
    </w:p>
    <w:p w:rsidR="00B72556" w:rsidRDefault="00362056">
      <w:pPr>
        <w:pStyle w:val="Bodytext20"/>
        <w:shd w:val="clear" w:color="auto" w:fill="auto"/>
        <w:spacing w:line="350" w:lineRule="exact"/>
        <w:ind w:firstLine="440"/>
        <w:jc w:val="both"/>
      </w:pPr>
      <w:r>
        <w:rPr>
          <w:rStyle w:val="Bodytext21"/>
        </w:rPr>
        <w:t xml:space="preserve">Послідовність етапів </w:t>
      </w:r>
      <w:r>
        <w:rPr>
          <w:rStyle w:val="Bodytext21"/>
        </w:rPr>
        <w:t>використання технології «Вивчення випадку» така: зіставлення - інформація - дослідження - вирішення - обмін дум</w:t>
      </w:r>
      <w:r>
        <w:rPr>
          <w:rStyle w:val="Bodytext21"/>
        </w:rPr>
        <w:softHyphen/>
        <w:t>ками - порівняння з оригіналом.</w:t>
      </w:r>
    </w:p>
    <w:p w:rsidR="00B72556" w:rsidRDefault="00362056">
      <w:pPr>
        <w:pStyle w:val="Bodytext20"/>
        <w:shd w:val="clear" w:color="auto" w:fill="auto"/>
        <w:spacing w:line="350" w:lineRule="exact"/>
        <w:ind w:left="1040"/>
        <w:jc w:val="left"/>
      </w:pPr>
      <w:r>
        <w:rPr>
          <w:rStyle w:val="Bodytext21"/>
        </w:rPr>
        <w:t>Виходячи з цього метод дозволяє: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46"/>
        </w:tabs>
        <w:spacing w:line="350" w:lineRule="exact"/>
        <w:ind w:firstLine="440"/>
        <w:jc w:val="both"/>
      </w:pPr>
      <w:r>
        <w:rPr>
          <w:rStyle w:val="Bodytext21"/>
        </w:rPr>
        <w:t>підсилити навчальну мотивацію: студенти розглядають конкретні проблеми та питан</w:t>
      </w:r>
      <w:r>
        <w:rPr>
          <w:rStyle w:val="Bodytext21"/>
        </w:rPr>
        <w:t>ня важливі для професії;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83"/>
        </w:tabs>
        <w:spacing w:line="350" w:lineRule="exact"/>
        <w:ind w:firstLine="440"/>
        <w:jc w:val="both"/>
      </w:pPr>
      <w:r>
        <w:rPr>
          <w:rStyle w:val="Bodytext21"/>
        </w:rPr>
        <w:t>підвищити самостійність студентів;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83"/>
        </w:tabs>
        <w:spacing w:line="350" w:lineRule="exact"/>
        <w:ind w:firstLine="440"/>
        <w:jc w:val="both"/>
      </w:pPr>
      <w:r>
        <w:rPr>
          <w:rStyle w:val="Bodytext21"/>
        </w:rPr>
        <w:t>навчити студентів роботі в групі;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83"/>
        </w:tabs>
        <w:spacing w:line="350" w:lineRule="exact"/>
        <w:ind w:firstLine="440"/>
        <w:jc w:val="both"/>
      </w:pPr>
      <w:r>
        <w:rPr>
          <w:rStyle w:val="Bodytext21"/>
        </w:rPr>
        <w:t>відпрацьовувати здатність находити рішення проблеми;</w:t>
      </w:r>
    </w:p>
    <w:p w:rsidR="00B72556" w:rsidRDefault="00362056">
      <w:pPr>
        <w:pStyle w:val="Bodytext20"/>
        <w:numPr>
          <w:ilvl w:val="0"/>
          <w:numId w:val="2"/>
        </w:numPr>
        <w:shd w:val="clear" w:color="auto" w:fill="auto"/>
        <w:tabs>
          <w:tab w:val="left" w:pos="637"/>
        </w:tabs>
        <w:spacing w:line="350" w:lineRule="exact"/>
        <w:ind w:firstLine="440"/>
        <w:jc w:val="both"/>
      </w:pPr>
      <w:r>
        <w:rPr>
          <w:rStyle w:val="Bodytext21"/>
        </w:rPr>
        <w:t>розглядати комплексні навчальні ситуації, які орієнтовані на май</w:t>
      </w:r>
      <w:r>
        <w:rPr>
          <w:rStyle w:val="Bodytext21"/>
        </w:rPr>
        <w:softHyphen/>
        <w:t>бутню професійну діяльність.</w:t>
      </w:r>
    </w:p>
    <w:p w:rsidR="00B72556" w:rsidRDefault="00362056">
      <w:pPr>
        <w:pStyle w:val="Bodytext20"/>
        <w:shd w:val="clear" w:color="auto" w:fill="auto"/>
        <w:spacing w:after="300" w:line="350" w:lineRule="exact"/>
        <w:ind w:firstLine="440"/>
        <w:jc w:val="both"/>
      </w:pPr>
      <w:r>
        <w:rPr>
          <w:rStyle w:val="Bodytext2Bold"/>
        </w:rPr>
        <w:t xml:space="preserve">Висновки. </w:t>
      </w:r>
      <w:r>
        <w:rPr>
          <w:rStyle w:val="Bodytext21"/>
        </w:rPr>
        <w:t>Таким</w:t>
      </w:r>
      <w:r>
        <w:rPr>
          <w:rStyle w:val="Bodytext21"/>
        </w:rPr>
        <w:t xml:space="preserve"> чином, використання технології «Вивчення ви</w:t>
      </w:r>
      <w:r>
        <w:rPr>
          <w:rStyle w:val="Bodytext21"/>
        </w:rPr>
        <w:softHyphen/>
        <w:t>падку» означає «створення можливостей» а не «інформування» під час простої передачі студентам фактів і знань, спонукає студентів ду</w:t>
      </w:r>
      <w:r>
        <w:rPr>
          <w:rStyle w:val="Bodytext21"/>
        </w:rPr>
        <w:softHyphen/>
        <w:t>мати, обробляти, аналізувати, застосовувати, вирішувати проблеми і т. ін. А в у</w:t>
      </w:r>
      <w:r>
        <w:rPr>
          <w:rStyle w:val="Bodytext21"/>
        </w:rPr>
        <w:t>мовах вимушеного дистанційного навчання, коли робота безпосередньо з пацієнтами є неможливою, дозволяє наблизити ви</w:t>
      </w:r>
      <w:r>
        <w:rPr>
          <w:rStyle w:val="Bodytext21"/>
        </w:rPr>
        <w:softHyphen/>
        <w:t>кладання до питань практики та підготувати здобувачів освіти до са</w:t>
      </w:r>
      <w:r>
        <w:rPr>
          <w:rStyle w:val="Bodytext21"/>
        </w:rPr>
        <w:softHyphen/>
        <w:t>мостійної роботи.</w:t>
      </w:r>
    </w:p>
    <w:p w:rsidR="00B72556" w:rsidRDefault="00362056">
      <w:pPr>
        <w:pStyle w:val="Bodytext60"/>
        <w:shd w:val="clear" w:color="auto" w:fill="auto"/>
        <w:spacing w:after="0" w:line="350" w:lineRule="exact"/>
        <w:ind w:firstLine="440"/>
        <w:jc w:val="both"/>
      </w:pPr>
      <w:r>
        <w:rPr>
          <w:rStyle w:val="Bodytext61"/>
          <w:b/>
          <w:bCs/>
        </w:rPr>
        <w:t>Література</w:t>
      </w:r>
    </w:p>
    <w:p w:rsidR="00B72556" w:rsidRDefault="00362056">
      <w:pPr>
        <w:pStyle w:val="Bodytext20"/>
        <w:numPr>
          <w:ilvl w:val="0"/>
          <w:numId w:val="3"/>
        </w:numPr>
        <w:shd w:val="clear" w:color="auto" w:fill="auto"/>
        <w:tabs>
          <w:tab w:val="left" w:pos="747"/>
        </w:tabs>
        <w:spacing w:line="350" w:lineRule="exact"/>
        <w:ind w:firstLine="440"/>
        <w:jc w:val="both"/>
      </w:pPr>
      <w:r>
        <w:rPr>
          <w:rStyle w:val="Bodytext21"/>
        </w:rPr>
        <w:t xml:space="preserve">Медична освіта у світі та в Україні: навч. </w:t>
      </w:r>
      <w:r>
        <w:rPr>
          <w:rStyle w:val="Bodytext21"/>
        </w:rPr>
        <w:t>посіб. / [Ю. В. Поляченко, В. Г. Передерій, О. П. Волосовець та ін.]. - К. : Книга-плюс, 2005. - 383 с.</w:t>
      </w:r>
    </w:p>
    <w:p w:rsidR="00B72556" w:rsidRDefault="00362056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line="350" w:lineRule="exact"/>
        <w:ind w:firstLine="440"/>
        <w:jc w:val="both"/>
      </w:pPr>
      <w:r>
        <w:rPr>
          <w:rStyle w:val="Bodytext21"/>
        </w:rPr>
        <w:t>Булавенко О.В., Балабуєва С.В. Особливості викладання аку</w:t>
      </w:r>
      <w:r>
        <w:rPr>
          <w:rStyle w:val="Bodytext21"/>
        </w:rPr>
        <w:softHyphen/>
        <w:t>шерства та гінекології в умовах реформування вищої медичної освіти та побудови нової системи о</w:t>
      </w:r>
      <w:r>
        <w:rPr>
          <w:rStyle w:val="Bodytext21"/>
        </w:rPr>
        <w:t xml:space="preserve">хорони здоров’я в Україні на період </w:t>
      </w:r>
      <w:r w:rsidRPr="00FF2CAD">
        <w:rPr>
          <w:rStyle w:val="Bodytext21"/>
          <w:lang w:eastAsia="en-US" w:bidi="en-US"/>
        </w:rPr>
        <w:t>2015</w:t>
      </w:r>
      <w:r w:rsidRPr="00FF2CAD">
        <w:rPr>
          <w:rStyle w:val="Bodytext21"/>
          <w:lang w:eastAsia="en-US" w:bidi="en-US"/>
        </w:rPr>
        <w:softHyphen/>
        <w:t>2025</w:t>
      </w:r>
      <w:r>
        <w:rPr>
          <w:rStyle w:val="Bodytext21"/>
        </w:rPr>
        <w:t xml:space="preserve"> рр. // Проблеми та перспективи вищої медичної школи у розробці та реалізації національної стратегії побудови нової системи охорони здоров’я в Україні на період 2015-2025 рр.: тези доповідей навчаль</w:t>
      </w:r>
      <w:r>
        <w:rPr>
          <w:rStyle w:val="Bodytext21"/>
        </w:rPr>
        <w:softHyphen/>
        <w:t>но-методично</w:t>
      </w:r>
      <w:r>
        <w:rPr>
          <w:rStyle w:val="Bodytext21"/>
        </w:rPr>
        <w:t xml:space="preserve">ї конференції </w:t>
      </w:r>
      <w:r>
        <w:rPr>
          <w:rStyle w:val="Bodytext21"/>
        </w:rPr>
        <w:lastRenderedPageBreak/>
        <w:t>25 березня 2015 р., м. Вінниця. - Вінниця, 2015. -С. 16-17.</w:t>
      </w:r>
    </w:p>
    <w:p w:rsidR="00B72556" w:rsidRDefault="00362056">
      <w:pPr>
        <w:pStyle w:val="Bodytext20"/>
        <w:numPr>
          <w:ilvl w:val="0"/>
          <w:numId w:val="3"/>
        </w:numPr>
        <w:shd w:val="clear" w:color="auto" w:fill="auto"/>
        <w:tabs>
          <w:tab w:val="left" w:pos="761"/>
        </w:tabs>
        <w:spacing w:line="350" w:lineRule="exact"/>
        <w:ind w:firstLine="440"/>
        <w:jc w:val="both"/>
      </w:pPr>
      <w:r>
        <w:rPr>
          <w:rStyle w:val="Bodytext21"/>
        </w:rPr>
        <w:t>Студентоцентризм у системі забезпечення якості освіти в економічно</w:t>
      </w:r>
      <w:r>
        <w:rPr>
          <w:rStyle w:val="Bodytext21"/>
        </w:rPr>
        <w:softHyphen/>
        <w:t>му університеті [електронний ресурс]. Зб.мат. Всеукраїнської науково-ме</w:t>
      </w:r>
      <w:r>
        <w:rPr>
          <w:rStyle w:val="Bodytext21"/>
        </w:rPr>
        <w:softHyphen/>
        <w:t xml:space="preserve">тодичної конференції за участю міжнародних </w:t>
      </w:r>
      <w:r>
        <w:rPr>
          <w:rStyle w:val="Bodytext21"/>
        </w:rPr>
        <w:t>представників. - (Київ, 23 березня 2016 р.). - К. : КНЕУ, 2016. - 434 с.</w:t>
      </w:r>
    </w:p>
    <w:p w:rsidR="00B72556" w:rsidRDefault="00362056">
      <w:pPr>
        <w:pStyle w:val="Bodytext20"/>
        <w:numPr>
          <w:ilvl w:val="0"/>
          <w:numId w:val="3"/>
        </w:numPr>
        <w:shd w:val="clear" w:color="auto" w:fill="auto"/>
        <w:tabs>
          <w:tab w:val="left" w:pos="726"/>
        </w:tabs>
        <w:spacing w:line="350" w:lineRule="exact"/>
        <w:ind w:firstLine="440"/>
        <w:jc w:val="both"/>
      </w:pPr>
      <w:r>
        <w:rPr>
          <w:rStyle w:val="Bodytext21"/>
        </w:rPr>
        <w:t>Шляхи формування системи вищої медичної освіти України в су</w:t>
      </w:r>
      <w:r>
        <w:rPr>
          <w:rStyle w:val="Bodytext21"/>
        </w:rPr>
        <w:softHyphen/>
        <w:t>часних умовах / О. В. Лінчевський, В. М. Черненко, Ю. С. П’ятницький, І. Є. Булах // Медична освіта. - 2017. - № 3. - С. 6-</w:t>
      </w:r>
      <w:r>
        <w:rPr>
          <w:rStyle w:val="Bodytext21"/>
        </w:rPr>
        <w:t>9.</w:t>
      </w:r>
    </w:p>
    <w:p w:rsidR="00B72556" w:rsidRDefault="00362056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after="641" w:line="350" w:lineRule="exact"/>
        <w:ind w:firstLine="440"/>
        <w:jc w:val="both"/>
      </w:pPr>
      <w:r>
        <w:rPr>
          <w:rStyle w:val="Bodytext21"/>
        </w:rPr>
        <w:t>Осіння школа з медичної освіти : зб.мат. Всеукраїнської науково-ме</w:t>
      </w:r>
      <w:r>
        <w:rPr>
          <w:rStyle w:val="Bodytext21"/>
        </w:rPr>
        <w:softHyphen/>
        <w:t>тодичної конференції з міжнародною участю. (Чернівці 7-9 жовтня, 2019). - Чернівці, 2019. - 258 с.</w:t>
      </w:r>
    </w:p>
    <w:p w:rsidR="00B72556" w:rsidRDefault="00B72556">
      <w:pPr>
        <w:pStyle w:val="Bodytext20"/>
        <w:shd w:val="clear" w:color="auto" w:fill="auto"/>
        <w:spacing w:line="350" w:lineRule="exact"/>
        <w:ind w:firstLine="440"/>
        <w:jc w:val="both"/>
      </w:pPr>
    </w:p>
    <w:sectPr w:rsidR="00B7255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24" w:right="1404" w:bottom="1890" w:left="1410" w:header="0" w:footer="3" w:gutter="0"/>
      <w:pgNumType w:start="29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56" w:rsidRDefault="00362056">
      <w:r>
        <w:separator/>
      </w:r>
    </w:p>
  </w:endnote>
  <w:endnote w:type="continuationSeparator" w:id="0">
    <w:p w:rsidR="00362056" w:rsidRDefault="0036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FF2CA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9615170</wp:posOffset>
              </wp:positionV>
              <wp:extent cx="286385" cy="219075"/>
              <wp:effectExtent l="0" t="4445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556" w:rsidRDefault="0036205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CAD" w:rsidRPr="00FF2CAD">
                            <w:rPr>
                              <w:rStyle w:val="Headerorfooter15pt"/>
                              <w:b/>
                              <w:bCs/>
                              <w:noProof/>
                            </w:rPr>
                            <w:t>292</w:t>
                          </w:r>
                          <w:r>
                            <w:rPr>
                              <w:rStyle w:val="Headerorfooter1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2.65pt;margin-top:757.1pt;width:22.55pt;height:17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u8rA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" filled="f" stroked="f">
              <v:textbox style="mso-fit-shape-to-text:t" inset="0,0,0,0">
                <w:txbxContent>
                  <w:p w:rsidR="00B72556" w:rsidRDefault="0036205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CAD" w:rsidRPr="00FF2CAD">
                      <w:rPr>
                        <w:rStyle w:val="Headerorfooter15pt"/>
                        <w:b/>
                        <w:bCs/>
                        <w:noProof/>
                      </w:rPr>
                      <w:t>292</w:t>
                    </w:r>
                    <w:r>
                      <w:rPr>
                        <w:rStyle w:val="Headerorfooter1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FF2CA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6360160</wp:posOffset>
              </wp:positionH>
              <wp:positionV relativeFrom="page">
                <wp:posOffset>9615170</wp:posOffset>
              </wp:positionV>
              <wp:extent cx="286385" cy="219075"/>
              <wp:effectExtent l="0" t="4445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556" w:rsidRDefault="0036205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CAD" w:rsidRPr="00FF2CAD">
                            <w:rPr>
                              <w:rStyle w:val="Headerorfooter15pt"/>
                              <w:b/>
                              <w:bCs/>
                              <w:noProof/>
                            </w:rPr>
                            <w:t>293</w:t>
                          </w:r>
                          <w:r>
                            <w:rPr>
                              <w:rStyle w:val="Headerorfooter1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0.8pt;margin-top:757.1pt;width:22.55pt;height:17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cVrgIAAK0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" filled="f" stroked="f">
              <v:textbox style="mso-fit-shape-to-text:t" inset="0,0,0,0">
                <w:txbxContent>
                  <w:p w:rsidR="00B72556" w:rsidRDefault="0036205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CAD" w:rsidRPr="00FF2CAD">
                      <w:rPr>
                        <w:rStyle w:val="Headerorfooter15pt"/>
                        <w:b/>
                        <w:bCs/>
                        <w:noProof/>
                      </w:rPr>
                      <w:t>293</w:t>
                    </w:r>
                    <w:r>
                      <w:rPr>
                        <w:rStyle w:val="Headerorfooter1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56" w:rsidRDefault="00362056"/>
  </w:footnote>
  <w:footnote w:type="continuationSeparator" w:id="0">
    <w:p w:rsidR="00362056" w:rsidRDefault="003620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FF2CA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930275</wp:posOffset>
              </wp:positionV>
              <wp:extent cx="1457325" cy="1752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556" w:rsidRDefault="0036205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УДК 378:61(063)(477)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3pt;margin-top:73.25pt;width:114.7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tgqgIAAKc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" filled="f" stroked="f">
              <v:textbox style="mso-fit-shape-to-text:t" inset="0,0,0,0">
                <w:txbxContent>
                  <w:p w:rsidR="00B72556" w:rsidRDefault="0036205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УДК 378:61(063)(477)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FF2CA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930275</wp:posOffset>
              </wp:positionV>
              <wp:extent cx="1457325" cy="17526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556" w:rsidRDefault="0036205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УДК 378:61(063)(477)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2.3pt;margin-top:73.25pt;width:114.7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" filled="f" stroked="f">
              <v:textbox style="mso-fit-shape-to-text:t" inset="0,0,0,0">
                <w:txbxContent>
                  <w:p w:rsidR="00B72556" w:rsidRDefault="0036205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УДК 378:61(063)(477)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B7255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6" w:rsidRDefault="00B725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9FD"/>
    <w:multiLevelType w:val="multilevel"/>
    <w:tmpl w:val="5A063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F1FA3"/>
    <w:multiLevelType w:val="multilevel"/>
    <w:tmpl w:val="E8DE2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E448B5"/>
    <w:multiLevelType w:val="multilevel"/>
    <w:tmpl w:val="F52C1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6"/>
    <w:rsid w:val="00362056"/>
    <w:rsid w:val="00B7255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C7E98"/>
  <w15:docId w15:val="{519B1168-004D-4507-8F36-24219D83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erorfooter15pt">
    <w:name w:val="Header or footer + 1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60"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475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9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7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after="1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120" w:line="394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ÐœÐ°Ñ‡ÐµÑ•ÑŒÐ°Ð»Ð¸XVIIÐƒ ÐºÐ¾Ð½Ñ—Ð¢ÐµÑ•Ð½Ð¾Ð¿ÑŒÐ»Ñ„2021.pdf</vt:lpstr>
    </vt:vector>
  </TitlesOfParts>
  <Company>SPecialiST RePack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ÐœÐ°Ñ‡ÐµÑ•ÑŒÐ°Ð»Ð¸XVIIÐƒ ÐºÐ¾Ð½Ñ—Ð¢ÐµÑ•Ð½Ð¾Ð¿ÑŒÐ»Ñ„2021.pdf</dc:title>
  <dc:subject/>
  <dc:creator>Пользователь Windows</dc:creator>
  <cp:keywords/>
  <cp:lastModifiedBy>Пользователь Windows</cp:lastModifiedBy>
  <cp:revision>1</cp:revision>
  <dcterms:created xsi:type="dcterms:W3CDTF">2021-06-07T07:55:00Z</dcterms:created>
  <dcterms:modified xsi:type="dcterms:W3CDTF">2021-06-07T07:59:00Z</dcterms:modified>
</cp:coreProperties>
</file>