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38BE" w14:textId="77777777" w:rsidR="003568E0" w:rsidRPr="00202401" w:rsidRDefault="003568E0" w:rsidP="00202401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401">
        <w:rPr>
          <w:rFonts w:ascii="Times New Roman" w:hAnsi="Times New Roman" w:cs="Times New Roman"/>
          <w:b/>
          <w:bCs/>
          <w:sz w:val="28"/>
          <w:szCs w:val="28"/>
        </w:rPr>
        <w:t>ФІЗИЧНА ТЕРАПІЯ ЯК СКЛАДОВА РЕАБІЛІТАЦІЇ</w:t>
      </w:r>
    </w:p>
    <w:p w14:paraId="4154AFCF" w14:textId="77777777" w:rsidR="003568E0" w:rsidRPr="00202401" w:rsidRDefault="003568E0" w:rsidP="00202401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401">
        <w:rPr>
          <w:rFonts w:ascii="Times New Roman" w:hAnsi="Times New Roman" w:cs="Times New Roman"/>
          <w:b/>
          <w:bCs/>
          <w:sz w:val="28"/>
          <w:szCs w:val="28"/>
        </w:rPr>
        <w:t>ХВОРИХ НА ЦУКРОВИЙ ДІАБЕТ 2 ТИПУ</w:t>
      </w:r>
    </w:p>
    <w:p w14:paraId="68E9696B" w14:textId="52FEC7D1" w:rsidR="003568E0" w:rsidRPr="00202401" w:rsidRDefault="003568E0" w:rsidP="00202401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2401">
        <w:rPr>
          <w:rFonts w:ascii="Times New Roman" w:hAnsi="Times New Roman" w:cs="Times New Roman"/>
          <w:b/>
          <w:bCs/>
          <w:sz w:val="28"/>
          <w:szCs w:val="28"/>
          <w:lang w:val="en-US"/>
        </w:rPr>
        <w:t>PHYSICAL THERAPY AS A COMPONENT OF REHABILITATION</w:t>
      </w:r>
    </w:p>
    <w:p w14:paraId="5D7E2A2D" w14:textId="77777777" w:rsidR="003568E0" w:rsidRPr="00202401" w:rsidRDefault="003568E0" w:rsidP="00202401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2401">
        <w:rPr>
          <w:rFonts w:ascii="Times New Roman" w:hAnsi="Times New Roman" w:cs="Times New Roman"/>
          <w:b/>
          <w:bCs/>
          <w:sz w:val="28"/>
          <w:szCs w:val="28"/>
          <w:lang w:val="en-US"/>
        </w:rPr>
        <w:t>OF PATIENTS WITH TYPE 2 DIABETES</w:t>
      </w:r>
    </w:p>
    <w:p w14:paraId="4C24E74C" w14:textId="77777777" w:rsidR="003568E0" w:rsidRPr="00202401" w:rsidRDefault="003568E0" w:rsidP="00202401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Білецька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401">
        <w:rPr>
          <w:rFonts w:ascii="Times New Roman" w:hAnsi="Times New Roman" w:cs="Times New Roman"/>
          <w:sz w:val="28"/>
          <w:szCs w:val="28"/>
        </w:rPr>
        <w:t>О</w:t>
      </w:r>
      <w:r w:rsidRPr="0020240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2401">
        <w:rPr>
          <w:rFonts w:ascii="Times New Roman" w:hAnsi="Times New Roman" w:cs="Times New Roman"/>
          <w:sz w:val="28"/>
          <w:szCs w:val="28"/>
        </w:rPr>
        <w:t>М</w:t>
      </w:r>
      <w:r w:rsidRPr="0020240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Манучарян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401">
        <w:rPr>
          <w:rFonts w:ascii="Times New Roman" w:hAnsi="Times New Roman" w:cs="Times New Roman"/>
          <w:sz w:val="28"/>
          <w:szCs w:val="28"/>
        </w:rPr>
        <w:t>С</w:t>
      </w:r>
      <w:r w:rsidRPr="0020240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2401">
        <w:rPr>
          <w:rFonts w:ascii="Times New Roman" w:hAnsi="Times New Roman" w:cs="Times New Roman"/>
          <w:sz w:val="28"/>
          <w:szCs w:val="28"/>
        </w:rPr>
        <w:t>В</w:t>
      </w:r>
      <w:r w:rsidRPr="002024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7BE311" w14:textId="7415D205" w:rsidR="00802A7D" w:rsidRPr="00202401" w:rsidRDefault="003568E0" w:rsidP="00202401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>.</w:t>
      </w:r>
    </w:p>
    <w:p w14:paraId="32330D17" w14:textId="77777777" w:rsidR="003568E0" w:rsidRPr="0020240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Проведено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фізіологічного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патофізіологічного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постменопаузального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метаболічного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синдрому,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відновлювання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386960" w14:textId="77777777" w:rsidR="003568E0" w:rsidRPr="0020240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інсулінорезистентність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постменопаузальний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метаболічний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doctor-internist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77B833" w14:textId="77777777" w:rsidR="003568E0" w:rsidRPr="0020240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2401">
        <w:rPr>
          <w:rFonts w:ascii="Times New Roman" w:hAnsi="Times New Roman" w:cs="Times New Roman"/>
          <w:sz w:val="28"/>
          <w:szCs w:val="28"/>
        </w:rPr>
        <w:t>Abstract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>. А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en-US"/>
        </w:rPr>
        <w:t>nalyze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en-US"/>
        </w:rPr>
        <w:t xml:space="preserve"> the physiological and pathophysiological basis of age-related changes on the background of postmenopausal metabolic syndrome, and to determine the main areas of rehabilitation to resume work. </w:t>
      </w:r>
    </w:p>
    <w:p w14:paraId="0426F98A" w14:textId="04D27396" w:rsidR="003568E0" w:rsidRPr="0020240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en-US"/>
        </w:rPr>
        <w:t>Key words: insulin resistance, postmenopausal metabolic syndrome, rehabilitation, doctor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401">
        <w:rPr>
          <w:rFonts w:ascii="Times New Roman" w:hAnsi="Times New Roman" w:cs="Times New Roman"/>
          <w:sz w:val="28"/>
          <w:szCs w:val="28"/>
          <w:lang w:val="en-US"/>
        </w:rPr>
        <w:t>internist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DA4641" w14:textId="77777777" w:rsidR="0020240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Вступ.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Попри зростання захворюваності на цукровий діабет 2 типу (ЦД 2 типу), його сучасне лікування є недостатньо ефективним. Як відомо, сьогодні лікування ЦД 2 типу проводять на базі загально прийнятого, але досить вузького трактування патогенезу, а саме: ЦД 2 типу - це наслідок виникнення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інсулінорезистентності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на тлі нормальної або частіше підвищеної секреції інсуліну на початковій стадії захворювання.</w:t>
      </w:r>
    </w:p>
    <w:p w14:paraId="19083697" w14:textId="77777777" w:rsidR="0020240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40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роботи: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аналіз фізіологічного та патофізіологічного підґрунтя вікових змін на тлі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постменопаузального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метаболічного синдрому, та визначити основні напрямки реабілітації для відновлювання трудової діяльності. </w:t>
      </w:r>
    </w:p>
    <w:p w14:paraId="37B46D2C" w14:textId="77777777" w:rsidR="0020240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 і методи.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Серед причин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інсулінорезистентності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вважають насамперед порушення дієти, емоційний стрес, ожиріння, гіподинамію, спадковість. Отже, з лікувальною метою використовують самоконтроль,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низковуглеводную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дієту, здебільшого - фармакотерапію (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бігуаніди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глініди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глітазони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>, інгібітори альфа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глюкозидази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інгібітори ДПП-4, сульфаніламіди, інгібітори НГЛТ-2, та їх комбінації) і не досить активно -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кінезотерапію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. Проте за такої тактики у більшості хворих не вдається повністю подолати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інсулінорезистентність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>, нормалізувати глікемію і перешкодити ускладненням ЦД (зокрема фатальним) [3, 5]. Для визначення перспектив реабілітації хворих на ЦД 2 типу розглянемо більш детально патогенез захворювання. Відомо, що ЦД 2 типу виникає значно частіше у жінок старше 45 років.</w:t>
      </w:r>
    </w:p>
    <w:p w14:paraId="18A8FA37" w14:textId="6B22F8EC" w:rsidR="003568E0" w:rsidRPr="0020240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до складу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постменопаузального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метаболічного синдрому прийнято включати тільки 4 компонента: 1) порушення толерантності до вуглеводів або ЦД 2 типу; 2) артеріальну гіпертонію; 3) ішемічну хворобу серця; 4) абдомінальне ожиріння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дисліпідемію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464081" w14:textId="77777777" w:rsidR="00526B3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Як бачимо, цей перелік відповідає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патогномонічним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синдромам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гіперкортицизму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(функціонального) [4, 6]. </w:t>
      </w:r>
    </w:p>
    <w:p w14:paraId="2C6C2DC1" w14:textId="77777777" w:rsidR="00526B3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Але зауважимо, що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постменопаузальний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метаболічний синдром також часто супроводжують інші ознаки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гіперкортицизму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BFB3CDF" w14:textId="77777777" w:rsidR="00526B3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– деякі зміни характеру жінки (іноді афективно застійна, депресивна або екзальтована акцентуація і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</w:p>
    <w:p w14:paraId="76C6A646" w14:textId="77777777" w:rsidR="00526B3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– підвищений апетит; </w:t>
      </w:r>
    </w:p>
    <w:p w14:paraId="316BF280" w14:textId="77777777" w:rsidR="00526B3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імуносупресія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(мікози,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аутоімунні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онкологічні захворювання, повільне загоєння ран, фурункульоз тощо); </w:t>
      </w:r>
    </w:p>
    <w:p w14:paraId="418C057B" w14:textId="77777777" w:rsidR="00526B3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– атеросклероз; – порушення серцевого ритму; </w:t>
      </w:r>
    </w:p>
    <w:p w14:paraId="2A4AECD0" w14:textId="77777777" w:rsidR="00526B3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гіперкоагуляція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крові; – дистрофія м'яких тканин (сполучної, м'язової, шкіри); </w:t>
      </w:r>
    </w:p>
    <w:p w14:paraId="18F91FD9" w14:textId="28477C49" w:rsidR="00526B3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– схильність до жовчнокам'яної і сечокам'яної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526B3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18AC4C" w14:textId="176BADD9" w:rsidR="003568E0" w:rsidRPr="0020240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>– остеопороз та інші дистрофічні синдроми опорно-рухового апарату.</w:t>
      </w:r>
    </w:p>
    <w:p w14:paraId="6082117A" w14:textId="77777777" w:rsidR="00526B3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Звідси всі ці перераховані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постменопаузальні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клінічні синдроми в сукупності більш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було б називати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постменопаузальним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або клімактеричним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гіперкортицизмом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0240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- як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вікову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дезадаптацію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редукції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детермінованих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людей за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D7B2FE" w14:textId="77777777" w:rsidR="00526B3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забуваємо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в 1948 р В.М. Коган-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Ясний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гіпогенітальної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гіпертонії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есенціальної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в 30-х роках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обгрунтована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гіпотензивним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замісної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гормональної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у собак з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післякастраційною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гіпертонією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(К.К.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Приходькова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В.Я.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Данилевський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>) [2, 7].</w:t>
      </w:r>
    </w:p>
    <w:p w14:paraId="731704F7" w14:textId="77777777" w:rsidR="00526B31" w:rsidRDefault="003568E0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гіперкортицизм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згасання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специфічним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Відносне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надниркових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інсулінорезистентність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ЦД)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патологічних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системної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запальної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інфекцію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ішемію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r w:rsidR="00117F42" w:rsidRPr="00202401">
        <w:rPr>
          <w:rFonts w:ascii="Times New Roman" w:hAnsi="Times New Roman" w:cs="Times New Roman"/>
          <w:sz w:val="28"/>
          <w:szCs w:val="28"/>
        </w:rPr>
        <w:t>–</w:t>
      </w:r>
      <w:r w:rsidRPr="00202401">
        <w:rPr>
          <w:rFonts w:ascii="Times New Roman" w:hAnsi="Times New Roman" w:cs="Times New Roman"/>
          <w:sz w:val="28"/>
          <w:szCs w:val="28"/>
        </w:rPr>
        <w:t xml:space="preserve"> при</w:t>
      </w:r>
      <w:r w:rsidR="00117F42"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7F42" w:rsidRPr="00202401">
        <w:rPr>
          <w:rFonts w:ascii="Times New Roman" w:hAnsi="Times New Roman" w:cs="Times New Roman"/>
          <w:sz w:val="28"/>
          <w:szCs w:val="28"/>
        </w:rPr>
        <w:t>дисциркуляторній</w:t>
      </w:r>
      <w:proofErr w:type="spellEnd"/>
      <w:r w:rsidR="00117F42"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F42" w:rsidRPr="00202401">
        <w:rPr>
          <w:rFonts w:ascii="Times New Roman" w:hAnsi="Times New Roman" w:cs="Times New Roman"/>
          <w:sz w:val="28"/>
          <w:szCs w:val="28"/>
        </w:rPr>
        <w:t>енцефалопатії</w:t>
      </w:r>
      <w:proofErr w:type="spellEnd"/>
      <w:r w:rsidR="00117F42" w:rsidRPr="00202401">
        <w:rPr>
          <w:rFonts w:ascii="Times New Roman" w:hAnsi="Times New Roman" w:cs="Times New Roman"/>
          <w:sz w:val="28"/>
          <w:szCs w:val="28"/>
        </w:rPr>
        <w:t xml:space="preserve"> та через </w:t>
      </w:r>
      <w:proofErr w:type="spellStart"/>
      <w:r w:rsidR="00117F42" w:rsidRPr="00202401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="00117F42"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F42" w:rsidRPr="00202401">
        <w:rPr>
          <w:rFonts w:ascii="Times New Roman" w:hAnsi="Times New Roman" w:cs="Times New Roman"/>
          <w:sz w:val="28"/>
          <w:szCs w:val="28"/>
        </w:rPr>
        <w:t>стреси</w:t>
      </w:r>
      <w:proofErr w:type="spellEnd"/>
      <w:r w:rsidR="00117F42"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F42" w:rsidRPr="0020240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17F42" w:rsidRPr="00202401">
        <w:rPr>
          <w:rFonts w:ascii="Times New Roman" w:hAnsi="Times New Roman" w:cs="Times New Roman"/>
          <w:sz w:val="28"/>
          <w:szCs w:val="28"/>
        </w:rPr>
        <w:t>).</w:t>
      </w:r>
    </w:p>
    <w:p w14:paraId="3F38A48E" w14:textId="7B0DB44C" w:rsidR="00526B3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клімактеричним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метаболічним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вікове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конституційне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надниркових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45-65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підтримувано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посилювано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перераховані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ендогенні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екзогенні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стресові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дієти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гіподинамія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спадковість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CCFC63B" w14:textId="552673E3" w:rsidR="003568E0" w:rsidRPr="0020240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вузько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синдромів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гіперкортицизму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гіперглікемії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резистентність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фармакотерапії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діабетолог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проф. С.Г.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Генес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в 60-70 роках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вважав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помірну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гіперглікемію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адаптивну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цукрознижувальних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[1, 7].</w:t>
      </w:r>
    </w:p>
    <w:p w14:paraId="19BC442C" w14:textId="77777777" w:rsidR="00526B3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старше 70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наднирників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зрілому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дози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цукрознижувальних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зменшені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скасовані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відносної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гіпоглікемії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судинних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Як склеротична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гіпертонія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помірна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гіперглікемія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компенсаторний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характер на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атеросклерозу, особливо -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7E130B" w14:textId="77777777" w:rsidR="00526B3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обмежене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синдромальне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за ЦД 2 типу в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редукції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в старшому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всебічної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вузькоспеціалізована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тактика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синдромів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фармакологічну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резистентність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альтернатива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постменопаузального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метаболічного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синдрому (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ЦД 2 типу) за методом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замісної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гормональної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(О.В. Грищенко, Л.П. Любимова, Т.Ф. </w:t>
      </w:r>
      <w:proofErr w:type="spellStart"/>
      <w:proofErr w:type="gramStart"/>
      <w:r w:rsidRPr="00202401"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r w:rsidRPr="00202401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Сметник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.). Але через низку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статевими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гормонами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>.</w:t>
      </w:r>
    </w:p>
    <w:p w14:paraId="419CE4F1" w14:textId="77777777" w:rsidR="00526B3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сподіватися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нова парадигма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ґрунтовно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віковою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дезадаптацією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з ЦД 2 типу [1, 2, 3]. </w:t>
      </w:r>
    </w:p>
    <w:p w14:paraId="2CFCE03A" w14:textId="1CAD5B86" w:rsidR="00117F42" w:rsidRPr="0020240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системна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системної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віковою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дезадаптацією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з ЦД 2 типу,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гідної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>.</w:t>
      </w:r>
    </w:p>
    <w:p w14:paraId="257D83D1" w14:textId="77777777" w:rsidR="00202401" w:rsidRPr="0020240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02401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2024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компетенцією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лікаря-інтерніста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як координатора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мультидисциплінарної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веьми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фізіологічного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патофізіологічного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дозволять без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фармакотерапії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відновлювати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адекватну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пам’ятаємо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онтогенетична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хвилю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підйому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60 до 75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02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E0ED25" w14:textId="77777777" w:rsidR="0020240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401">
        <w:rPr>
          <w:rFonts w:ascii="Times New Roman" w:hAnsi="Times New Roman" w:cs="Times New Roman"/>
          <w:b/>
          <w:bCs/>
          <w:sz w:val="28"/>
          <w:szCs w:val="28"/>
        </w:rPr>
        <w:t xml:space="preserve"> Список </w:t>
      </w:r>
      <w:proofErr w:type="spellStart"/>
      <w:r w:rsidRPr="00202401">
        <w:rPr>
          <w:rFonts w:ascii="Times New Roman" w:hAnsi="Times New Roman" w:cs="Times New Roman"/>
          <w:b/>
          <w:bCs/>
          <w:sz w:val="28"/>
          <w:szCs w:val="28"/>
        </w:rPr>
        <w:t>літератури</w:t>
      </w:r>
      <w:proofErr w:type="spellEnd"/>
      <w:r w:rsidRPr="002024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F523B2" w14:textId="77777777" w:rsidR="0020240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t xml:space="preserve"> 1. Актуальные аспекты инсулинотерапии у пациентов с сахарным диабетом / Н.Д.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Тронько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Ю.И. Караченцев, Л.К. Соколова, Н.А.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Кравчун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Ендокринологія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>. 2016. Т. 21, № 2. С. 100-107.</w:t>
      </w:r>
    </w:p>
    <w:p w14:paraId="3972F240" w14:textId="77777777" w:rsidR="0020240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Мацегоріна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набутому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цукровому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діабеті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2-го типу в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2014. С. 240–256. </w:t>
      </w:r>
    </w:p>
    <w:p w14:paraId="4E4EA2DC" w14:textId="77777777" w:rsidR="0020240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Паньків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діабетична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опубліковані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Care», 2008 р. т. 31,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1). Международный эндокринологический журнал, 2008. № 2(14). С. 104-114.</w:t>
      </w:r>
    </w:p>
    <w:p w14:paraId="32652465" w14:textId="77777777" w:rsidR="0020240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t xml:space="preserve"> 4. Потешкина Н. Г. Коррекция нарушений обмена веществ при сахарном диабете 2 типа. Русский медицинский журнал. 2010. № 9. С. 608-609.</w:t>
      </w:r>
    </w:p>
    <w:p w14:paraId="3599D89B" w14:textId="77777777" w:rsidR="0020240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1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Тронько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М.Д.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ендокринних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2005. С. 67–136. </w:t>
      </w:r>
    </w:p>
    <w:p w14:paraId="20520E8E" w14:textId="77777777" w:rsidR="00202401" w:rsidRDefault="00117F42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40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Уніфікований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2-го типу /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розробники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Хобзей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Гульчій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М.В., Степаненко А.В., Власенко М.В.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2012. </w:t>
      </w:r>
      <w:r w:rsidRPr="00202401">
        <w:rPr>
          <w:rFonts w:ascii="Times New Roman" w:hAnsi="Times New Roman" w:cs="Times New Roman"/>
          <w:sz w:val="28"/>
          <w:szCs w:val="28"/>
          <w:lang w:val="en-US"/>
        </w:rPr>
        <w:t xml:space="preserve">118 </w:t>
      </w:r>
      <w:r w:rsidRPr="00202401">
        <w:rPr>
          <w:rFonts w:ascii="Times New Roman" w:hAnsi="Times New Roman" w:cs="Times New Roman"/>
          <w:sz w:val="28"/>
          <w:szCs w:val="28"/>
        </w:rPr>
        <w:t>с</w:t>
      </w:r>
      <w:r w:rsidRPr="002024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9DAEA6B" w14:textId="68F09E88" w:rsidR="00117F42" w:rsidRPr="00202401" w:rsidRDefault="00202401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17F42" w:rsidRPr="00202401">
        <w:rPr>
          <w:rFonts w:ascii="Times New Roman" w:hAnsi="Times New Roman" w:cs="Times New Roman"/>
          <w:sz w:val="28"/>
          <w:szCs w:val="28"/>
          <w:lang w:val="en-US"/>
        </w:rPr>
        <w:t xml:space="preserve"> Rossouw. J.E. Postmenopausal hormone therapy and risk of cardiovascular disease by age and years since menopause. </w:t>
      </w:r>
      <w:r w:rsidR="00117F42" w:rsidRPr="00202401">
        <w:rPr>
          <w:rFonts w:ascii="Times New Roman" w:hAnsi="Times New Roman" w:cs="Times New Roman"/>
          <w:sz w:val="28"/>
          <w:szCs w:val="28"/>
        </w:rPr>
        <w:t>JAMA. 2007. Vol.297. Р.1465-1477.</w:t>
      </w:r>
    </w:p>
    <w:p w14:paraId="56817A3D" w14:textId="77777777" w:rsidR="00202401" w:rsidRDefault="009F5BE5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1">
        <w:rPr>
          <w:rFonts w:ascii="Times New Roman" w:hAnsi="Times New Roman" w:cs="Times New Roman"/>
          <w:b/>
          <w:bCs/>
          <w:sz w:val="28"/>
          <w:szCs w:val="28"/>
        </w:rPr>
        <w:t>Відомості</w:t>
      </w:r>
      <w:proofErr w:type="spellEnd"/>
      <w:r w:rsidRPr="0020240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02401">
        <w:rPr>
          <w:rFonts w:ascii="Times New Roman" w:hAnsi="Times New Roman" w:cs="Times New Roman"/>
          <w:b/>
          <w:bCs/>
          <w:sz w:val="28"/>
          <w:szCs w:val="28"/>
        </w:rPr>
        <w:t>авторів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/ Information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952BD" w14:textId="71FEC967" w:rsidR="009F5BE5" w:rsidRPr="00202401" w:rsidRDefault="009F5BE5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24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Білецька</w:t>
      </w:r>
      <w:proofErr w:type="spellEnd"/>
      <w:r w:rsidRPr="00202401">
        <w:rPr>
          <w:rFonts w:ascii="Times New Roman" w:hAnsi="Times New Roman" w:cs="Times New Roman"/>
          <w:b/>
          <w:bCs/>
          <w:sz w:val="28"/>
          <w:szCs w:val="28"/>
        </w:rPr>
        <w:t xml:space="preserve"> Ольга </w:t>
      </w:r>
      <w:proofErr w:type="spellStart"/>
      <w:r w:rsidRPr="00202401">
        <w:rPr>
          <w:rFonts w:ascii="Times New Roman" w:hAnsi="Times New Roman" w:cs="Times New Roman"/>
          <w:b/>
          <w:bCs/>
          <w:sz w:val="28"/>
          <w:szCs w:val="28"/>
        </w:rPr>
        <w:t>Михайлівна</w:t>
      </w:r>
      <w:proofErr w:type="spellEnd"/>
      <w:r w:rsidRPr="0020240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02401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Biletska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Olga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Doctor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Medical Sciences,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Medical Academy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Postgraduate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Education;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Sports,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occupational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 National Medical University,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, Ukraine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0240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202401">
          <w:rPr>
            <w:rStyle w:val="a3"/>
            <w:rFonts w:ascii="Times New Roman" w:hAnsi="Times New Roman" w:cs="Times New Roman"/>
            <w:sz w:val="28"/>
            <w:szCs w:val="28"/>
          </w:rPr>
          <w:t>om-med@ukr.net</w:t>
        </w:r>
      </w:hyperlink>
      <w:r w:rsidRPr="00202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D68353" w14:textId="41BD5603" w:rsidR="009F5BE5" w:rsidRPr="00202401" w:rsidRDefault="009F5BE5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240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Манучарян</w:t>
      </w:r>
      <w:proofErr w:type="spellEnd"/>
      <w:r w:rsidRPr="002024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Світлана Валентинівна,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старший викладач кафедри спортивної, фізичної та реабілітаційної медицини, фізичної терапії, </w:t>
      </w:r>
      <w:proofErr w:type="spellStart"/>
      <w:r w:rsidRPr="00202401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університету, м. Харків, Україна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Manucharian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Svitlana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senior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occupational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401">
        <w:rPr>
          <w:rFonts w:ascii="Times New Roman" w:hAnsi="Times New Roman" w:cs="Times New Roman"/>
          <w:sz w:val="28"/>
          <w:szCs w:val="28"/>
        </w:rPr>
        <w:t>National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401">
        <w:rPr>
          <w:rFonts w:ascii="Times New Roman" w:hAnsi="Times New Roman" w:cs="Times New Roman"/>
          <w:sz w:val="28"/>
          <w:szCs w:val="28"/>
        </w:rPr>
        <w:t>Medical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401">
        <w:rPr>
          <w:rFonts w:ascii="Times New Roman" w:hAnsi="Times New Roman" w:cs="Times New Roman"/>
          <w:sz w:val="28"/>
          <w:szCs w:val="28"/>
        </w:rPr>
        <w:t>University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02401">
        <w:rPr>
          <w:rFonts w:ascii="Times New Roman" w:hAnsi="Times New Roman" w:cs="Times New Roman"/>
          <w:sz w:val="28"/>
          <w:szCs w:val="28"/>
        </w:rPr>
        <w:t>Ukraine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401">
        <w:rPr>
          <w:rFonts w:ascii="Times New Roman" w:hAnsi="Times New Roman" w:cs="Times New Roman"/>
          <w:sz w:val="28"/>
          <w:szCs w:val="28"/>
        </w:rPr>
        <w:t>e</w:t>
      </w:r>
      <w:r w:rsidRPr="0020240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024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0240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202401">
          <w:rPr>
            <w:rStyle w:val="a3"/>
            <w:rFonts w:ascii="Times New Roman" w:hAnsi="Times New Roman" w:cs="Times New Roman"/>
            <w:sz w:val="28"/>
            <w:szCs w:val="28"/>
          </w:rPr>
          <w:t>mybox</w:t>
        </w:r>
        <w:r w:rsidRPr="0020240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3001@</w:t>
        </w:r>
        <w:r w:rsidRPr="00202401">
          <w:rPr>
            <w:rStyle w:val="a3"/>
            <w:rFonts w:ascii="Times New Roman" w:hAnsi="Times New Roman" w:cs="Times New Roman"/>
            <w:sz w:val="28"/>
            <w:szCs w:val="28"/>
          </w:rPr>
          <w:t>ukr</w:t>
        </w:r>
        <w:r w:rsidRPr="0020240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02401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proofErr w:type="spellEnd"/>
      </w:hyperlink>
    </w:p>
    <w:p w14:paraId="77E62688" w14:textId="77777777" w:rsidR="009F5BE5" w:rsidRPr="00202401" w:rsidRDefault="009F5BE5" w:rsidP="0020240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5BE5" w:rsidRPr="0020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24"/>
    <w:rsid w:val="00117F42"/>
    <w:rsid w:val="00202401"/>
    <w:rsid w:val="003568E0"/>
    <w:rsid w:val="00526B31"/>
    <w:rsid w:val="00802A7D"/>
    <w:rsid w:val="009F5BE5"/>
    <w:rsid w:val="00C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AF6D"/>
  <w15:chartTrackingRefBased/>
  <w15:docId w15:val="{54A28295-4792-4506-8C61-600A1DD5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B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box3001@ukr.net" TargetMode="External"/><Relationship Id="rId4" Type="http://schemas.openxmlformats.org/officeDocument/2006/relationships/hyperlink" Target="mailto:om-me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2021-06-04T12:12:00Z</dcterms:created>
  <dcterms:modified xsi:type="dcterms:W3CDTF">2021-06-04T12:23:00Z</dcterms:modified>
</cp:coreProperties>
</file>