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6" w:rsidRDefault="00B510E6" w:rsidP="00B510E6">
      <w:pPr>
        <w:spacing w:before="200" w:beforeAutospacing="0" w:after="225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0E6" w:rsidRDefault="00B510E6" w:rsidP="00B510E6">
      <w:pPr>
        <w:spacing w:before="200" w:beforeAutospacing="0" w:after="225" w:line="360" w:lineRule="auto"/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Секция 2.Актуальные проблемы   практической медицины</w:t>
      </w:r>
    </w:p>
    <w:p w:rsidR="00B510E6" w:rsidRDefault="00B510E6" w:rsidP="00B510E6">
      <w:pPr>
        <w:spacing w:before="200" w:beforeAutospacing="0" w:after="225" w:line="360" w:lineRule="auto"/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0E6" w:rsidRDefault="00B510E6" w:rsidP="00D07C94">
      <w:pPr>
        <w:spacing w:line="360" w:lineRule="auto"/>
        <w:ind w:right="113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Pr="00B51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Мороз У.Ю.,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студентка 5 курса,</w:t>
      </w:r>
    </w:p>
    <w:p w:rsidR="00B510E6" w:rsidRDefault="00B510E6" w:rsidP="00D07C94">
      <w:pPr>
        <w:spacing w:before="0" w:beforeAutospacing="0" w:line="360" w:lineRule="auto"/>
        <w:ind w:right="113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B51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Истомин Д.А.,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ассистент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кафедры травматологии и ортопедии</w:t>
      </w:r>
    </w:p>
    <w:p w:rsidR="00D07C94" w:rsidRDefault="00D07C94" w:rsidP="00D07C94">
      <w:pPr>
        <w:spacing w:before="0" w:beforeAutospacing="0" w:line="360" w:lineRule="auto"/>
        <w:ind w:right="113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Харьковский национальный медицинский университет</w:t>
      </w:r>
    </w:p>
    <w:p w:rsidR="00D07C94" w:rsidRPr="00B510E6" w:rsidRDefault="00D07C94" w:rsidP="00D07C94">
      <w:pPr>
        <w:spacing w:before="0" w:beforeAutospacing="0" w:line="360" w:lineRule="auto"/>
        <w:ind w:right="1134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Г.Харьков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краина</w:t>
      </w:r>
      <w:proofErr w:type="spellEnd"/>
    </w:p>
    <w:p w:rsidR="00D07C94" w:rsidRDefault="00D07C94" w:rsidP="00D07C94">
      <w:pPr>
        <w:pStyle w:val="1"/>
        <w:spacing w:before="0" w:beforeAutospacing="0" w:after="163" w:line="288" w:lineRule="atLeast"/>
        <w:ind w:left="-13" w:right="-13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D07C94" w:rsidRPr="00D07C94" w:rsidRDefault="00D07C94" w:rsidP="00D07C94">
      <w:pPr>
        <w:pStyle w:val="1"/>
        <w:spacing w:before="0" w:beforeAutospacing="0" w:after="163" w:line="288" w:lineRule="atLeast"/>
        <w:ind w:left="1134" w:right="1134"/>
        <w:jc w:val="center"/>
        <w:rPr>
          <w:rFonts w:ascii="Times New Roman" w:hAnsi="Times New Roman" w:cs="Times New Roman"/>
          <w:i/>
          <w:color w:val="000000" w:themeColor="text1"/>
        </w:rPr>
      </w:pPr>
      <w:r w:rsidRPr="00D07C94">
        <w:rPr>
          <w:rFonts w:ascii="Times New Roman" w:hAnsi="Times New Roman" w:cs="Times New Roman"/>
          <w:i/>
          <w:color w:val="000000" w:themeColor="text1"/>
        </w:rPr>
        <w:t xml:space="preserve">Особенности внутрикостного кровообращения при хирургическом лечении медиальных переломов шейки бедренной кости </w:t>
      </w:r>
    </w:p>
    <w:p w:rsidR="00D07C94" w:rsidRDefault="00D07C94" w:rsidP="00D07C94">
      <w:pPr>
        <w:spacing w:before="200" w:beforeAutospacing="0" w:after="225" w:line="360" w:lineRule="auto"/>
        <w:ind w:right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</w:t>
      </w:r>
    </w:p>
    <w:p w:rsidR="009B0626" w:rsidRDefault="00D07C94" w:rsidP="009B0626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510E6" w:rsidRPr="00B510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Актуальность</w:t>
      </w:r>
    </w:p>
    <w:p w:rsidR="00B510E6" w:rsidRPr="00B510E6" w:rsidRDefault="00D07C94" w:rsidP="009B0626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9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Продолжающее</w:t>
      </w:r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старение населения в нашей стране, да и во всем мире обусловило необычную актуальность проблемы лечения переломов бедренной кости и особенно внутрисуставных переломов. До 25% больных с подобными переломами умирает в течени</w:t>
      </w:r>
      <w:proofErr w:type="gramStart"/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мес</w:t>
      </w:r>
      <w:r w:rsidR="009B0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травмы, а внутрибольн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ичная летальность достигает 17%.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соотношении между мужчинами и женщинами, получившими данный вид повреждения, всегда преобладают женщи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ны. </w:t>
      </w:r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обусловлено развитием у 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постменопаузального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остеопороза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мужчин такие переломы возникают при дорожно-транспортных происшествиях, падениях с высоты, при умышленной травме, нередко в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стоянии алкогольного опьянения.</w:t>
      </w:r>
    </w:p>
    <w:p w:rsidR="00DB0627" w:rsidRDefault="00B510E6" w:rsidP="00DB0627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Ведущим методом лечения данного вида п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атологии </w:t>
      </w:r>
      <w:r w:rsidR="0059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59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D0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ирургический</w:t>
      </w:r>
      <w:proofErr w:type="gramEnd"/>
      <w:r w:rsidR="00D0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показания к 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тому или иному виду 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оперативного вмешательства </w:t>
      </w:r>
      <w:r w:rsidR="00293725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разработаны, что в конечном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итоге дает зна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чительный 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осложнений, таких как за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медленная 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консолидация, ложный сустав и так далее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3EDD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ногочисленные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попытк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изобретения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 способов ос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теосинтеза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принесли 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значимых </w:t>
      </w:r>
      <w:r w:rsidR="00103EDD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улучшений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отд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аленных ре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зультатах т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ечения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специалистами не учитывалось в 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достаточной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 значение 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кровообращения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бедренной кос</w:t>
      </w:r>
      <w:r w:rsidR="0029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ти.</w:t>
      </w:r>
      <w:r w:rsidR="0059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нарушений кровообращения в 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травматологии являетс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одной 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базовых и мето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тгенконтрастной</w:t>
      </w:r>
      <w:proofErr w:type="spellEnd"/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артериографии</w:t>
      </w:r>
      <w:proofErr w:type="spellEnd"/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флебографии является одной из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ейших  в изучении сосудистого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русла</w:t>
      </w:r>
      <w:r w:rsidR="001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0626" w:rsidRPr="00B510E6" w:rsidRDefault="009B0626" w:rsidP="009B0626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06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Особенности кровоснабжения головки в шейки бедренной кости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B0626" w:rsidRDefault="009B0626" w:rsidP="00DB0627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Кровоснабжение головки бедра является одним из важнейших факторов, определяющих консолидацию медиальных переломов шейки бедренной кости.</w:t>
      </w:r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Некоторые авторы уверенны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степень кровоснабжения зависит не только от поврежденных питающих артерий во время перелома,</w:t>
      </w:r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и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последующего их тромбоза </w:t>
      </w:r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proofErr w:type="spellStart"/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сдавления</w:t>
      </w:r>
      <w:proofErr w:type="spellEnd"/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гематомой. Головка бедра </w:t>
      </w:r>
      <w:proofErr w:type="spellStart"/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кровоснабжается</w:t>
      </w:r>
      <w:proofErr w:type="spellEnd"/>
      <w:r w:rsidR="00647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разных источников. В ее питании участвуют сетчатые артерии, артерии круговой связки, а также внутрикостные артерии. Основное значение в кровоснабжении головки играют сетчатые артерии. Повреждение данных артерий часто приводит к развитию асептического некроза головки бедренной кости.</w:t>
      </w:r>
    </w:p>
    <w:p w:rsidR="00B510E6" w:rsidRPr="00B510E6" w:rsidRDefault="005A5FC4" w:rsidP="00DB0627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</w:t>
      </w:r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разработана методика определения остаточного кровообращения в головке бедренной кости при медиальных переломах шейки, позволившая применить к </w:t>
      </w:r>
      <w:r w:rsidR="00B510E6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каждому больному свой вид оперативного пособия, что существенно улучшило результаты лечения.</w:t>
      </w:r>
    </w:p>
    <w:p w:rsidR="00DB0627" w:rsidRDefault="00B510E6" w:rsidP="00DB0627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медиальных переломах шейки бедренной кости существуют три типа остаточного кровообращения в головке: а) незначительное нарушение остаточного кровообращения; б) умеренное нарушение остаточного кровообращения; в) значительное нарушение остаточного кровообращения.</w:t>
      </w:r>
    </w:p>
    <w:p w:rsidR="00B510E6" w:rsidRDefault="00B510E6" w:rsidP="009B0626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остаточного кровообращения должно быть определяющим в выборе хирургического способа лечения пациентов с медиальными переломами шейки бедренной кости.</w:t>
      </w:r>
    </w:p>
    <w:p w:rsidR="00B510E6" w:rsidRPr="00B510E6" w:rsidRDefault="00DB0627" w:rsidP="009B0626">
      <w:pPr>
        <w:spacing w:before="0" w:beforeAutospacing="0" w:line="360" w:lineRule="auto"/>
        <w:ind w:right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06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</w:t>
      </w:r>
      <w:r w:rsidRPr="00DB06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B510E6" w:rsidRPr="00B510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ыводы</w:t>
      </w:r>
    </w:p>
    <w:p w:rsidR="00B510E6" w:rsidRPr="00B510E6" w:rsidRDefault="00B510E6" w:rsidP="009B0626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Внутрикостное давление в головке бедренной кости при медиальных переломах шейки зависит от характера повреждения:</w:t>
      </w:r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латеральнее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 перелом, чем меньше «срезывающие» силы, воздействующие на отломки, и степень смещения самих отломков, тем выше внутрикостное кровяное давление (от 83 до 103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</w:t>
      </w:r>
      <w:proofErr w:type="gram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од.ст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.); при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субкапитальных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переломах, больших «срезывающих» силах (величина угла по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Pauwels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50° и более) и значительных смещениях отломков внутрикостное кровяное давление минимальное (от 0 до 34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</w:t>
      </w:r>
      <w:proofErr w:type="gram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од.ст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B510E6" w:rsidRPr="00B510E6" w:rsidRDefault="00B510E6" w:rsidP="00DB0627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Внутрикостная контрастная флебография при медиальных переломах шейки бедра выявляет следующие варианты венозного оттока из головки: а) нарушений оттока нет (эвакуация контрастного вещества из вен до 3 минут, определяются вены капсулы, вены огибающие бедро, вены малого таза); б) отток умерено нарушен 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(эвакуация в течени</w:t>
      </w:r>
      <w:proofErr w:type="gram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3-5 минут, определяются вены огибающие бедро, ве</w:t>
      </w:r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малого таза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отток значительно нарушен (эвакуация более 5 минут, вены не определяются).</w:t>
      </w:r>
    </w:p>
    <w:p w:rsidR="00B510E6" w:rsidRPr="00B510E6" w:rsidRDefault="00B510E6" w:rsidP="00DB0627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DB0627"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Комплексная</w:t>
      </w:r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оценка показаний внутрикост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кровяного давления и данных внутрикостной контрастной флебографии позволяет выделить три типа остаточного кровообра</w:t>
      </w:r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щения в го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ловке бедра при медиальн</w:t>
      </w:r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переломах шейки: а) незначите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льное нар</w:t>
      </w:r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ушение (нарушений венозного отто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нет, внутрикостное кровяное давление в </w:t>
      </w:r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головке - 83 - 103 мм вод. </w:t>
      </w:r>
      <w:proofErr w:type="spellStart"/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</w:t>
      </w:r>
      <w:proofErr w:type="spellEnd"/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Start"/>
      <w:r w:rsidR="00DB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кровообращение умеренно нарушено ( венозный отток умеренно нарушен, внутрикостное кровяное давление в головке - 52-58 мм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вод.ст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в) кровообращение значительно нарушено (значительное нарушение венозного оттока, внутрикостное кровяное давление в головке от</w:t>
      </w:r>
      <w:proofErr w:type="gram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34 мм вод ст.</w:t>
      </w:r>
    </w:p>
    <w:p w:rsidR="00B510E6" w:rsidRPr="00B510E6" w:rsidRDefault="00B510E6" w:rsidP="00DB0627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 незначительно нарушенном остаточном кровообращении в головке бедра операцией выбора в лечении переломов шейки бедренной кости можно считать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металлоостеосинтез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значительно нарушенном </w:t>
      </w:r>
      <w:proofErr w:type="gram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ндопротезирование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умеренном нарушении кровообращения у пациентов моложе 70 лет оправдан остеосинтез.</w:t>
      </w:r>
    </w:p>
    <w:p w:rsidR="00B510E6" w:rsidRPr="00B510E6" w:rsidRDefault="00B510E6" w:rsidP="009B0626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Правильный выбор способа хирургического лечения медиальных переломов шейки бедренной кости, основанный на объективной оценке остаточного кровообращения в головке бедра позволяет добиться ближайших положительных результатов у 87% пациентов и улучшить качество их последующей жизни</w:t>
      </w:r>
      <w:r w:rsidR="00652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10E6" w:rsidRDefault="00B510E6" w:rsidP="009B0626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сожалению, на сегодняшний день не существует единого подхода к хирургическому лечению переломов шейки бедра. Нет показаний к применению той или иной методики вмешательства. Их выбор зачастую определяется субъективно, а успех лечения - опытом и квалификацией хирурга. История лечения переломов шейки бедра - это история поиска причин осложнений: </w:t>
      </w:r>
      <w:proofErr w:type="spellStart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несращений</w:t>
      </w:r>
      <w:proofErr w:type="spellEnd"/>
      <w:r w:rsidRPr="00B51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ложных суставов, асептических некрозов. </w:t>
      </w:r>
    </w:p>
    <w:p w:rsidR="007A65F6" w:rsidRDefault="007A65F6" w:rsidP="00647A48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47A48" w:rsidRPr="00647A48" w:rsidRDefault="00647A48" w:rsidP="00647A48">
      <w:pPr>
        <w:spacing w:before="0" w:beforeAutospacing="0" w:line="360" w:lineRule="auto"/>
        <w:ind w:left="1134" w:right="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47A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Литература</w:t>
      </w:r>
    </w:p>
    <w:p w:rsidR="00647A48" w:rsidRPr="00647A48" w:rsidRDefault="00647A48" w:rsidP="007A65F6">
      <w:pPr>
        <w:pStyle w:val="a3"/>
        <w:spacing w:before="0" w:beforeAutospacing="0" w:after="0" w:afterAutospacing="0"/>
        <w:ind w:left="1134" w:right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647A48">
        <w:rPr>
          <w:color w:val="000000" w:themeColor="text1"/>
          <w:sz w:val="28"/>
          <w:szCs w:val="28"/>
        </w:rPr>
        <w:t xml:space="preserve">Альхимович Е.А. Тазобедренный сустав / Е.А </w:t>
      </w:r>
      <w:proofErr w:type="spellStart"/>
      <w:r w:rsidRPr="00647A48">
        <w:rPr>
          <w:color w:val="000000" w:themeColor="text1"/>
          <w:sz w:val="28"/>
          <w:szCs w:val="28"/>
        </w:rPr>
        <w:t>Альхимович</w:t>
      </w:r>
      <w:proofErr w:type="spellEnd"/>
      <w:r w:rsidRPr="00647A48">
        <w:rPr>
          <w:color w:val="000000" w:themeColor="text1"/>
          <w:sz w:val="28"/>
          <w:szCs w:val="28"/>
        </w:rPr>
        <w:t>., Л.И.Петухова</w:t>
      </w:r>
    </w:p>
    <w:p w:rsidR="00647A48" w:rsidRPr="007A65F6" w:rsidRDefault="007A65F6" w:rsidP="007A65F6">
      <w:pPr>
        <w:pStyle w:val="a3"/>
        <w:spacing w:before="0" w:beforeAutospacing="0" w:after="0" w:afterAutospacing="0"/>
        <w:ind w:left="1134" w:right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47A48" w:rsidRPr="00647A48">
        <w:rPr>
          <w:color w:val="000000" w:themeColor="text1"/>
          <w:sz w:val="28"/>
          <w:szCs w:val="28"/>
        </w:rPr>
        <w:t xml:space="preserve">. </w:t>
      </w:r>
      <w:proofErr w:type="spellStart"/>
      <w:r w:rsidR="00647A48" w:rsidRPr="00647A48">
        <w:rPr>
          <w:color w:val="000000" w:themeColor="text1"/>
          <w:sz w:val="28"/>
          <w:szCs w:val="28"/>
        </w:rPr>
        <w:t>Амелин</w:t>
      </w:r>
      <w:proofErr w:type="spellEnd"/>
      <w:r w:rsidR="00647A48" w:rsidRPr="00647A48">
        <w:rPr>
          <w:color w:val="000000" w:themeColor="text1"/>
          <w:sz w:val="28"/>
          <w:szCs w:val="28"/>
        </w:rPr>
        <w:t xml:space="preserve"> A 3. Изменение мягких тканей тазобедренного сустава при внутрисуставных переломах шейки бедренной кости / A 3. </w:t>
      </w:r>
      <w:proofErr w:type="spellStart"/>
      <w:r w:rsidR="00647A48" w:rsidRPr="00647A48">
        <w:rPr>
          <w:color w:val="000000" w:themeColor="text1"/>
          <w:sz w:val="28"/>
          <w:szCs w:val="28"/>
        </w:rPr>
        <w:t>Амелин</w:t>
      </w:r>
      <w:proofErr w:type="spellEnd"/>
      <w:r w:rsidR="00647A48" w:rsidRPr="00647A48">
        <w:rPr>
          <w:color w:val="000000" w:themeColor="text1"/>
          <w:sz w:val="28"/>
          <w:szCs w:val="28"/>
        </w:rPr>
        <w:t xml:space="preserve"> // Ортопедия, травматология и </w:t>
      </w:r>
      <w:r w:rsidR="00647A48" w:rsidRPr="007A65F6">
        <w:rPr>
          <w:color w:val="000000" w:themeColor="text1"/>
          <w:sz w:val="28"/>
          <w:szCs w:val="28"/>
        </w:rPr>
        <w:t>протезирование. -1973.-№1 -С.61-64.</w:t>
      </w:r>
    </w:p>
    <w:p w:rsidR="00647A48" w:rsidRPr="007A65F6" w:rsidRDefault="007A65F6" w:rsidP="007A65F6">
      <w:pPr>
        <w:pStyle w:val="a3"/>
        <w:spacing w:before="0" w:beforeAutospacing="0" w:after="0" w:afterAutospacing="0"/>
        <w:ind w:left="1134" w:right="1134"/>
        <w:jc w:val="both"/>
        <w:rPr>
          <w:color w:val="000000" w:themeColor="text1"/>
          <w:sz w:val="28"/>
          <w:szCs w:val="28"/>
        </w:rPr>
      </w:pPr>
      <w:r w:rsidRPr="007A65F6">
        <w:rPr>
          <w:color w:val="000000" w:themeColor="text1"/>
          <w:sz w:val="28"/>
          <w:szCs w:val="28"/>
        </w:rPr>
        <w:t>3</w:t>
      </w:r>
      <w:r w:rsidR="00647A48" w:rsidRPr="007A65F6">
        <w:rPr>
          <w:color w:val="000000" w:themeColor="text1"/>
          <w:sz w:val="28"/>
          <w:szCs w:val="28"/>
        </w:rPr>
        <w:t>.</w:t>
      </w:r>
      <w:r w:rsidRPr="007A65F6">
        <w:rPr>
          <w:color w:val="000000" w:themeColor="text1"/>
          <w:sz w:val="28"/>
          <w:szCs w:val="28"/>
        </w:rPr>
        <w:t xml:space="preserve"> Ансеров</w:t>
      </w:r>
      <w:r w:rsidRPr="00647A48">
        <w:rPr>
          <w:color w:val="000000" w:themeColor="text1"/>
          <w:sz w:val="28"/>
          <w:szCs w:val="28"/>
        </w:rPr>
        <w:t xml:space="preserve"> Н И. Кровоснабжение головки и шейки бедра / Н И. Ансеров // Журнал теоретической и практической медицины. -1927.-Т</w:t>
      </w:r>
      <w:proofErr w:type="gramStart"/>
      <w:r w:rsidRPr="00647A48">
        <w:rPr>
          <w:color w:val="000000" w:themeColor="text1"/>
          <w:sz w:val="28"/>
          <w:szCs w:val="28"/>
        </w:rPr>
        <w:t>2</w:t>
      </w:r>
      <w:proofErr w:type="gramEnd"/>
      <w:r w:rsidRPr="00647A48">
        <w:rPr>
          <w:color w:val="000000" w:themeColor="text1"/>
          <w:sz w:val="28"/>
          <w:szCs w:val="28"/>
        </w:rPr>
        <w:t>, № 5-61. C.521-541.</w:t>
      </w:r>
    </w:p>
    <w:p w:rsidR="00647A48" w:rsidRPr="00B510E6" w:rsidRDefault="007A65F6" w:rsidP="007A65F6">
      <w:pPr>
        <w:pStyle w:val="a3"/>
        <w:spacing w:before="0" w:beforeAutospacing="0" w:after="0" w:afterAutospacing="0"/>
        <w:ind w:left="1134" w:right="1134"/>
        <w:jc w:val="both"/>
        <w:rPr>
          <w:color w:val="000000" w:themeColor="text1"/>
          <w:sz w:val="28"/>
          <w:szCs w:val="28"/>
        </w:rPr>
      </w:pPr>
      <w:r w:rsidRPr="007A65F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7A65F6">
        <w:rPr>
          <w:color w:val="000000" w:themeColor="text1"/>
          <w:sz w:val="28"/>
          <w:szCs w:val="28"/>
        </w:rPr>
        <w:t xml:space="preserve">Вайнштейн В.Г. Опыт лечения переломов шейки бедренной кости В.Г </w:t>
      </w:r>
      <w:proofErr w:type="spellStart"/>
      <w:r w:rsidRPr="007A65F6">
        <w:rPr>
          <w:color w:val="000000" w:themeColor="text1"/>
          <w:sz w:val="28"/>
          <w:szCs w:val="28"/>
        </w:rPr>
        <w:t>Вайнгггтейн</w:t>
      </w:r>
      <w:proofErr w:type="spellEnd"/>
      <w:r w:rsidRPr="007A65F6">
        <w:rPr>
          <w:color w:val="000000" w:themeColor="text1"/>
          <w:sz w:val="28"/>
          <w:szCs w:val="28"/>
        </w:rPr>
        <w:t xml:space="preserve"> Ортопедия, травматология и протезирование.-1960 №2 С. 3-8.</w:t>
      </w:r>
    </w:p>
    <w:p w:rsidR="00674E11" w:rsidRPr="00647A48" w:rsidRDefault="007A65F6" w:rsidP="00647A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4E11" w:rsidRPr="00647A48" w:rsidSect="009A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510E6"/>
    <w:rsid w:val="00042589"/>
    <w:rsid w:val="00103EDD"/>
    <w:rsid w:val="001B1258"/>
    <w:rsid w:val="001C331B"/>
    <w:rsid w:val="00293725"/>
    <w:rsid w:val="003B4442"/>
    <w:rsid w:val="00443A4F"/>
    <w:rsid w:val="00596455"/>
    <w:rsid w:val="005A5FC4"/>
    <w:rsid w:val="00647A48"/>
    <w:rsid w:val="00652B07"/>
    <w:rsid w:val="007A65F6"/>
    <w:rsid w:val="009A227E"/>
    <w:rsid w:val="009B0626"/>
    <w:rsid w:val="00B510E6"/>
    <w:rsid w:val="00BF3816"/>
    <w:rsid w:val="00D07C94"/>
    <w:rsid w:val="00DB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7E"/>
  </w:style>
  <w:style w:type="paragraph" w:styleId="1">
    <w:name w:val="heading 1"/>
    <w:basedOn w:val="a"/>
    <w:next w:val="a"/>
    <w:link w:val="10"/>
    <w:uiPriority w:val="9"/>
    <w:qFormat/>
    <w:rsid w:val="00D07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0E6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10E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0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7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1674">
                  <w:marLeft w:val="75"/>
                  <w:marRight w:val="75"/>
                  <w:marTop w:val="25"/>
                  <w:marBottom w:val="38"/>
                  <w:divBdr>
                    <w:top w:val="none" w:sz="0" w:space="0" w:color="auto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654719240">
                      <w:marLeft w:val="225"/>
                      <w:marRight w:val="275"/>
                      <w:marTop w:val="20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9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1117">
                  <w:marLeft w:val="75"/>
                  <w:marRight w:val="75"/>
                  <w:marTop w:val="25"/>
                  <w:marBottom w:val="38"/>
                  <w:divBdr>
                    <w:top w:val="none" w:sz="0" w:space="0" w:color="auto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205946375">
                      <w:marLeft w:val="225"/>
                      <w:marRight w:val="275"/>
                      <w:marTop w:val="20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5176-5196-4380-A944-37793D0B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2021-03-21T19:41:00Z</dcterms:created>
  <dcterms:modified xsi:type="dcterms:W3CDTF">2021-03-23T08:32:00Z</dcterms:modified>
</cp:coreProperties>
</file>