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95" w:rsidRPr="00D34995" w:rsidRDefault="00D34995" w:rsidP="00D34995">
      <w:pPr>
        <w:spacing w:after="0" w:line="360" w:lineRule="auto"/>
        <w:jc w:val="center"/>
        <w:rPr>
          <w:rFonts w:ascii="Times New Roman" w:hAnsi="Times New Roman"/>
          <w:b/>
          <w:sz w:val="96"/>
          <w:szCs w:val="28"/>
          <w:shd w:val="clear" w:color="auto" w:fill="FFFFFF"/>
          <w:lang w:val="uk-UA"/>
        </w:rPr>
      </w:pPr>
      <w:proofErr w:type="spellStart"/>
      <w:r w:rsidRPr="00D34995">
        <w:rPr>
          <w:rFonts w:ascii="Times New Roman" w:hAnsi="Times New Roman"/>
          <w:b/>
          <w:sz w:val="96"/>
          <w:szCs w:val="28"/>
          <w:shd w:val="clear" w:color="auto" w:fill="FFFFFF"/>
        </w:rPr>
        <w:t>Освітологічний</w:t>
      </w:r>
      <w:proofErr w:type="spellEnd"/>
      <w:r w:rsidRPr="00D34995">
        <w:rPr>
          <w:rFonts w:ascii="Times New Roman" w:hAnsi="Times New Roman"/>
          <w:b/>
          <w:sz w:val="96"/>
          <w:szCs w:val="28"/>
          <w:shd w:val="clear" w:color="auto" w:fill="FFFFFF"/>
        </w:rPr>
        <w:t xml:space="preserve"> дискурс</w:t>
      </w:r>
    </w:p>
    <w:p w:rsidR="00D34995" w:rsidRDefault="00D34995" w:rsidP="00D34995">
      <w:pPr>
        <w:spacing w:after="0" w:line="360" w:lineRule="auto"/>
        <w:rPr>
          <w:rFonts w:ascii="Times New Roman" w:hAnsi="Times New Roman"/>
          <w:sz w:val="28"/>
          <w:szCs w:val="28"/>
          <w:shd w:val="clear" w:color="auto" w:fill="FFFFFF"/>
          <w:lang w:val="uk-UA"/>
        </w:rPr>
      </w:pPr>
      <w:r w:rsidRPr="00D34995">
        <w:rPr>
          <w:rFonts w:ascii="Times New Roman" w:hAnsi="Times New Roman"/>
          <w:sz w:val="28"/>
          <w:szCs w:val="28"/>
          <w:shd w:val="clear" w:color="auto" w:fill="FFFFFF"/>
          <w:lang w:val="uk-UA"/>
        </w:rPr>
        <w:t>Електронне наукове фахове видання</w:t>
      </w:r>
    </w:p>
    <w:p w:rsidR="00D34995" w:rsidRDefault="00D34995" w:rsidP="00D34995">
      <w:pPr>
        <w:spacing w:after="0" w:line="360" w:lineRule="auto"/>
        <w:rPr>
          <w:rFonts w:ascii="Times New Roman" w:hAnsi="Times New Roman"/>
          <w:sz w:val="28"/>
          <w:szCs w:val="28"/>
          <w:shd w:val="clear" w:color="auto" w:fill="FFFFFF"/>
          <w:lang w:val="uk-UA"/>
        </w:rPr>
      </w:pPr>
    </w:p>
    <w:p w:rsidR="00D34995" w:rsidRPr="00D34995" w:rsidRDefault="00D34995" w:rsidP="00D34995">
      <w:pPr>
        <w:pStyle w:val="1"/>
        <w:shd w:val="clear" w:color="auto" w:fill="FFFFFF"/>
        <w:spacing w:before="0" w:beforeAutospacing="0" w:after="300" w:afterAutospacing="0" w:line="450" w:lineRule="atLeast"/>
        <w:rPr>
          <w:sz w:val="36"/>
          <w:szCs w:val="36"/>
        </w:rPr>
      </w:pPr>
      <w:r w:rsidRPr="00D34995">
        <w:rPr>
          <w:sz w:val="36"/>
          <w:szCs w:val="36"/>
        </w:rPr>
        <w:t xml:space="preserve">Том 32 № 1 (2021): </w:t>
      </w:r>
      <w:proofErr w:type="spellStart"/>
      <w:r w:rsidRPr="00D34995">
        <w:rPr>
          <w:sz w:val="36"/>
          <w:szCs w:val="36"/>
        </w:rPr>
        <w:t>Освітологічний</w:t>
      </w:r>
      <w:proofErr w:type="spellEnd"/>
      <w:r w:rsidRPr="00D34995">
        <w:rPr>
          <w:sz w:val="36"/>
          <w:szCs w:val="36"/>
        </w:rPr>
        <w:t xml:space="preserve"> дискурс</w:t>
      </w:r>
    </w:p>
    <w:p w:rsidR="00D34995" w:rsidRPr="00D34995" w:rsidRDefault="00D34995" w:rsidP="00D34995">
      <w:pPr>
        <w:shd w:val="clear" w:color="auto" w:fill="FFFFFF"/>
        <w:rPr>
          <w:rFonts w:ascii="Times New Roman" w:hAnsi="Times New Roman"/>
          <w:sz w:val="23"/>
          <w:szCs w:val="23"/>
        </w:rPr>
      </w:pPr>
      <w:r w:rsidRPr="00D34995">
        <w:rPr>
          <w:rStyle w:val="type"/>
          <w:rFonts w:ascii="Times New Roman" w:hAnsi="Times New Roman"/>
          <w:b/>
          <w:bCs/>
          <w:sz w:val="23"/>
          <w:szCs w:val="23"/>
        </w:rPr>
        <w:t>DOI: </w:t>
      </w:r>
      <w:hyperlink r:id="rId5" w:history="1">
        <w:r w:rsidRPr="00D34995">
          <w:rPr>
            <w:rStyle w:val="a3"/>
            <w:rFonts w:ascii="Times New Roman" w:hAnsi="Times New Roman"/>
            <w:color w:val="14A8AA"/>
            <w:sz w:val="23"/>
            <w:szCs w:val="23"/>
          </w:rPr>
          <w:t>https://doi.org/10.28925/2312-5829.2021.1</w:t>
        </w:r>
      </w:hyperlink>
    </w:p>
    <w:p w:rsidR="00D34995" w:rsidRPr="00D34995" w:rsidRDefault="00D34995" w:rsidP="00D34995">
      <w:pPr>
        <w:shd w:val="clear" w:color="auto" w:fill="FFFFFF"/>
        <w:rPr>
          <w:rFonts w:ascii="Times New Roman" w:hAnsi="Times New Roman"/>
          <w:sz w:val="23"/>
          <w:szCs w:val="23"/>
        </w:rPr>
      </w:pPr>
      <w:proofErr w:type="spellStart"/>
      <w:r w:rsidRPr="00D34995">
        <w:rPr>
          <w:rStyle w:val="label"/>
          <w:rFonts w:ascii="Times New Roman" w:hAnsi="Times New Roman"/>
          <w:b/>
          <w:bCs/>
          <w:sz w:val="23"/>
          <w:szCs w:val="23"/>
        </w:rPr>
        <w:t>Опубліковано</w:t>
      </w:r>
      <w:proofErr w:type="spellEnd"/>
      <w:r w:rsidRPr="00D34995">
        <w:rPr>
          <w:rStyle w:val="label"/>
          <w:rFonts w:ascii="Times New Roman" w:hAnsi="Times New Roman"/>
          <w:b/>
          <w:bCs/>
          <w:sz w:val="23"/>
          <w:szCs w:val="23"/>
        </w:rPr>
        <w:t>: </w:t>
      </w:r>
      <w:r w:rsidRPr="00D34995">
        <w:rPr>
          <w:rStyle w:val="value"/>
          <w:rFonts w:ascii="Times New Roman" w:hAnsi="Times New Roman"/>
          <w:sz w:val="23"/>
          <w:szCs w:val="23"/>
        </w:rPr>
        <w:t>2021-02-26</w:t>
      </w:r>
    </w:p>
    <w:p w:rsidR="00D34995" w:rsidRDefault="00D34995" w:rsidP="00D34995">
      <w:pPr>
        <w:spacing w:after="0" w:line="360" w:lineRule="auto"/>
        <w:rPr>
          <w:rFonts w:ascii="Times New Roman" w:hAnsi="Times New Roman"/>
          <w:sz w:val="28"/>
          <w:szCs w:val="28"/>
          <w:shd w:val="clear" w:color="auto" w:fill="FFFFFF"/>
          <w:lang w:val="uk-UA"/>
        </w:rPr>
      </w:pPr>
    </w:p>
    <w:p w:rsidR="00D34995" w:rsidRDefault="00D34995" w:rsidP="00D34995">
      <w:pPr>
        <w:spacing w:after="0" w:line="360" w:lineRule="auto"/>
        <w:jc w:val="center"/>
        <w:rPr>
          <w:rFonts w:ascii="Times New Roman" w:hAnsi="Times New Roman"/>
          <w:sz w:val="28"/>
          <w:szCs w:val="28"/>
          <w:shd w:val="clear" w:color="auto" w:fill="FFFFFF"/>
          <w:lang w:val="uk-UA"/>
        </w:rPr>
      </w:pPr>
    </w:p>
    <w:p w:rsidR="00D34995" w:rsidRPr="00D34995" w:rsidRDefault="00D34995" w:rsidP="00D34995">
      <w:pPr>
        <w:pStyle w:val="a6"/>
        <w:shd w:val="clear" w:color="auto" w:fill="FFFFFF"/>
        <w:spacing w:before="0" w:beforeAutospacing="0" w:after="0" w:afterAutospacing="0" w:line="360" w:lineRule="auto"/>
        <w:rPr>
          <w:sz w:val="28"/>
          <w:szCs w:val="28"/>
        </w:rPr>
      </w:pPr>
      <w:proofErr w:type="spellStart"/>
      <w:r w:rsidRPr="00D34995">
        <w:rPr>
          <w:rStyle w:val="a7"/>
          <w:sz w:val="28"/>
          <w:szCs w:val="28"/>
          <w:lang w:val="uk-UA"/>
        </w:rPr>
        <w:t>DOI </w:t>
      </w:r>
      <w:hyperlink r:id="rId6" w:history="1">
        <w:r w:rsidRPr="00D34995">
          <w:rPr>
            <w:rStyle w:val="a3"/>
            <w:color w:val="14A8AA"/>
            <w:sz w:val="28"/>
            <w:szCs w:val="28"/>
            <w:lang w:val="uk-UA"/>
          </w:rPr>
          <w:t>h</w:t>
        </w:r>
        <w:proofErr w:type="spellEnd"/>
        <w:r w:rsidRPr="00D34995">
          <w:rPr>
            <w:rStyle w:val="a3"/>
            <w:color w:val="14A8AA"/>
            <w:sz w:val="28"/>
            <w:szCs w:val="28"/>
            <w:lang w:val="uk-UA"/>
          </w:rPr>
          <w:t>ttps://doi.org/10.28925/2312-5829</w:t>
        </w:r>
      </w:hyperlink>
    </w:p>
    <w:p w:rsidR="00D34995" w:rsidRPr="00D34995" w:rsidRDefault="00D34995" w:rsidP="00D34995">
      <w:pPr>
        <w:pStyle w:val="a6"/>
        <w:shd w:val="clear" w:color="auto" w:fill="FFFFFF"/>
        <w:spacing w:before="0" w:beforeAutospacing="0" w:after="0" w:afterAutospacing="0" w:line="360" w:lineRule="auto"/>
        <w:rPr>
          <w:sz w:val="28"/>
          <w:szCs w:val="28"/>
        </w:rPr>
      </w:pPr>
      <w:r w:rsidRPr="00D34995">
        <w:rPr>
          <w:rStyle w:val="a7"/>
          <w:sz w:val="28"/>
          <w:szCs w:val="28"/>
          <w:lang w:val="uk-UA"/>
        </w:rPr>
        <w:t>Галузь знань:</w:t>
      </w:r>
      <w:r w:rsidRPr="00D34995">
        <w:rPr>
          <w:sz w:val="28"/>
          <w:szCs w:val="28"/>
          <w:lang w:val="uk-UA"/>
        </w:rPr>
        <w:t> Освіта / Педагогіка</w:t>
      </w:r>
    </w:p>
    <w:p w:rsidR="00D34995" w:rsidRDefault="00D34995" w:rsidP="00D34995">
      <w:pPr>
        <w:pStyle w:val="a6"/>
        <w:shd w:val="clear" w:color="auto" w:fill="FFFFFF"/>
        <w:spacing w:before="0" w:beforeAutospacing="0" w:after="0" w:afterAutospacing="0" w:line="360" w:lineRule="auto"/>
        <w:rPr>
          <w:sz w:val="28"/>
          <w:szCs w:val="28"/>
          <w:lang w:val="uk-UA"/>
        </w:rPr>
      </w:pPr>
      <w:r w:rsidRPr="00D34995">
        <w:rPr>
          <w:rStyle w:val="a7"/>
          <w:sz w:val="28"/>
          <w:szCs w:val="28"/>
          <w:lang w:val="uk-UA"/>
        </w:rPr>
        <w:t>Мова рукопису:</w:t>
      </w:r>
      <w:r w:rsidRPr="00D34995">
        <w:rPr>
          <w:sz w:val="28"/>
          <w:szCs w:val="28"/>
          <w:lang w:val="uk-UA"/>
        </w:rPr>
        <w:t> українська, англійська</w:t>
      </w:r>
    </w:p>
    <w:p w:rsidR="00D34995" w:rsidRDefault="00D34995" w:rsidP="00D34995">
      <w:pPr>
        <w:pStyle w:val="a6"/>
        <w:shd w:val="clear" w:color="auto" w:fill="FFFFFF"/>
        <w:spacing w:before="0" w:beforeAutospacing="0" w:after="0" w:afterAutospacing="0" w:line="360" w:lineRule="auto"/>
        <w:rPr>
          <w:sz w:val="28"/>
          <w:szCs w:val="28"/>
          <w:lang w:val="uk-UA"/>
        </w:rPr>
      </w:pPr>
      <w:r w:rsidRPr="00D34995">
        <w:rPr>
          <w:rStyle w:val="a7"/>
          <w:sz w:val="28"/>
          <w:szCs w:val="28"/>
          <w:lang w:val="uk-UA"/>
        </w:rPr>
        <w:t>Засновник:</w:t>
      </w:r>
      <w:r w:rsidRPr="00D34995">
        <w:rPr>
          <w:sz w:val="28"/>
          <w:szCs w:val="28"/>
          <w:lang w:val="uk-UA"/>
        </w:rPr>
        <w:t> </w:t>
      </w:r>
      <w:hyperlink r:id="rId7" w:history="1">
        <w:r w:rsidRPr="00D34995">
          <w:rPr>
            <w:rStyle w:val="a3"/>
            <w:color w:val="14A8AA"/>
            <w:sz w:val="28"/>
            <w:szCs w:val="28"/>
            <w:lang w:val="uk-UA"/>
          </w:rPr>
          <w:t>Київський університет імені Бориса Грінченка</w:t>
        </w:r>
      </w:hyperlink>
    </w:p>
    <w:p w:rsidR="00D34995" w:rsidRDefault="00D34995" w:rsidP="00D34995">
      <w:pPr>
        <w:pStyle w:val="a6"/>
        <w:shd w:val="clear" w:color="auto" w:fill="FFFFFF"/>
        <w:spacing w:before="0" w:beforeAutospacing="0" w:after="0" w:afterAutospacing="0" w:line="360" w:lineRule="auto"/>
        <w:rPr>
          <w:sz w:val="28"/>
          <w:szCs w:val="28"/>
          <w:lang w:val="uk-UA"/>
        </w:rPr>
      </w:pPr>
      <w:r w:rsidRPr="00D34995">
        <w:rPr>
          <w:rStyle w:val="a7"/>
          <w:sz w:val="28"/>
          <w:szCs w:val="28"/>
          <w:lang w:val="uk-UA"/>
        </w:rPr>
        <w:t>Періодичність публікацій:</w:t>
      </w:r>
      <w:r w:rsidRPr="00D34995">
        <w:rPr>
          <w:sz w:val="28"/>
          <w:szCs w:val="28"/>
          <w:lang w:val="uk-UA"/>
        </w:rPr>
        <w:t> 4 випуски на рік (лютий, травень, вересень, листопад) </w:t>
      </w:r>
    </w:p>
    <w:p w:rsidR="00D34995" w:rsidRPr="00D34995" w:rsidRDefault="00D34995" w:rsidP="00D34995">
      <w:pPr>
        <w:pStyle w:val="a6"/>
        <w:shd w:val="clear" w:color="auto" w:fill="FFFFFF"/>
        <w:spacing w:before="0" w:beforeAutospacing="0" w:after="0" w:afterAutospacing="0" w:line="360" w:lineRule="auto"/>
        <w:rPr>
          <w:sz w:val="28"/>
          <w:szCs w:val="28"/>
        </w:rPr>
      </w:pPr>
      <w:r w:rsidRPr="00D34995">
        <w:rPr>
          <w:rStyle w:val="a7"/>
          <w:sz w:val="28"/>
          <w:szCs w:val="28"/>
          <w:lang w:val="uk-UA"/>
        </w:rPr>
        <w:t>Рік заснування:</w:t>
      </w:r>
      <w:r w:rsidRPr="00D34995">
        <w:rPr>
          <w:sz w:val="28"/>
          <w:szCs w:val="28"/>
          <w:lang w:val="uk-UA"/>
        </w:rPr>
        <w:t> 2010</w:t>
      </w:r>
    </w:p>
    <w:p w:rsidR="00D34995" w:rsidRPr="00D34995" w:rsidRDefault="00D34995" w:rsidP="00D34995">
      <w:pPr>
        <w:spacing w:after="0" w:line="360" w:lineRule="auto"/>
        <w:jc w:val="center"/>
        <w:rPr>
          <w:rFonts w:ascii="Times New Roman" w:hAnsi="Times New Roman"/>
          <w:sz w:val="28"/>
          <w:szCs w:val="28"/>
          <w:shd w:val="clear" w:color="auto" w:fill="FFFFFF"/>
        </w:rPr>
      </w:pPr>
    </w:p>
    <w:p w:rsidR="00D34995" w:rsidRDefault="00D34995" w:rsidP="00D34995">
      <w:pPr>
        <w:spacing w:after="0" w:line="360" w:lineRule="auto"/>
        <w:rPr>
          <w:rFonts w:ascii="Times New Roman" w:hAnsi="Times New Roman"/>
          <w:b/>
          <w:sz w:val="28"/>
          <w:szCs w:val="28"/>
          <w:lang w:val="uk-UA"/>
        </w:rPr>
      </w:pPr>
      <w:r>
        <w:rPr>
          <w:rFonts w:ascii="Times New Roman" w:hAnsi="Times New Roman"/>
          <w:b/>
          <w:sz w:val="28"/>
          <w:szCs w:val="28"/>
          <w:lang w:val="uk-UA"/>
        </w:rPr>
        <w:br w:type="page"/>
      </w:r>
    </w:p>
    <w:p w:rsidR="00D34995" w:rsidRDefault="00D34995" w:rsidP="00D34995">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ЗМІСТ</w:t>
      </w:r>
    </w:p>
    <w:p w:rsidR="00D34995" w:rsidRPr="00D34995" w:rsidRDefault="00D34995" w:rsidP="00D34995">
      <w:pPr>
        <w:spacing w:after="0" w:line="360" w:lineRule="auto"/>
        <w:rPr>
          <w:rFonts w:ascii="Times New Roman" w:hAnsi="Times New Roman"/>
          <w:b/>
          <w:sz w:val="28"/>
          <w:szCs w:val="28"/>
          <w:lang w:val="uk-UA"/>
        </w:rPr>
      </w:pPr>
      <w:bookmarkStart w:id="0" w:name="_GoBack"/>
      <w:r w:rsidRPr="00D34995">
        <w:rPr>
          <w:rFonts w:ascii="Times New Roman" w:hAnsi="Times New Roman"/>
          <w:b/>
          <w:sz w:val="28"/>
          <w:szCs w:val="28"/>
        </w:rPr>
        <w:t>ЗМІШАНЕ НАВЧАННЯ В МЕДИЧНИХ ЗАКЛАДАХ ВИЩОЇ ОСВІТИ</w:t>
      </w:r>
    </w:p>
    <w:bookmarkEnd w:id="0"/>
    <w:p w:rsidR="00D34995" w:rsidRPr="00D34995" w:rsidRDefault="00D34995" w:rsidP="00D34995">
      <w:pPr>
        <w:shd w:val="clear" w:color="auto" w:fill="FFFFFF"/>
        <w:spacing w:after="0" w:line="360" w:lineRule="auto"/>
        <w:rPr>
          <w:rFonts w:ascii="Times New Roman" w:hAnsi="Times New Roman"/>
          <w:sz w:val="28"/>
          <w:szCs w:val="28"/>
        </w:rPr>
      </w:pPr>
      <w:proofErr w:type="spellStart"/>
      <w:proofErr w:type="gramStart"/>
      <w:r w:rsidRPr="00D34995">
        <w:rPr>
          <w:rFonts w:ascii="Times New Roman" w:hAnsi="Times New Roman"/>
          <w:sz w:val="28"/>
          <w:szCs w:val="28"/>
        </w:rPr>
        <w:t>Наталія</w:t>
      </w:r>
      <w:proofErr w:type="spellEnd"/>
      <w:proofErr w:type="gramEnd"/>
      <w:r w:rsidRPr="00D34995">
        <w:rPr>
          <w:rFonts w:ascii="Times New Roman" w:hAnsi="Times New Roman"/>
          <w:sz w:val="28"/>
          <w:szCs w:val="28"/>
        </w:rPr>
        <w:t xml:space="preserve"> Наливайко, </w:t>
      </w:r>
      <w:proofErr w:type="spellStart"/>
      <w:r w:rsidRPr="00D34995">
        <w:rPr>
          <w:rFonts w:ascii="Times New Roman" w:hAnsi="Times New Roman"/>
          <w:sz w:val="28"/>
          <w:szCs w:val="28"/>
        </w:rPr>
        <w:t>Олексій</w:t>
      </w:r>
      <w:proofErr w:type="spellEnd"/>
      <w:r w:rsidRPr="00D34995">
        <w:rPr>
          <w:rFonts w:ascii="Times New Roman" w:hAnsi="Times New Roman"/>
          <w:sz w:val="28"/>
          <w:szCs w:val="28"/>
        </w:rPr>
        <w:t xml:space="preserve"> Наливайко</w:t>
      </w:r>
      <w:r>
        <w:rPr>
          <w:rFonts w:ascii="Times New Roman" w:hAnsi="Times New Roman"/>
          <w:sz w:val="28"/>
          <w:szCs w:val="28"/>
          <w:lang w:val="uk-UA"/>
        </w:rPr>
        <w:t xml:space="preserve"> ……………………………….</w:t>
      </w:r>
      <w:r w:rsidRPr="00D34995">
        <w:rPr>
          <w:rFonts w:ascii="Times New Roman" w:hAnsi="Times New Roman"/>
          <w:sz w:val="28"/>
          <w:szCs w:val="28"/>
        </w:rPr>
        <w:t>101-111</w:t>
      </w:r>
    </w:p>
    <w:p w:rsidR="00D34995" w:rsidRDefault="00D34995" w:rsidP="00D34995">
      <w:pPr>
        <w:spacing w:after="0" w:line="360" w:lineRule="auto"/>
        <w:rPr>
          <w:rFonts w:ascii="Times New Roman" w:hAnsi="Times New Roman"/>
          <w:b/>
          <w:sz w:val="28"/>
          <w:szCs w:val="28"/>
          <w:lang w:val="uk-UA"/>
        </w:rPr>
      </w:pPr>
    </w:p>
    <w:p w:rsidR="00D34995" w:rsidRDefault="00D34995" w:rsidP="00D34995">
      <w:pPr>
        <w:spacing w:after="0" w:line="360" w:lineRule="auto"/>
        <w:rPr>
          <w:rFonts w:ascii="Times New Roman" w:hAnsi="Times New Roman"/>
          <w:b/>
          <w:sz w:val="28"/>
          <w:szCs w:val="28"/>
          <w:lang w:val="uk-UA"/>
        </w:rPr>
      </w:pPr>
      <w:r>
        <w:rPr>
          <w:rFonts w:ascii="Times New Roman" w:hAnsi="Times New Roman"/>
          <w:b/>
          <w:sz w:val="28"/>
          <w:szCs w:val="28"/>
          <w:lang w:val="uk-UA"/>
        </w:rPr>
        <w:br w:type="page"/>
      </w:r>
    </w:p>
    <w:p w:rsidR="007B5A2A" w:rsidRPr="00BB5DFC" w:rsidRDefault="0094566C" w:rsidP="00D34995">
      <w:pPr>
        <w:spacing w:after="0" w:line="360" w:lineRule="auto"/>
        <w:rPr>
          <w:rFonts w:ascii="Times New Roman" w:hAnsi="Times New Roman"/>
          <w:b/>
          <w:sz w:val="28"/>
          <w:szCs w:val="28"/>
          <w:lang w:val="uk-UA"/>
        </w:rPr>
      </w:pPr>
      <w:r w:rsidRPr="00BB5DFC">
        <w:rPr>
          <w:rFonts w:ascii="Times New Roman" w:hAnsi="Times New Roman"/>
          <w:b/>
          <w:sz w:val="28"/>
          <w:szCs w:val="28"/>
          <w:lang w:val="uk-UA"/>
        </w:rPr>
        <w:t>УДК: 378.091.31/.39-025.14:004:378.6:61</w:t>
      </w:r>
    </w:p>
    <w:p w:rsidR="007B5A2A" w:rsidRPr="00BB5DFC" w:rsidRDefault="007B5A2A" w:rsidP="00D34995">
      <w:pPr>
        <w:spacing w:after="0" w:line="360" w:lineRule="auto"/>
        <w:jc w:val="center"/>
        <w:rPr>
          <w:rFonts w:ascii="Times New Roman" w:hAnsi="Times New Roman"/>
          <w:b/>
          <w:sz w:val="28"/>
          <w:szCs w:val="28"/>
          <w:lang w:val="uk-UA"/>
        </w:rPr>
      </w:pPr>
      <w:r w:rsidRPr="00BB5DFC">
        <w:rPr>
          <w:rFonts w:ascii="Times New Roman" w:hAnsi="Times New Roman"/>
          <w:b/>
          <w:sz w:val="28"/>
          <w:szCs w:val="28"/>
          <w:lang w:val="uk-UA"/>
        </w:rPr>
        <w:t>ЗМІШАНЕ НАВЧАННЯ В МЕДИЧНИХ ЗАКЛАДАХ ВИЩОЇ ОСВІТИ</w:t>
      </w:r>
    </w:p>
    <w:p w:rsidR="00BB5DFC" w:rsidRPr="00BB5DFC" w:rsidRDefault="00BB5DFC" w:rsidP="00D34995">
      <w:pPr>
        <w:spacing w:after="0" w:line="360" w:lineRule="auto"/>
        <w:ind w:firstLine="709"/>
        <w:jc w:val="both"/>
        <w:rPr>
          <w:rFonts w:ascii="Times New Roman" w:hAnsi="Times New Roman"/>
          <w:b/>
          <w:sz w:val="28"/>
          <w:szCs w:val="28"/>
          <w:lang w:val="uk-UA"/>
        </w:rPr>
      </w:pPr>
      <w:r w:rsidRPr="00BB5DFC">
        <w:rPr>
          <w:rFonts w:ascii="Times New Roman" w:hAnsi="Times New Roman"/>
          <w:b/>
          <w:sz w:val="28"/>
          <w:szCs w:val="28"/>
          <w:lang w:val="uk-UA"/>
        </w:rPr>
        <w:t xml:space="preserve">Анотація </w:t>
      </w:r>
    </w:p>
    <w:p w:rsidR="00BB5DFC" w:rsidRPr="00BB5DFC" w:rsidRDefault="00BB5DFC" w:rsidP="00D34995">
      <w:pPr>
        <w:spacing w:after="0" w:line="360" w:lineRule="auto"/>
        <w:ind w:firstLine="708"/>
        <w:jc w:val="both"/>
        <w:rPr>
          <w:rFonts w:ascii="Times New Roman" w:hAnsi="Times New Roman"/>
          <w:i/>
          <w:sz w:val="28"/>
          <w:szCs w:val="28"/>
          <w:lang w:val="uk-UA"/>
        </w:rPr>
      </w:pPr>
      <w:r w:rsidRPr="00BB5DFC">
        <w:rPr>
          <w:rFonts w:ascii="Times New Roman" w:hAnsi="Times New Roman"/>
          <w:i/>
          <w:sz w:val="28"/>
          <w:szCs w:val="28"/>
          <w:lang w:val="uk-UA"/>
        </w:rPr>
        <w:t xml:space="preserve">У статті розглянуто основні положення організації змішаного навчання в медичних закладах вищої освіти. Виділено основні </w:t>
      </w:r>
      <w:proofErr w:type="spellStart"/>
      <w:r w:rsidRPr="00BB5DFC">
        <w:rPr>
          <w:rFonts w:ascii="Times New Roman" w:hAnsi="Times New Roman"/>
          <w:i/>
          <w:sz w:val="28"/>
          <w:szCs w:val="28"/>
          <w:lang w:val="uk-UA"/>
        </w:rPr>
        <w:t>онлайн</w:t>
      </w:r>
      <w:proofErr w:type="spellEnd"/>
      <w:r w:rsidRPr="00BB5DFC">
        <w:rPr>
          <w:rFonts w:ascii="Times New Roman" w:hAnsi="Times New Roman"/>
          <w:i/>
          <w:sz w:val="28"/>
          <w:szCs w:val="28"/>
          <w:lang w:val="uk-UA"/>
        </w:rPr>
        <w:t xml:space="preserve"> платформи та цифрові засоби навчання, які використовуються під час впровадження</w:t>
      </w:r>
      <w:r w:rsidRPr="00BB5DFC">
        <w:rPr>
          <w:rFonts w:ascii="Times New Roman" w:hAnsi="Times New Roman"/>
          <w:b/>
          <w:i/>
          <w:sz w:val="28"/>
          <w:szCs w:val="28"/>
          <w:lang w:val="uk-UA"/>
        </w:rPr>
        <w:t xml:space="preserve"> </w:t>
      </w:r>
      <w:r w:rsidRPr="00BB5DFC">
        <w:rPr>
          <w:rFonts w:ascii="Times New Roman" w:hAnsi="Times New Roman"/>
          <w:i/>
          <w:sz w:val="28"/>
          <w:szCs w:val="28"/>
          <w:lang w:val="uk-UA"/>
        </w:rPr>
        <w:t xml:space="preserve">змішаного навчання в освітній процес медичних закладів вищої освіти. Визначено поняття змішаного навчання як гармонійного поєднання аудиторної роботи здобувачів освіти та використання інформаційно-цифрових технологій у позааудиторній роботі (самостійна робота, групова робота тощо). Розглянуто передовий досвід упровадження змішаного навчання у світових медичних закладах вищої освіти. Показано переваги використання змішаного навчання під час підготовки здобувачів освіти медичного напряму підготовки. </w:t>
      </w:r>
    </w:p>
    <w:p w:rsidR="00BB5DFC" w:rsidRPr="00BB5DFC" w:rsidRDefault="00BB5DFC" w:rsidP="00D34995">
      <w:pPr>
        <w:spacing w:after="0" w:line="360" w:lineRule="auto"/>
        <w:ind w:firstLine="708"/>
        <w:jc w:val="both"/>
        <w:rPr>
          <w:rFonts w:ascii="Times New Roman" w:hAnsi="Times New Roman"/>
          <w:i/>
          <w:sz w:val="28"/>
          <w:szCs w:val="28"/>
          <w:lang w:val="uk-UA"/>
        </w:rPr>
      </w:pPr>
      <w:r w:rsidRPr="00BB5DFC">
        <w:rPr>
          <w:rFonts w:ascii="Times New Roman" w:hAnsi="Times New Roman"/>
          <w:b/>
          <w:i/>
          <w:sz w:val="28"/>
          <w:szCs w:val="28"/>
          <w:lang w:val="uk-UA"/>
        </w:rPr>
        <w:t>Ключові слова:</w:t>
      </w:r>
      <w:r w:rsidRPr="00BB5DFC">
        <w:rPr>
          <w:rFonts w:ascii="Times New Roman" w:hAnsi="Times New Roman"/>
          <w:i/>
          <w:sz w:val="28"/>
          <w:szCs w:val="28"/>
          <w:lang w:val="uk-UA"/>
        </w:rPr>
        <w:t xml:space="preserve"> змішане навчання, здобувачі освіти, медичні заклади вищої освіти, цифрові засоби навчання.</w:t>
      </w:r>
    </w:p>
    <w:p w:rsidR="00BB5DFC" w:rsidRPr="00BB5DFC" w:rsidRDefault="00BB5DFC" w:rsidP="00D34995">
      <w:pPr>
        <w:spacing w:after="0" w:line="360" w:lineRule="auto"/>
        <w:ind w:firstLine="709"/>
        <w:jc w:val="both"/>
        <w:rPr>
          <w:rFonts w:ascii="Times New Roman" w:hAnsi="Times New Roman"/>
          <w:b/>
          <w:sz w:val="28"/>
          <w:szCs w:val="28"/>
        </w:rPr>
      </w:pPr>
      <w:r w:rsidRPr="00BB5DFC">
        <w:rPr>
          <w:rFonts w:ascii="Times New Roman" w:hAnsi="Times New Roman"/>
          <w:b/>
          <w:sz w:val="28"/>
          <w:szCs w:val="28"/>
        </w:rPr>
        <w:t xml:space="preserve">Аннотация </w:t>
      </w:r>
    </w:p>
    <w:p w:rsidR="00BB5DFC" w:rsidRPr="00BB5DFC" w:rsidRDefault="00BB5DFC" w:rsidP="00D34995">
      <w:pPr>
        <w:spacing w:after="0" w:line="360" w:lineRule="auto"/>
        <w:ind w:firstLine="709"/>
        <w:jc w:val="both"/>
        <w:rPr>
          <w:rFonts w:ascii="Times New Roman" w:hAnsi="Times New Roman"/>
          <w:i/>
          <w:sz w:val="28"/>
          <w:szCs w:val="28"/>
        </w:rPr>
      </w:pPr>
      <w:r w:rsidRPr="00BB5DFC">
        <w:rPr>
          <w:rFonts w:ascii="Times New Roman" w:hAnsi="Times New Roman"/>
          <w:i/>
          <w:sz w:val="28"/>
          <w:szCs w:val="28"/>
        </w:rPr>
        <w:t xml:space="preserve">В статье рассмотрены основные положения организации смешанного обучения в медицинских учреждениях высшего образования. Выделены основные онлайн платформы и цифровые методы обучения, используемые в процессе внедрения смешанного обучения в образовательный процесс медицинских учреждений высшего образования. Определено понятие смешанного обучения как гармоничного сочетания аудиторной работы соискателей образования с использованием информационно-цифровых технологий во внеаудиторной работе (самостоятельная работа, групповая работа и т. д.). Рассмотрен передовой опыт внедрения смешанного обучения в медицинских учреждениях высшего образования мира. Показаны преимущества использования смешанного обучения в процессе </w:t>
      </w:r>
      <w:proofErr w:type="gramStart"/>
      <w:r w:rsidRPr="00BB5DFC">
        <w:rPr>
          <w:rFonts w:ascii="Times New Roman" w:hAnsi="Times New Roman"/>
          <w:i/>
          <w:sz w:val="28"/>
          <w:szCs w:val="28"/>
        </w:rPr>
        <w:t>подготовки соискателей образования медицинского направления подготовки</w:t>
      </w:r>
      <w:proofErr w:type="gramEnd"/>
      <w:r w:rsidRPr="00BB5DFC">
        <w:rPr>
          <w:rFonts w:ascii="Times New Roman" w:hAnsi="Times New Roman"/>
          <w:i/>
          <w:sz w:val="28"/>
          <w:szCs w:val="28"/>
        </w:rPr>
        <w:t>.</w:t>
      </w:r>
    </w:p>
    <w:p w:rsidR="00BB5DFC" w:rsidRPr="00BB5DFC" w:rsidRDefault="00BB5DFC" w:rsidP="00D34995">
      <w:pPr>
        <w:spacing w:after="0" w:line="360" w:lineRule="auto"/>
        <w:ind w:firstLine="709"/>
        <w:jc w:val="both"/>
        <w:rPr>
          <w:rFonts w:ascii="Times New Roman" w:hAnsi="Times New Roman"/>
          <w:i/>
          <w:sz w:val="28"/>
          <w:szCs w:val="28"/>
        </w:rPr>
      </w:pPr>
      <w:r w:rsidRPr="00BB5DFC">
        <w:rPr>
          <w:rFonts w:ascii="Times New Roman" w:hAnsi="Times New Roman"/>
          <w:b/>
          <w:i/>
          <w:sz w:val="28"/>
          <w:szCs w:val="28"/>
        </w:rPr>
        <w:t xml:space="preserve">Ключевые слова: </w:t>
      </w:r>
      <w:r w:rsidRPr="00BB5DFC">
        <w:rPr>
          <w:rFonts w:ascii="Times New Roman" w:hAnsi="Times New Roman"/>
          <w:i/>
          <w:sz w:val="28"/>
          <w:szCs w:val="28"/>
        </w:rPr>
        <w:t>смешанное обучение, соискатели образования, медицинские учреждения высшего образования, цифровые средства обучения.</w:t>
      </w:r>
    </w:p>
    <w:p w:rsidR="00BB5DFC" w:rsidRPr="00BB5DFC" w:rsidRDefault="00BB5DFC" w:rsidP="00D34995">
      <w:pPr>
        <w:spacing w:after="0" w:line="360" w:lineRule="auto"/>
        <w:ind w:firstLine="709"/>
        <w:jc w:val="both"/>
        <w:rPr>
          <w:rFonts w:ascii="Times New Roman" w:hAnsi="Times New Roman"/>
          <w:b/>
          <w:sz w:val="28"/>
          <w:szCs w:val="28"/>
          <w:lang w:val="uk-UA"/>
        </w:rPr>
      </w:pPr>
      <w:r w:rsidRPr="00BB5DFC">
        <w:rPr>
          <w:rFonts w:ascii="Times New Roman" w:hAnsi="Times New Roman"/>
          <w:b/>
          <w:sz w:val="28"/>
          <w:szCs w:val="28"/>
          <w:lang w:val="en-US"/>
        </w:rPr>
        <w:lastRenderedPageBreak/>
        <w:t>Abstract</w:t>
      </w:r>
      <w:r w:rsidRPr="00BB5DFC">
        <w:rPr>
          <w:rFonts w:ascii="Times New Roman" w:hAnsi="Times New Roman"/>
          <w:b/>
          <w:sz w:val="28"/>
          <w:szCs w:val="28"/>
          <w:lang w:val="uk-UA"/>
        </w:rPr>
        <w:t xml:space="preserve"> </w:t>
      </w:r>
    </w:p>
    <w:p w:rsidR="00BB5DFC" w:rsidRPr="00BB5DFC" w:rsidRDefault="00BB5DFC" w:rsidP="00D34995">
      <w:pPr>
        <w:spacing w:after="0" w:line="360" w:lineRule="auto"/>
        <w:ind w:firstLine="709"/>
        <w:jc w:val="both"/>
        <w:rPr>
          <w:rFonts w:ascii="Times New Roman" w:hAnsi="Times New Roman"/>
          <w:i/>
          <w:sz w:val="28"/>
          <w:szCs w:val="28"/>
          <w:lang w:val="en-US"/>
        </w:rPr>
      </w:pPr>
      <w:r w:rsidRPr="00BB5DFC">
        <w:rPr>
          <w:rFonts w:ascii="Times New Roman" w:hAnsi="Times New Roman"/>
          <w:i/>
          <w:sz w:val="28"/>
          <w:szCs w:val="28"/>
          <w:lang w:val="en-US"/>
        </w:rPr>
        <w:t xml:space="preserve">The article considers the main provisions of blended learning organization in medical institutions of higher education. The main online platforms and digital teaching </w:t>
      </w:r>
      <w:proofErr w:type="gramStart"/>
      <w:r w:rsidRPr="00BB5DFC">
        <w:rPr>
          <w:rFonts w:ascii="Times New Roman" w:hAnsi="Times New Roman"/>
          <w:i/>
          <w:sz w:val="28"/>
          <w:szCs w:val="28"/>
          <w:lang w:val="en-US"/>
        </w:rPr>
        <w:t>aids, that are used in medical institutions of higher education during the educational process based on blended learning,</w:t>
      </w:r>
      <w:proofErr w:type="gramEnd"/>
      <w:r w:rsidRPr="00BB5DFC">
        <w:rPr>
          <w:rFonts w:ascii="Times New Roman" w:hAnsi="Times New Roman"/>
          <w:i/>
          <w:sz w:val="28"/>
          <w:szCs w:val="28"/>
          <w:lang w:val="en-US"/>
        </w:rPr>
        <w:t xml:space="preserve"> are identified. The concept of blended learning is defined as a harmonious combination of students’ classwork and the use of information and digital technologies in extracurricular activities (independent work, group work, etc.). The best experience of blended learning usage in the world medical institutions of higher education is considered. The advantages of blended learning in medical students’ preparation are shown.</w:t>
      </w:r>
    </w:p>
    <w:p w:rsidR="00BB5DFC" w:rsidRPr="00BB5DFC" w:rsidRDefault="00BB5DFC" w:rsidP="00D34995">
      <w:pPr>
        <w:spacing w:after="0" w:line="360" w:lineRule="auto"/>
        <w:ind w:firstLine="709"/>
        <w:jc w:val="both"/>
        <w:rPr>
          <w:rFonts w:ascii="Times New Roman" w:hAnsi="Times New Roman"/>
          <w:i/>
          <w:sz w:val="28"/>
          <w:szCs w:val="28"/>
          <w:lang w:val="en-US"/>
        </w:rPr>
      </w:pPr>
      <w:r w:rsidRPr="00BB5DFC">
        <w:rPr>
          <w:rFonts w:ascii="Times New Roman" w:hAnsi="Times New Roman"/>
          <w:b/>
          <w:i/>
          <w:sz w:val="28"/>
          <w:szCs w:val="28"/>
          <w:lang w:val="en-US"/>
        </w:rPr>
        <w:t xml:space="preserve">Key words: </w:t>
      </w:r>
      <w:r w:rsidRPr="00BB5DFC">
        <w:rPr>
          <w:rFonts w:ascii="Times New Roman" w:hAnsi="Times New Roman"/>
          <w:i/>
          <w:sz w:val="28"/>
          <w:szCs w:val="28"/>
          <w:lang w:val="en-US"/>
        </w:rPr>
        <w:t>blended learning, students, medical institutions of higher education, digital teaching aids.</w:t>
      </w:r>
    </w:p>
    <w:p w:rsidR="007B5A2A" w:rsidRPr="00BB5DFC" w:rsidRDefault="007B5A2A" w:rsidP="00D34995">
      <w:pPr>
        <w:spacing w:after="0" w:line="360" w:lineRule="auto"/>
        <w:ind w:firstLine="708"/>
        <w:jc w:val="both"/>
        <w:rPr>
          <w:rFonts w:ascii="Times New Roman" w:hAnsi="Times New Roman"/>
          <w:b/>
          <w:sz w:val="28"/>
          <w:szCs w:val="28"/>
          <w:lang w:val="uk-UA"/>
        </w:rPr>
      </w:pPr>
      <w:r w:rsidRPr="00BB5DFC">
        <w:rPr>
          <w:rFonts w:ascii="Times New Roman" w:hAnsi="Times New Roman"/>
          <w:b/>
          <w:sz w:val="28"/>
          <w:szCs w:val="28"/>
          <w:lang w:val="uk-UA"/>
        </w:rPr>
        <w:t xml:space="preserve">Вступ. </w:t>
      </w:r>
      <w:r w:rsidRPr="00BB5DFC">
        <w:rPr>
          <w:rFonts w:ascii="Times New Roman" w:hAnsi="Times New Roman"/>
          <w:sz w:val="28"/>
          <w:szCs w:val="28"/>
          <w:lang w:val="uk-UA"/>
        </w:rPr>
        <w:t>У другій декаді ХХІ століття впровадження електронно-цифрових пристроїв у всі ланки суспільних відносин досягло визначних масштабів, що відзначилося і на освітньому процесі закладів вищої освіти (ЗВО). Розбудова сучасного та ефективного освітнього середовища ЗВО не можлива без використання цифрових засобів навчання (ЦЗН) таких</w:t>
      </w:r>
      <w:r w:rsidR="005F30AF" w:rsidRPr="00BB5DFC">
        <w:rPr>
          <w:rFonts w:ascii="Times New Roman" w:hAnsi="Times New Roman"/>
          <w:sz w:val="28"/>
          <w:szCs w:val="28"/>
          <w:lang w:val="uk-UA"/>
        </w:rPr>
        <w:t>,</w:t>
      </w:r>
      <w:r w:rsidRPr="00BB5DFC">
        <w:rPr>
          <w:rFonts w:ascii="Times New Roman" w:hAnsi="Times New Roman"/>
          <w:sz w:val="28"/>
          <w:szCs w:val="28"/>
          <w:lang w:val="uk-UA"/>
        </w:rPr>
        <w:t xml:space="preserve"> як: платформи дистанційного навчання (EQUITY MAPS, </w:t>
      </w:r>
      <w:r w:rsidRPr="00BB5DFC">
        <w:rPr>
          <w:rFonts w:ascii="Times New Roman" w:hAnsi="Times New Roman"/>
          <w:sz w:val="28"/>
          <w:szCs w:val="28"/>
        </w:rPr>
        <w:t>GOOGLE</w:t>
      </w:r>
      <w:r w:rsidRPr="00BB5DFC">
        <w:rPr>
          <w:rFonts w:ascii="Times New Roman" w:hAnsi="Times New Roman"/>
          <w:sz w:val="28"/>
          <w:szCs w:val="28"/>
          <w:lang w:val="uk-UA"/>
        </w:rPr>
        <w:t xml:space="preserve"> </w:t>
      </w:r>
      <w:r w:rsidRPr="00BB5DFC">
        <w:rPr>
          <w:rFonts w:ascii="Times New Roman" w:hAnsi="Times New Roman"/>
          <w:sz w:val="28"/>
          <w:szCs w:val="28"/>
        </w:rPr>
        <w:t>CLASSROOM</w:t>
      </w:r>
      <w:r w:rsidRPr="00BB5DFC">
        <w:rPr>
          <w:rFonts w:ascii="Times New Roman" w:hAnsi="Times New Roman"/>
          <w:sz w:val="28"/>
          <w:szCs w:val="28"/>
          <w:lang w:val="uk-UA"/>
        </w:rPr>
        <w:t xml:space="preserve">, </w:t>
      </w:r>
      <w:r w:rsidRPr="00BB5DFC">
        <w:rPr>
          <w:rFonts w:ascii="Times New Roman" w:hAnsi="Times New Roman"/>
          <w:sz w:val="28"/>
          <w:szCs w:val="28"/>
          <w:lang w:val="en-US"/>
        </w:rPr>
        <w:t>MOODLE</w:t>
      </w:r>
      <w:r w:rsidRPr="00BB5DFC">
        <w:rPr>
          <w:rFonts w:ascii="Times New Roman" w:hAnsi="Times New Roman"/>
          <w:sz w:val="28"/>
          <w:szCs w:val="28"/>
          <w:lang w:val="uk-UA"/>
        </w:rPr>
        <w:t xml:space="preserve">), мобільно-цифрових додатків (CLASSTIME, LEARNINGAPPS, QUIZIZZ) та платформ </w:t>
      </w:r>
      <w:proofErr w:type="spellStart"/>
      <w:r w:rsidRPr="00BB5DFC">
        <w:rPr>
          <w:rFonts w:ascii="Times New Roman" w:hAnsi="Times New Roman"/>
          <w:sz w:val="28"/>
          <w:szCs w:val="28"/>
          <w:lang w:val="uk-UA"/>
        </w:rPr>
        <w:t>онлайн</w:t>
      </w:r>
      <w:proofErr w:type="spellEnd"/>
      <w:r w:rsidRPr="00BB5DFC">
        <w:rPr>
          <w:rFonts w:ascii="Times New Roman" w:hAnsi="Times New Roman"/>
          <w:sz w:val="28"/>
          <w:szCs w:val="28"/>
          <w:lang w:val="uk-UA"/>
        </w:rPr>
        <w:t xml:space="preserve"> зв’язку (</w:t>
      </w:r>
      <w:r w:rsidRPr="00BB5DFC">
        <w:rPr>
          <w:rFonts w:ascii="Times New Roman" w:hAnsi="Times New Roman"/>
          <w:sz w:val="28"/>
          <w:szCs w:val="28"/>
          <w:lang w:val="en-US"/>
        </w:rPr>
        <w:t>GOOGLE</w:t>
      </w:r>
      <w:r w:rsidRPr="00BB5DFC">
        <w:rPr>
          <w:rFonts w:ascii="Times New Roman" w:hAnsi="Times New Roman"/>
          <w:sz w:val="28"/>
          <w:szCs w:val="28"/>
          <w:lang w:val="uk-UA"/>
        </w:rPr>
        <w:t xml:space="preserve"> </w:t>
      </w:r>
      <w:r w:rsidRPr="00BB5DFC">
        <w:rPr>
          <w:rFonts w:ascii="Times New Roman" w:hAnsi="Times New Roman"/>
          <w:sz w:val="28"/>
          <w:szCs w:val="28"/>
          <w:lang w:val="en-US"/>
        </w:rPr>
        <w:t>MEET</w:t>
      </w:r>
      <w:r w:rsidRPr="00BB5DFC">
        <w:rPr>
          <w:rFonts w:ascii="Times New Roman" w:hAnsi="Times New Roman"/>
          <w:sz w:val="28"/>
          <w:szCs w:val="28"/>
          <w:lang w:val="uk-UA"/>
        </w:rPr>
        <w:t xml:space="preserve">, </w:t>
      </w:r>
      <w:r w:rsidRPr="00BB5DFC">
        <w:rPr>
          <w:rFonts w:ascii="Times New Roman" w:hAnsi="Times New Roman"/>
          <w:sz w:val="28"/>
          <w:szCs w:val="28"/>
          <w:lang w:val="en-US"/>
        </w:rPr>
        <w:t>ZOOM</w:t>
      </w:r>
      <w:r w:rsidRPr="00BB5DFC">
        <w:rPr>
          <w:rFonts w:ascii="Times New Roman" w:hAnsi="Times New Roman"/>
          <w:sz w:val="28"/>
          <w:szCs w:val="28"/>
          <w:lang w:val="uk-UA"/>
        </w:rPr>
        <w:t xml:space="preserve">, </w:t>
      </w:r>
      <w:r w:rsidRPr="00BB5DFC">
        <w:rPr>
          <w:rFonts w:ascii="Times New Roman" w:hAnsi="Times New Roman"/>
          <w:sz w:val="28"/>
          <w:szCs w:val="28"/>
          <w:lang w:val="en-US"/>
        </w:rPr>
        <w:t>WEBEX</w:t>
      </w:r>
      <w:r w:rsidRPr="00BB5DFC">
        <w:rPr>
          <w:rFonts w:ascii="Times New Roman" w:hAnsi="Times New Roman"/>
          <w:sz w:val="28"/>
          <w:szCs w:val="28"/>
          <w:lang w:val="uk-UA"/>
        </w:rPr>
        <w:t xml:space="preserve">). Особливе місце в контексті впровадження ЦЗН </w:t>
      </w:r>
      <w:r w:rsidR="005F30AF" w:rsidRPr="00BB5DFC">
        <w:rPr>
          <w:rFonts w:ascii="Times New Roman" w:hAnsi="Times New Roman"/>
          <w:sz w:val="28"/>
          <w:szCs w:val="28"/>
          <w:lang w:val="uk-UA"/>
        </w:rPr>
        <w:t>належить медичній освіті</w:t>
      </w:r>
      <w:r w:rsidRPr="00BB5DFC">
        <w:rPr>
          <w:rFonts w:ascii="Times New Roman" w:hAnsi="Times New Roman"/>
          <w:sz w:val="28"/>
          <w:szCs w:val="28"/>
          <w:lang w:val="uk-UA"/>
        </w:rPr>
        <w:t xml:space="preserve">, де рівень особистої підготовки здобувача (теоретичної та практичної) дуже важливий у контексті </w:t>
      </w:r>
      <w:r w:rsidR="005F30AF" w:rsidRPr="00BB5DFC">
        <w:rPr>
          <w:rFonts w:ascii="Times New Roman" w:hAnsi="Times New Roman"/>
          <w:sz w:val="28"/>
          <w:szCs w:val="28"/>
          <w:lang w:val="uk-UA"/>
        </w:rPr>
        <w:t>порятунку</w:t>
      </w:r>
      <w:r w:rsidRPr="00BB5DFC">
        <w:rPr>
          <w:rFonts w:ascii="Times New Roman" w:hAnsi="Times New Roman"/>
          <w:sz w:val="28"/>
          <w:szCs w:val="28"/>
          <w:lang w:val="uk-UA"/>
        </w:rPr>
        <w:t xml:space="preserve"> людських життів. Тому постає питання: чи можна використовувати ЦЗН при підготовці здобувачів освіти медичного профілю? Наша відповідь: не </w:t>
      </w:r>
      <w:r w:rsidR="005F30AF" w:rsidRPr="00BB5DFC">
        <w:rPr>
          <w:rFonts w:ascii="Times New Roman" w:hAnsi="Times New Roman"/>
          <w:sz w:val="28"/>
          <w:szCs w:val="28"/>
          <w:lang w:val="uk-UA"/>
        </w:rPr>
        <w:t>лише</w:t>
      </w:r>
      <w:r w:rsidRPr="00BB5DFC">
        <w:rPr>
          <w:rFonts w:ascii="Times New Roman" w:hAnsi="Times New Roman"/>
          <w:sz w:val="28"/>
          <w:szCs w:val="28"/>
          <w:lang w:val="uk-UA"/>
        </w:rPr>
        <w:t xml:space="preserve"> можна, а й потрібно використовувати ЦЗН. І на це є багато важелів впливу</w:t>
      </w:r>
      <w:r w:rsidR="005F30AF" w:rsidRPr="00BB5DFC">
        <w:rPr>
          <w:rFonts w:ascii="Times New Roman" w:hAnsi="Times New Roman"/>
          <w:sz w:val="28"/>
          <w:szCs w:val="28"/>
          <w:lang w:val="uk-UA"/>
        </w:rPr>
        <w:t xml:space="preserve"> –</w:t>
      </w:r>
      <w:r w:rsidRPr="00BB5DFC">
        <w:rPr>
          <w:rFonts w:ascii="Times New Roman" w:hAnsi="Times New Roman"/>
          <w:sz w:val="28"/>
          <w:szCs w:val="28"/>
          <w:lang w:val="uk-UA"/>
        </w:rPr>
        <w:t xml:space="preserve"> від особливостей сучасного здобувача з його постійними перебуванням у цифровому просторі до введення обмежувальних заходів, викликаних пандемією </w:t>
      </w:r>
      <w:r w:rsidRPr="00BB5DFC">
        <w:rPr>
          <w:rFonts w:ascii="Times New Roman" w:hAnsi="Times New Roman"/>
          <w:sz w:val="28"/>
          <w:szCs w:val="28"/>
          <w:lang w:val="en-US"/>
        </w:rPr>
        <w:t>COVID</w:t>
      </w:r>
      <w:r w:rsidRPr="00BB5DFC">
        <w:rPr>
          <w:rFonts w:ascii="Times New Roman" w:hAnsi="Times New Roman"/>
          <w:sz w:val="28"/>
          <w:szCs w:val="28"/>
          <w:lang w:val="uk-UA"/>
        </w:rPr>
        <w:t>-19. Освітній процес не повинен зупинятися і здобувачі повинні отримувати якісну освіту, але потрібно зберігати баланс між аудиторною та дистанційною ф</w:t>
      </w:r>
      <w:r w:rsidR="005F30AF" w:rsidRPr="00BB5DFC">
        <w:rPr>
          <w:rFonts w:ascii="Times New Roman" w:hAnsi="Times New Roman"/>
          <w:sz w:val="28"/>
          <w:szCs w:val="28"/>
          <w:lang w:val="uk-UA"/>
        </w:rPr>
        <w:t>ормою передачі знань та вмінь. На</w:t>
      </w:r>
      <w:r w:rsidRPr="00BB5DFC">
        <w:rPr>
          <w:rFonts w:ascii="Times New Roman" w:hAnsi="Times New Roman"/>
          <w:sz w:val="28"/>
          <w:szCs w:val="28"/>
          <w:lang w:val="uk-UA"/>
        </w:rPr>
        <w:t xml:space="preserve"> допомогу </w:t>
      </w:r>
      <w:r w:rsidRPr="00BB5DFC">
        <w:rPr>
          <w:rFonts w:ascii="Times New Roman" w:hAnsi="Times New Roman"/>
          <w:sz w:val="28"/>
          <w:szCs w:val="28"/>
          <w:lang w:val="uk-UA"/>
        </w:rPr>
        <w:lastRenderedPageBreak/>
        <w:t>учасникам освітнього процесу може прийти освітня технологія змішаного навчання (</w:t>
      </w:r>
      <w:proofErr w:type="spellStart"/>
      <w:r w:rsidRPr="00BB5DFC">
        <w:rPr>
          <w:rFonts w:ascii="Times New Roman" w:hAnsi="Times New Roman"/>
          <w:sz w:val="28"/>
          <w:szCs w:val="28"/>
        </w:rPr>
        <w:t>Blended</w:t>
      </w:r>
      <w:proofErr w:type="spellEnd"/>
      <w:r w:rsidRPr="00BB5DFC">
        <w:rPr>
          <w:rFonts w:ascii="Times New Roman" w:hAnsi="Times New Roman"/>
          <w:sz w:val="28"/>
          <w:szCs w:val="28"/>
          <w:lang w:val="uk-UA"/>
        </w:rPr>
        <w:t xml:space="preserve"> </w:t>
      </w:r>
      <w:proofErr w:type="spellStart"/>
      <w:r w:rsidRPr="00BB5DFC">
        <w:rPr>
          <w:rFonts w:ascii="Times New Roman" w:hAnsi="Times New Roman"/>
          <w:sz w:val="28"/>
          <w:szCs w:val="28"/>
        </w:rPr>
        <w:t>Learning</w:t>
      </w:r>
      <w:proofErr w:type="spellEnd"/>
      <w:r w:rsidRPr="00BB5DFC">
        <w:rPr>
          <w:rFonts w:ascii="Times New Roman" w:hAnsi="Times New Roman"/>
          <w:sz w:val="28"/>
          <w:szCs w:val="28"/>
          <w:lang w:val="uk-UA"/>
        </w:rPr>
        <w:t xml:space="preserve">). Ця технологія навчання досить нова та динамічно розвивається, вона незамінна при очній формі навчання. </w:t>
      </w:r>
      <w:r w:rsidR="005F30AF" w:rsidRPr="00BB5DFC">
        <w:rPr>
          <w:rFonts w:ascii="Times New Roman" w:hAnsi="Times New Roman"/>
          <w:sz w:val="28"/>
          <w:szCs w:val="28"/>
          <w:lang w:val="uk-UA"/>
        </w:rPr>
        <w:t>Дана</w:t>
      </w:r>
      <w:r w:rsidRPr="00BB5DFC">
        <w:rPr>
          <w:rFonts w:ascii="Times New Roman" w:hAnsi="Times New Roman"/>
          <w:sz w:val="28"/>
          <w:szCs w:val="28"/>
          <w:lang w:val="uk-UA"/>
        </w:rPr>
        <w:t xml:space="preserve"> освітня технологія надання освітніх послуг поєднує в собі кращі аспекти та переваги викладання в аудиторії й інтерактивного або дистанційного навчання, створює доступні курси для здобувачів освіти, при яких навчальний процес являє собою систему, що складається з різних частин, які функціонують в постійному взаємозв'язку один з одним, утворюючи цілісне освітнє середовище ЗВО. </w:t>
      </w:r>
    </w:p>
    <w:p w:rsidR="007B5A2A" w:rsidRPr="00BB5DFC" w:rsidRDefault="007B5A2A" w:rsidP="00D34995">
      <w:pPr>
        <w:tabs>
          <w:tab w:val="left" w:pos="2688"/>
        </w:tabs>
        <w:spacing w:after="0" w:line="360" w:lineRule="auto"/>
        <w:ind w:firstLine="709"/>
        <w:jc w:val="both"/>
        <w:rPr>
          <w:rFonts w:ascii="Times New Roman" w:hAnsi="Times New Roman"/>
          <w:b/>
          <w:color w:val="000000"/>
          <w:sz w:val="28"/>
          <w:szCs w:val="28"/>
          <w:lang w:val="uk-UA"/>
        </w:rPr>
      </w:pPr>
      <w:r w:rsidRPr="00BB5DFC">
        <w:rPr>
          <w:rFonts w:ascii="Times New Roman" w:hAnsi="Times New Roman"/>
          <w:b/>
          <w:sz w:val="28"/>
          <w:szCs w:val="28"/>
          <w:lang w:val="uk-UA"/>
        </w:rPr>
        <w:t xml:space="preserve"> Аналіз літератури. </w:t>
      </w:r>
      <w:r w:rsidRPr="00BB5DFC">
        <w:rPr>
          <w:rFonts w:ascii="Times New Roman" w:hAnsi="Times New Roman"/>
          <w:sz w:val="28"/>
          <w:szCs w:val="28"/>
          <w:lang w:val="uk-UA"/>
        </w:rPr>
        <w:t xml:space="preserve">Питання впровадження змішаного навчання у медичних закладах вищої освіти досліджували </w:t>
      </w:r>
      <w:r w:rsidRPr="00BB5DFC">
        <w:rPr>
          <w:rFonts w:ascii="Times New Roman" w:hAnsi="Times New Roman"/>
          <w:color w:val="000000"/>
          <w:sz w:val="28"/>
          <w:szCs w:val="28"/>
          <w:lang w:val="uk-UA"/>
        </w:rPr>
        <w:t>(</w:t>
      </w:r>
      <w:r w:rsidRPr="00BB5DFC">
        <w:rPr>
          <w:rFonts w:ascii="Times New Roman" w:hAnsi="Times New Roman"/>
          <w:color w:val="000000"/>
          <w:sz w:val="28"/>
          <w:szCs w:val="28"/>
          <w:shd w:val="clear" w:color="auto" w:fill="FFFFFF"/>
          <w:lang w:val="en-US"/>
        </w:rPr>
        <w:t>A</w:t>
      </w:r>
      <w:r w:rsidRPr="00BB5DFC">
        <w:rPr>
          <w:rFonts w:ascii="Times New Roman" w:hAnsi="Times New Roman"/>
          <w:color w:val="000000"/>
          <w:sz w:val="28"/>
          <w:szCs w:val="28"/>
          <w:shd w:val="clear" w:color="auto" w:fill="FFFFFF"/>
          <w:lang w:val="uk-UA"/>
        </w:rPr>
        <w:t xml:space="preserve">. </w:t>
      </w:r>
      <w:proofErr w:type="spellStart"/>
      <w:r w:rsidRPr="00BB5DFC">
        <w:rPr>
          <w:rFonts w:ascii="Times New Roman" w:hAnsi="Times New Roman"/>
          <w:color w:val="000000"/>
          <w:sz w:val="28"/>
          <w:szCs w:val="28"/>
          <w:shd w:val="clear" w:color="auto" w:fill="FFFFFF"/>
          <w:lang w:val="en-US"/>
        </w:rPr>
        <w:t>Choules</w:t>
      </w:r>
      <w:proofErr w:type="spellEnd"/>
      <w:r w:rsidRPr="00BB5DFC">
        <w:rPr>
          <w:rFonts w:ascii="Times New Roman" w:hAnsi="Times New Roman"/>
          <w:color w:val="000000"/>
          <w:sz w:val="28"/>
          <w:szCs w:val="28"/>
          <w:shd w:val="clear" w:color="auto" w:fill="FFFFFF"/>
          <w:lang w:val="uk-UA"/>
        </w:rPr>
        <w:t xml:space="preserve"> [2], L. </w:t>
      </w:r>
      <w:proofErr w:type="spellStart"/>
      <w:r w:rsidRPr="00BB5DFC">
        <w:rPr>
          <w:rFonts w:ascii="Times New Roman" w:hAnsi="Times New Roman"/>
          <w:color w:val="000000"/>
          <w:sz w:val="28"/>
          <w:szCs w:val="28"/>
          <w:shd w:val="clear" w:color="auto" w:fill="FFFFFF"/>
          <w:lang w:val="uk-UA"/>
        </w:rPr>
        <w:t>Hsu</w:t>
      </w:r>
      <w:proofErr w:type="spellEnd"/>
      <w:r w:rsidRPr="00BB5DFC">
        <w:rPr>
          <w:rFonts w:ascii="Times New Roman" w:hAnsi="Times New Roman"/>
          <w:color w:val="000000"/>
          <w:sz w:val="28"/>
          <w:szCs w:val="28"/>
          <w:shd w:val="clear" w:color="auto" w:fill="FFFFFF"/>
          <w:lang w:val="uk-UA"/>
        </w:rPr>
        <w:t xml:space="preserve"> &amp; </w:t>
      </w:r>
      <w:proofErr w:type="spellStart"/>
      <w:r w:rsidRPr="00BB5DFC">
        <w:rPr>
          <w:rFonts w:ascii="Times New Roman" w:hAnsi="Times New Roman"/>
          <w:color w:val="000000"/>
          <w:sz w:val="28"/>
          <w:szCs w:val="28"/>
          <w:shd w:val="clear" w:color="auto" w:fill="FFFFFF"/>
          <w:lang w:val="uk-UA"/>
        </w:rPr>
        <w:t>S. Hs</w:t>
      </w:r>
      <w:proofErr w:type="spellEnd"/>
      <w:r w:rsidRPr="00BB5DFC">
        <w:rPr>
          <w:rFonts w:ascii="Times New Roman" w:hAnsi="Times New Roman"/>
          <w:color w:val="000000"/>
          <w:sz w:val="28"/>
          <w:szCs w:val="28"/>
          <w:shd w:val="clear" w:color="auto" w:fill="FFFFFF"/>
          <w:lang w:val="uk-UA"/>
        </w:rPr>
        <w:t xml:space="preserve">ieh [5], </w:t>
      </w:r>
      <w:r w:rsidRPr="00BB5DFC">
        <w:rPr>
          <w:rFonts w:ascii="Times New Roman" w:hAnsi="Times New Roman"/>
          <w:color w:val="000000"/>
          <w:sz w:val="28"/>
          <w:szCs w:val="28"/>
          <w:shd w:val="clear" w:color="auto" w:fill="FFFFFF"/>
          <w:lang w:val="en-US"/>
        </w:rPr>
        <w:t>A</w:t>
      </w:r>
      <w:r w:rsidRPr="00BB5DFC">
        <w:rPr>
          <w:rFonts w:ascii="Times New Roman" w:hAnsi="Times New Roman"/>
          <w:color w:val="000000"/>
          <w:sz w:val="28"/>
          <w:szCs w:val="28"/>
          <w:shd w:val="clear" w:color="auto" w:fill="FFFFFF"/>
          <w:lang w:val="uk-UA"/>
        </w:rPr>
        <w:t>. </w:t>
      </w:r>
      <w:proofErr w:type="spellStart"/>
      <w:r w:rsidRPr="00BB5DFC">
        <w:rPr>
          <w:rFonts w:ascii="Times New Roman" w:hAnsi="Times New Roman"/>
          <w:color w:val="000000"/>
          <w:sz w:val="28"/>
          <w:szCs w:val="28"/>
          <w:shd w:val="clear" w:color="auto" w:fill="FFFFFF"/>
          <w:lang w:val="en-US"/>
        </w:rPr>
        <w:t>Kavadella</w:t>
      </w:r>
      <w:proofErr w:type="spellEnd"/>
      <w:r w:rsidRPr="00BB5DFC">
        <w:rPr>
          <w:rFonts w:ascii="Times New Roman" w:hAnsi="Times New Roman"/>
          <w:color w:val="000000"/>
          <w:sz w:val="28"/>
          <w:szCs w:val="28"/>
          <w:shd w:val="clear" w:color="auto" w:fill="FFFFFF"/>
          <w:lang w:val="uk-UA"/>
        </w:rPr>
        <w:t xml:space="preserve"> та інші [6], </w:t>
      </w:r>
      <w:r w:rsidRPr="00BB5DFC">
        <w:rPr>
          <w:rFonts w:ascii="Times New Roman" w:hAnsi="Times New Roman"/>
          <w:color w:val="000000"/>
          <w:sz w:val="28"/>
          <w:szCs w:val="28"/>
          <w:shd w:val="clear" w:color="auto" w:fill="FFFFFF"/>
          <w:lang w:val="en-US"/>
        </w:rPr>
        <w:t>Q</w:t>
      </w:r>
      <w:r w:rsidRPr="00BB5DFC">
        <w:rPr>
          <w:rFonts w:ascii="Times New Roman" w:hAnsi="Times New Roman"/>
          <w:color w:val="000000"/>
          <w:sz w:val="28"/>
          <w:szCs w:val="28"/>
          <w:shd w:val="clear" w:color="auto" w:fill="FFFFFF"/>
          <w:lang w:val="uk-UA"/>
        </w:rPr>
        <w:t xml:space="preserve">. </w:t>
      </w:r>
      <w:r w:rsidRPr="00BB5DFC">
        <w:rPr>
          <w:rFonts w:ascii="Times New Roman" w:hAnsi="Times New Roman"/>
          <w:color w:val="000000"/>
          <w:sz w:val="28"/>
          <w:szCs w:val="28"/>
          <w:shd w:val="clear" w:color="auto" w:fill="FFFFFF"/>
          <w:lang w:val="en-US"/>
        </w:rPr>
        <w:t>Liu</w:t>
      </w:r>
      <w:r w:rsidRPr="00BB5DFC">
        <w:rPr>
          <w:rFonts w:ascii="Times New Roman" w:hAnsi="Times New Roman"/>
          <w:color w:val="000000"/>
          <w:sz w:val="28"/>
          <w:szCs w:val="28"/>
          <w:shd w:val="clear" w:color="auto" w:fill="FFFFFF"/>
          <w:lang w:val="uk-UA"/>
        </w:rPr>
        <w:t xml:space="preserve"> та інші [8], </w:t>
      </w:r>
      <w:r w:rsidRPr="00BB5DFC">
        <w:rPr>
          <w:rFonts w:ascii="Times New Roman" w:hAnsi="Times New Roman"/>
          <w:color w:val="000000"/>
          <w:sz w:val="28"/>
          <w:szCs w:val="28"/>
          <w:shd w:val="clear" w:color="auto" w:fill="FFFFFF"/>
          <w:lang w:val="en-US"/>
        </w:rPr>
        <w:t>N</w:t>
      </w:r>
      <w:r w:rsidRPr="00BB5DFC">
        <w:rPr>
          <w:rFonts w:ascii="Times New Roman" w:hAnsi="Times New Roman"/>
          <w:color w:val="000000"/>
          <w:sz w:val="28"/>
          <w:szCs w:val="28"/>
          <w:shd w:val="clear" w:color="auto" w:fill="FFFFFF"/>
          <w:lang w:val="uk-UA"/>
        </w:rPr>
        <w:t>.</w:t>
      </w:r>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shd w:val="clear" w:color="auto" w:fill="FFFFFF"/>
          <w:lang w:val="en-US"/>
        </w:rPr>
        <w:t>Makhdoom</w:t>
      </w:r>
      <w:proofErr w:type="spellEnd"/>
      <w:r w:rsidRPr="00BB5DFC">
        <w:rPr>
          <w:rFonts w:ascii="Times New Roman" w:hAnsi="Times New Roman"/>
          <w:color w:val="000000"/>
          <w:sz w:val="28"/>
          <w:szCs w:val="28"/>
          <w:shd w:val="clear" w:color="auto" w:fill="FFFFFF"/>
          <w:lang w:val="uk-UA"/>
        </w:rPr>
        <w:t xml:space="preserve"> та інші [9], </w:t>
      </w:r>
      <w:r w:rsidR="005F30AF" w:rsidRPr="00BB5DFC">
        <w:rPr>
          <w:rFonts w:ascii="Times New Roman" w:hAnsi="Times New Roman"/>
          <w:color w:val="000000"/>
          <w:sz w:val="28"/>
          <w:szCs w:val="28"/>
          <w:shd w:val="clear" w:color="auto" w:fill="FFFFFF"/>
          <w:lang w:val="uk-UA"/>
        </w:rPr>
        <w:t>M. </w:t>
      </w:r>
      <w:r w:rsidRPr="00BB5DFC">
        <w:rPr>
          <w:rFonts w:ascii="Times New Roman" w:hAnsi="Times New Roman"/>
          <w:color w:val="000000"/>
          <w:sz w:val="28"/>
          <w:szCs w:val="28"/>
          <w:shd w:val="clear" w:color="auto" w:fill="FFFFFF"/>
          <w:lang w:val="uk-UA"/>
        </w:rPr>
        <w:t xml:space="preserve">Rowe, </w:t>
      </w:r>
      <w:proofErr w:type="spellStart"/>
      <w:r w:rsidRPr="00BB5DFC">
        <w:rPr>
          <w:rFonts w:ascii="Times New Roman" w:hAnsi="Times New Roman"/>
          <w:color w:val="000000"/>
          <w:sz w:val="28"/>
          <w:szCs w:val="28"/>
          <w:shd w:val="clear" w:color="auto" w:fill="FFFFFF"/>
          <w:lang w:val="uk-UA"/>
        </w:rPr>
        <w:t>J. Fra</w:t>
      </w:r>
      <w:proofErr w:type="spellEnd"/>
      <w:r w:rsidRPr="00BB5DFC">
        <w:rPr>
          <w:rFonts w:ascii="Times New Roman" w:hAnsi="Times New Roman"/>
          <w:color w:val="000000"/>
          <w:sz w:val="28"/>
          <w:szCs w:val="28"/>
          <w:shd w:val="clear" w:color="auto" w:fill="FFFFFF"/>
          <w:lang w:val="uk-UA"/>
        </w:rPr>
        <w:t xml:space="preserve">ntz, V. </w:t>
      </w:r>
      <w:proofErr w:type="spellStart"/>
      <w:r w:rsidRPr="00BB5DFC">
        <w:rPr>
          <w:rFonts w:ascii="Times New Roman" w:hAnsi="Times New Roman"/>
          <w:color w:val="000000"/>
          <w:sz w:val="28"/>
          <w:szCs w:val="28"/>
          <w:shd w:val="clear" w:color="auto" w:fill="FFFFFF"/>
          <w:lang w:val="uk-UA"/>
        </w:rPr>
        <w:t>Bozalek</w:t>
      </w:r>
      <w:proofErr w:type="spellEnd"/>
      <w:r w:rsidRPr="00BB5DFC">
        <w:rPr>
          <w:rFonts w:ascii="Times New Roman" w:hAnsi="Times New Roman"/>
          <w:color w:val="000000"/>
          <w:sz w:val="28"/>
          <w:szCs w:val="28"/>
          <w:shd w:val="clear" w:color="auto" w:fill="FFFFFF"/>
          <w:lang w:val="uk-UA"/>
        </w:rPr>
        <w:t xml:space="preserve"> [11], </w:t>
      </w:r>
      <w:r w:rsidRPr="00BB5DFC">
        <w:rPr>
          <w:rFonts w:ascii="Times New Roman" w:hAnsi="Times New Roman"/>
          <w:color w:val="000000"/>
          <w:sz w:val="28"/>
          <w:szCs w:val="28"/>
          <w:shd w:val="clear" w:color="auto" w:fill="FFFFFF"/>
          <w:lang w:val="en-US"/>
        </w:rPr>
        <w:t>K</w:t>
      </w:r>
      <w:r w:rsidRPr="00BB5DFC">
        <w:rPr>
          <w:rFonts w:ascii="Times New Roman" w:hAnsi="Times New Roman"/>
          <w:color w:val="000000"/>
          <w:sz w:val="28"/>
          <w:szCs w:val="28"/>
          <w:shd w:val="clear" w:color="auto" w:fill="FFFFFF"/>
          <w:lang w:val="uk-UA"/>
        </w:rPr>
        <w:t>.</w:t>
      </w:r>
      <w:r w:rsidRPr="00BB5DFC">
        <w:rPr>
          <w:rFonts w:ascii="Times New Roman" w:hAnsi="Times New Roman"/>
          <w:color w:val="000000"/>
          <w:sz w:val="28"/>
          <w:szCs w:val="28"/>
          <w:shd w:val="clear" w:color="auto" w:fill="FFFFFF"/>
          <w:lang w:val="en-US"/>
        </w:rPr>
        <w:t> Shaffer</w:t>
      </w:r>
      <w:r w:rsidRPr="00BB5DFC">
        <w:rPr>
          <w:rFonts w:ascii="Times New Roman" w:hAnsi="Times New Roman"/>
          <w:color w:val="000000"/>
          <w:sz w:val="28"/>
          <w:szCs w:val="28"/>
          <w:shd w:val="clear" w:color="auto" w:fill="FFFFFF"/>
          <w:lang w:val="uk-UA"/>
        </w:rPr>
        <w:t xml:space="preserve"> та </w:t>
      </w:r>
      <w:r w:rsidRPr="00BB5DFC">
        <w:rPr>
          <w:rFonts w:ascii="Times New Roman" w:hAnsi="Times New Roman"/>
          <w:color w:val="000000"/>
          <w:sz w:val="28"/>
          <w:szCs w:val="28"/>
          <w:shd w:val="clear" w:color="auto" w:fill="FFFFFF"/>
          <w:lang w:val="en-US"/>
        </w:rPr>
        <w:t>J</w:t>
      </w:r>
      <w:r w:rsidRPr="00BB5DFC">
        <w:rPr>
          <w:rFonts w:ascii="Times New Roman" w:hAnsi="Times New Roman"/>
          <w:color w:val="000000"/>
          <w:sz w:val="28"/>
          <w:szCs w:val="28"/>
          <w:shd w:val="clear" w:color="auto" w:fill="FFFFFF"/>
          <w:lang w:val="uk-UA"/>
        </w:rPr>
        <w:t xml:space="preserve">. </w:t>
      </w:r>
      <w:r w:rsidRPr="00BB5DFC">
        <w:rPr>
          <w:rFonts w:ascii="Times New Roman" w:hAnsi="Times New Roman"/>
          <w:color w:val="000000"/>
          <w:sz w:val="28"/>
          <w:szCs w:val="28"/>
          <w:shd w:val="clear" w:color="auto" w:fill="FFFFFF"/>
          <w:lang w:val="en-US"/>
        </w:rPr>
        <w:t>Small</w:t>
      </w:r>
      <w:r w:rsidRPr="00BB5DFC">
        <w:rPr>
          <w:rFonts w:ascii="Times New Roman" w:hAnsi="Times New Roman"/>
          <w:color w:val="000000"/>
          <w:sz w:val="28"/>
          <w:szCs w:val="28"/>
          <w:shd w:val="clear" w:color="auto" w:fill="FFFFFF"/>
          <w:lang w:val="uk-UA"/>
        </w:rPr>
        <w:t xml:space="preserve"> [12], </w:t>
      </w:r>
      <w:r w:rsidRPr="00BB5DFC">
        <w:rPr>
          <w:rFonts w:ascii="Times New Roman" w:hAnsi="Times New Roman"/>
          <w:sz w:val="28"/>
          <w:szCs w:val="28"/>
          <w:lang w:val="uk-UA"/>
        </w:rPr>
        <w:t>A.</w:t>
      </w:r>
      <w:r w:rsidRPr="00BB5DFC">
        <w:rPr>
          <w:rFonts w:ascii="Times New Roman" w:hAnsi="Times New Roman"/>
          <w:color w:val="000000"/>
          <w:sz w:val="28"/>
          <w:szCs w:val="28"/>
          <w:shd w:val="clear" w:color="auto" w:fill="FFFFFF"/>
          <w:lang w:val="uk-UA"/>
        </w:rPr>
        <w:t xml:space="preserve"> </w:t>
      </w:r>
      <w:proofErr w:type="spellStart"/>
      <w:r w:rsidRPr="00BB5DFC">
        <w:rPr>
          <w:rFonts w:ascii="Times New Roman" w:hAnsi="Times New Roman"/>
          <w:sz w:val="28"/>
          <w:szCs w:val="28"/>
          <w:lang w:val="uk-UA"/>
        </w:rPr>
        <w:t>Shahoumian</w:t>
      </w:r>
      <w:proofErr w:type="spellEnd"/>
      <w:r w:rsidRPr="00BB5DFC">
        <w:rPr>
          <w:rFonts w:ascii="Times New Roman" w:hAnsi="Times New Roman"/>
          <w:sz w:val="28"/>
          <w:szCs w:val="28"/>
          <w:lang w:val="uk-UA"/>
        </w:rPr>
        <w:t xml:space="preserve"> </w:t>
      </w:r>
      <w:r w:rsidRPr="00BB5DFC">
        <w:rPr>
          <w:rFonts w:ascii="Times New Roman" w:hAnsi="Times New Roman"/>
          <w:color w:val="000000"/>
          <w:sz w:val="28"/>
          <w:szCs w:val="28"/>
          <w:shd w:val="clear" w:color="auto" w:fill="FFFFFF"/>
          <w:lang w:val="uk-UA"/>
        </w:rPr>
        <w:t xml:space="preserve">та інші [13], </w:t>
      </w:r>
      <w:r w:rsidRPr="00BB5DFC">
        <w:rPr>
          <w:rFonts w:ascii="Times New Roman" w:hAnsi="Times New Roman"/>
          <w:color w:val="000000"/>
          <w:sz w:val="28"/>
          <w:szCs w:val="28"/>
          <w:shd w:val="clear" w:color="auto" w:fill="FFFFFF"/>
          <w:lang w:val="en-US"/>
        </w:rPr>
        <w:t>S</w:t>
      </w:r>
      <w:r w:rsidRPr="00BB5DFC">
        <w:rPr>
          <w:rFonts w:ascii="Times New Roman" w:hAnsi="Times New Roman"/>
          <w:color w:val="000000"/>
          <w:sz w:val="28"/>
          <w:szCs w:val="28"/>
          <w:shd w:val="clear" w:color="auto" w:fill="FFFFFF"/>
          <w:lang w:val="uk-UA"/>
        </w:rPr>
        <w:t>. </w:t>
      </w:r>
      <w:r w:rsidRPr="00BB5DFC">
        <w:rPr>
          <w:rFonts w:ascii="Times New Roman" w:hAnsi="Times New Roman"/>
          <w:color w:val="000000"/>
          <w:sz w:val="28"/>
          <w:szCs w:val="28"/>
          <w:shd w:val="clear" w:color="auto" w:fill="FFFFFF"/>
          <w:lang w:val="en-US"/>
        </w:rPr>
        <w:t>Strickland</w:t>
      </w:r>
      <w:r w:rsidRPr="00BB5DFC">
        <w:rPr>
          <w:rFonts w:ascii="Times New Roman" w:hAnsi="Times New Roman"/>
          <w:color w:val="000000"/>
          <w:sz w:val="28"/>
          <w:szCs w:val="28"/>
          <w:shd w:val="clear" w:color="auto" w:fill="FFFFFF"/>
          <w:lang w:val="uk-UA"/>
        </w:rPr>
        <w:t xml:space="preserve"> [15], M. </w:t>
      </w:r>
      <w:proofErr w:type="spellStart"/>
      <w:r w:rsidRPr="00BB5DFC">
        <w:rPr>
          <w:rFonts w:ascii="Times New Roman" w:hAnsi="Times New Roman"/>
          <w:color w:val="000000"/>
          <w:sz w:val="28"/>
          <w:szCs w:val="28"/>
          <w:shd w:val="clear" w:color="auto" w:fill="FFFFFF"/>
          <w:lang w:val="uk-UA"/>
        </w:rPr>
        <w:t>Westerlaken</w:t>
      </w:r>
      <w:proofErr w:type="spellEnd"/>
      <w:r w:rsidRPr="00BB5DFC">
        <w:rPr>
          <w:rFonts w:ascii="Times New Roman" w:hAnsi="Times New Roman"/>
          <w:color w:val="000000"/>
          <w:sz w:val="28"/>
          <w:szCs w:val="28"/>
          <w:shd w:val="clear" w:color="auto" w:fill="FFFFFF"/>
          <w:lang w:val="uk-UA"/>
        </w:rPr>
        <w:t xml:space="preserve"> та інші [16].</w:t>
      </w:r>
      <w:r w:rsidRPr="00BB5DFC">
        <w:rPr>
          <w:rFonts w:ascii="Times New Roman" w:hAnsi="Times New Roman"/>
          <w:sz w:val="28"/>
          <w:szCs w:val="28"/>
          <w:lang w:val="uk-UA"/>
        </w:rPr>
        <w:t xml:space="preserve"> </w:t>
      </w:r>
      <w:r w:rsidRPr="00BB5DFC">
        <w:rPr>
          <w:rFonts w:ascii="Times New Roman" w:hAnsi="Times New Roman"/>
          <w:b/>
          <w:color w:val="000000"/>
          <w:sz w:val="28"/>
          <w:szCs w:val="28"/>
          <w:lang w:val="uk-UA"/>
        </w:rPr>
        <w:tab/>
      </w:r>
    </w:p>
    <w:p w:rsidR="007B5A2A" w:rsidRPr="00BB5DFC" w:rsidRDefault="007B5A2A" w:rsidP="00D34995">
      <w:pPr>
        <w:spacing w:after="0" w:line="360" w:lineRule="auto"/>
        <w:ind w:firstLine="708"/>
        <w:jc w:val="both"/>
        <w:rPr>
          <w:rFonts w:ascii="Times New Roman" w:hAnsi="Times New Roman"/>
          <w:sz w:val="28"/>
          <w:szCs w:val="28"/>
          <w:lang w:val="uk-UA"/>
        </w:rPr>
      </w:pPr>
      <w:r w:rsidRPr="00BB5DFC">
        <w:rPr>
          <w:rFonts w:ascii="Times New Roman" w:hAnsi="Times New Roman"/>
          <w:b/>
          <w:sz w:val="28"/>
          <w:szCs w:val="28"/>
          <w:lang w:val="uk-UA"/>
        </w:rPr>
        <w:t xml:space="preserve">Мета статті </w:t>
      </w:r>
      <w:r w:rsidRPr="00BB5DFC">
        <w:rPr>
          <w:rFonts w:ascii="Times New Roman" w:hAnsi="Times New Roman"/>
          <w:sz w:val="28"/>
          <w:szCs w:val="28"/>
          <w:lang w:val="uk-UA"/>
        </w:rPr>
        <w:t xml:space="preserve">проаналізувати динаміку впровадження змішаного навчання в медичних закладах вищої освіти. </w:t>
      </w:r>
    </w:p>
    <w:p w:rsidR="007B5A2A" w:rsidRPr="00BB5DFC" w:rsidRDefault="007B5A2A" w:rsidP="00D34995">
      <w:pPr>
        <w:spacing w:after="0" w:line="360" w:lineRule="auto"/>
        <w:ind w:firstLine="708"/>
        <w:jc w:val="both"/>
        <w:rPr>
          <w:rFonts w:ascii="Times New Roman" w:hAnsi="Times New Roman"/>
          <w:sz w:val="28"/>
          <w:szCs w:val="28"/>
          <w:lang w:val="uk-UA"/>
        </w:rPr>
      </w:pPr>
      <w:r w:rsidRPr="00BB5DFC">
        <w:rPr>
          <w:rFonts w:ascii="Times New Roman" w:hAnsi="Times New Roman"/>
          <w:b/>
          <w:sz w:val="28"/>
          <w:szCs w:val="28"/>
          <w:lang w:val="uk-UA"/>
        </w:rPr>
        <w:t xml:space="preserve">Виклад основного матеріалу. </w:t>
      </w:r>
      <w:r w:rsidRPr="00BB5DFC">
        <w:rPr>
          <w:rFonts w:ascii="Times New Roman" w:hAnsi="Times New Roman"/>
          <w:sz w:val="28"/>
          <w:szCs w:val="28"/>
          <w:lang w:val="uk-UA"/>
        </w:rPr>
        <w:t>Основними особливостями освітньої технології змішаного навчання є гармонійне поєд</w:t>
      </w:r>
      <w:r w:rsidR="00F01133" w:rsidRPr="00BB5DFC">
        <w:rPr>
          <w:rFonts w:ascii="Times New Roman" w:hAnsi="Times New Roman"/>
          <w:sz w:val="28"/>
          <w:szCs w:val="28"/>
          <w:lang w:val="uk-UA"/>
        </w:rPr>
        <w:t>нання аудиторного та дистанційно-</w:t>
      </w:r>
      <w:r w:rsidRPr="00BB5DFC">
        <w:rPr>
          <w:rFonts w:ascii="Times New Roman" w:hAnsi="Times New Roman"/>
          <w:sz w:val="28"/>
          <w:szCs w:val="28"/>
          <w:lang w:val="uk-UA"/>
        </w:rPr>
        <w:t>інтерактивного навчання в процесі заняття або дисципліни на рівні ЗВО, а її результатом є методично організований ефективний процес засвоєння якісних знань</w:t>
      </w:r>
      <w:r w:rsidR="00F01133" w:rsidRPr="00BB5DFC">
        <w:rPr>
          <w:rFonts w:ascii="Times New Roman" w:hAnsi="Times New Roman"/>
          <w:sz w:val="28"/>
          <w:szCs w:val="28"/>
          <w:lang w:val="uk-UA"/>
        </w:rPr>
        <w:t xml:space="preserve"> здобувачами освіти. Важливо за</w:t>
      </w:r>
      <w:r w:rsidRPr="00BB5DFC">
        <w:rPr>
          <w:rFonts w:ascii="Times New Roman" w:hAnsi="Times New Roman"/>
          <w:sz w:val="28"/>
          <w:szCs w:val="28"/>
          <w:lang w:val="uk-UA"/>
        </w:rPr>
        <w:t xml:space="preserve">значити, що змішане навчання </w:t>
      </w:r>
      <w:proofErr w:type="spellStart"/>
      <w:r w:rsidRPr="00BB5DFC">
        <w:rPr>
          <w:rFonts w:ascii="Times New Roman" w:hAnsi="Times New Roman"/>
          <w:sz w:val="28"/>
          <w:szCs w:val="28"/>
          <w:lang w:val="uk-UA"/>
        </w:rPr>
        <w:t>–це</w:t>
      </w:r>
      <w:proofErr w:type="spellEnd"/>
      <w:r w:rsidRPr="00BB5DFC">
        <w:rPr>
          <w:rFonts w:ascii="Times New Roman" w:hAnsi="Times New Roman"/>
          <w:sz w:val="28"/>
          <w:szCs w:val="28"/>
          <w:lang w:val="uk-UA"/>
        </w:rPr>
        <w:t xml:space="preserve"> не лише використання інформаційно-комунікативних технологій у самостійній роботі здобувачів осв</w:t>
      </w:r>
      <w:r w:rsidR="00F01133" w:rsidRPr="00BB5DFC">
        <w:rPr>
          <w:rFonts w:ascii="Times New Roman" w:hAnsi="Times New Roman"/>
          <w:sz w:val="28"/>
          <w:szCs w:val="28"/>
          <w:lang w:val="uk-UA"/>
        </w:rPr>
        <w:t>іти, а єдиний процес навчання, у</w:t>
      </w:r>
      <w:r w:rsidRPr="00BB5DFC">
        <w:rPr>
          <w:rFonts w:ascii="Times New Roman" w:hAnsi="Times New Roman"/>
          <w:sz w:val="28"/>
          <w:szCs w:val="28"/>
          <w:lang w:val="uk-UA"/>
        </w:rPr>
        <w:t xml:space="preserve"> якому гармонійно поєднані аудиторна робота викладача та студентів на занятті й дистанційна форма роботи з переважанням самостійних видів робіт здобувачів (індивідуальних або у малих групах). Крім того</w:t>
      </w:r>
      <w:r w:rsidR="00F01133" w:rsidRPr="00BB5DFC">
        <w:rPr>
          <w:rFonts w:ascii="Times New Roman" w:hAnsi="Times New Roman"/>
          <w:sz w:val="28"/>
          <w:szCs w:val="28"/>
          <w:lang w:val="uk-UA"/>
        </w:rPr>
        <w:t>,</w:t>
      </w:r>
      <w:r w:rsidRPr="00BB5DFC">
        <w:rPr>
          <w:rFonts w:ascii="Times New Roman" w:hAnsi="Times New Roman"/>
          <w:sz w:val="28"/>
          <w:szCs w:val="28"/>
          <w:lang w:val="uk-UA"/>
        </w:rPr>
        <w:t xml:space="preserve"> впровадження змішаного навчання потребує розвитку відповідних компетентностей учасників освітнього процесу, до яких можна віднести цифрову та комунікативну. </w:t>
      </w:r>
    </w:p>
    <w:p w:rsidR="007B5A2A" w:rsidRPr="00BB5DFC" w:rsidRDefault="007B5A2A" w:rsidP="00D34995">
      <w:pPr>
        <w:spacing w:after="0" w:line="360" w:lineRule="auto"/>
        <w:ind w:firstLine="708"/>
        <w:jc w:val="both"/>
        <w:rPr>
          <w:rFonts w:ascii="Times New Roman" w:hAnsi="Times New Roman"/>
          <w:sz w:val="28"/>
          <w:szCs w:val="28"/>
          <w:lang w:val="uk-UA"/>
        </w:rPr>
      </w:pPr>
      <w:r w:rsidRPr="00BB5DFC">
        <w:rPr>
          <w:rFonts w:ascii="Times New Roman" w:hAnsi="Times New Roman"/>
          <w:sz w:val="28"/>
          <w:szCs w:val="28"/>
          <w:lang w:val="uk-UA"/>
        </w:rPr>
        <w:t xml:space="preserve">Змішане навчання характеризується поєднанням традиційного особистого навчання та асинхронного чи синхронного цифрового навчання [7]. </w:t>
      </w:r>
      <w:proofErr w:type="spellStart"/>
      <w:r w:rsidR="00F01133" w:rsidRPr="00BB5DFC">
        <w:rPr>
          <w:rFonts w:ascii="Times New Roman" w:hAnsi="Times New Roman"/>
          <w:sz w:val="28"/>
          <w:szCs w:val="28"/>
        </w:rPr>
        <w:t>Blended</w:t>
      </w:r>
      <w:proofErr w:type="spellEnd"/>
      <w:r w:rsidR="00F01133" w:rsidRPr="00BB5DFC">
        <w:rPr>
          <w:rFonts w:ascii="Times New Roman" w:hAnsi="Times New Roman"/>
          <w:sz w:val="28"/>
          <w:szCs w:val="28"/>
          <w:lang w:val="uk-UA"/>
        </w:rPr>
        <w:t xml:space="preserve"> </w:t>
      </w:r>
      <w:proofErr w:type="spellStart"/>
      <w:r w:rsidR="00F01133" w:rsidRPr="00BB5DFC">
        <w:rPr>
          <w:rFonts w:ascii="Times New Roman" w:hAnsi="Times New Roman"/>
          <w:sz w:val="28"/>
          <w:szCs w:val="28"/>
        </w:rPr>
        <w:t>Learning</w:t>
      </w:r>
      <w:proofErr w:type="spellEnd"/>
      <w:r w:rsidRPr="00BB5DFC">
        <w:rPr>
          <w:rFonts w:ascii="Times New Roman" w:hAnsi="Times New Roman"/>
          <w:sz w:val="28"/>
          <w:szCs w:val="28"/>
          <w:lang w:val="uk-UA"/>
        </w:rPr>
        <w:t xml:space="preserve"> є перспективною альтернативою у медичній освіті через його </w:t>
      </w:r>
      <w:r w:rsidRPr="00BB5DFC">
        <w:rPr>
          <w:rFonts w:ascii="Times New Roman" w:hAnsi="Times New Roman"/>
          <w:sz w:val="28"/>
          <w:szCs w:val="28"/>
          <w:lang w:val="uk-UA"/>
        </w:rPr>
        <w:lastRenderedPageBreak/>
        <w:t>багатофункціональність та адаптивність. У контексті цього в академічних колах цей формат навчання швидко зростає і зараз широко використовується в освітньому процесі [3].</w:t>
      </w:r>
      <w:r w:rsidRPr="00BB5DFC">
        <w:rPr>
          <w:lang w:val="uk-UA"/>
        </w:rPr>
        <w:t xml:space="preserve"> </w:t>
      </w:r>
      <w:r w:rsidRPr="00BB5DFC">
        <w:rPr>
          <w:rFonts w:ascii="Times New Roman" w:hAnsi="Times New Roman"/>
          <w:sz w:val="28"/>
          <w:szCs w:val="28"/>
          <w:lang w:val="uk-UA"/>
        </w:rPr>
        <w:t>Іншою важливою передумовою впровадження змішаних технологій навчання в навчальний процес, крім їх величезного потенціалу в галузі медицини через розвиток цифрових технологій, є трансформація уявлень та способу мислення здобувачів освіти. У своїй більшості здобувачі, які вступають до медичних закладів вищої освіти сьогодні, народилися вже в епоху цифрових технологій, що значно впливає на їх спосіб сприйняття інформації та взаємодії з оточуючими. Відтак об’єктивна конкуренція з боку цифрового оточення учасників освітнього процесу призводить до необхідності перегляду традиційних форм надання освітніх послуг та розроб</w:t>
      </w:r>
      <w:r w:rsidR="00F01133" w:rsidRPr="00BB5DFC">
        <w:rPr>
          <w:rFonts w:ascii="Times New Roman" w:hAnsi="Times New Roman"/>
          <w:sz w:val="28"/>
          <w:szCs w:val="28"/>
          <w:lang w:val="uk-UA"/>
        </w:rPr>
        <w:t>лення</w:t>
      </w:r>
      <w:r w:rsidRPr="00BB5DFC">
        <w:rPr>
          <w:rFonts w:ascii="Times New Roman" w:hAnsi="Times New Roman"/>
          <w:sz w:val="28"/>
          <w:szCs w:val="28"/>
          <w:lang w:val="uk-UA"/>
        </w:rPr>
        <w:t xml:space="preserve"> нов</w:t>
      </w:r>
      <w:r w:rsidR="00F01133" w:rsidRPr="00BB5DFC">
        <w:rPr>
          <w:rFonts w:ascii="Times New Roman" w:hAnsi="Times New Roman"/>
          <w:sz w:val="28"/>
          <w:szCs w:val="28"/>
          <w:lang w:val="uk-UA"/>
        </w:rPr>
        <w:t xml:space="preserve">их освітніх підходів у навчанні, </w:t>
      </w:r>
      <w:r w:rsidRPr="00BB5DFC">
        <w:rPr>
          <w:rFonts w:ascii="Times New Roman" w:hAnsi="Times New Roman"/>
          <w:sz w:val="28"/>
          <w:szCs w:val="28"/>
          <w:lang w:val="uk-UA"/>
        </w:rPr>
        <w:t xml:space="preserve">викладанні за допомогою використання цифрових технологій у змішаній формі, з метою наближення медичного навчального середовища до природного оточення здобувачів освіти. </w:t>
      </w:r>
    </w:p>
    <w:p w:rsidR="007B5A2A" w:rsidRPr="00BB5DFC" w:rsidRDefault="007B5A2A" w:rsidP="00D34995">
      <w:pPr>
        <w:spacing w:after="0" w:line="360" w:lineRule="auto"/>
        <w:ind w:firstLine="708"/>
        <w:jc w:val="both"/>
        <w:rPr>
          <w:rFonts w:ascii="Times New Roman" w:hAnsi="Times New Roman"/>
          <w:sz w:val="28"/>
          <w:szCs w:val="28"/>
          <w:lang w:val="uk-UA"/>
        </w:rPr>
      </w:pPr>
      <w:r w:rsidRPr="00BB5DFC">
        <w:rPr>
          <w:rFonts w:ascii="Times New Roman" w:hAnsi="Times New Roman"/>
          <w:sz w:val="28"/>
          <w:szCs w:val="28"/>
          <w:lang w:val="uk-UA"/>
        </w:rPr>
        <w:t xml:space="preserve">Проаналізуємо приклади практичного впровадження змішаного навчання у медичних закладах освіти. Цінним для нашого дослідження є напрацювання K. </w:t>
      </w:r>
      <w:proofErr w:type="spellStart"/>
      <w:r w:rsidRPr="00BB5DFC">
        <w:rPr>
          <w:rFonts w:ascii="Times New Roman" w:hAnsi="Times New Roman"/>
          <w:sz w:val="28"/>
          <w:szCs w:val="28"/>
          <w:lang w:val="uk-UA"/>
        </w:rPr>
        <w:t>Shaffer</w:t>
      </w:r>
      <w:proofErr w:type="spellEnd"/>
      <w:r w:rsidRPr="00BB5DFC">
        <w:rPr>
          <w:rFonts w:ascii="Times New Roman" w:hAnsi="Times New Roman"/>
          <w:sz w:val="28"/>
          <w:szCs w:val="28"/>
          <w:lang w:val="uk-UA"/>
        </w:rPr>
        <w:t xml:space="preserve"> та J. </w:t>
      </w:r>
      <w:proofErr w:type="spellStart"/>
      <w:r w:rsidRPr="00BB5DFC">
        <w:rPr>
          <w:rFonts w:ascii="Times New Roman" w:hAnsi="Times New Roman"/>
          <w:sz w:val="28"/>
          <w:szCs w:val="28"/>
          <w:lang w:val="uk-UA"/>
        </w:rPr>
        <w:t>Small</w:t>
      </w:r>
      <w:proofErr w:type="spellEnd"/>
      <w:r w:rsidRPr="00BB5DFC">
        <w:rPr>
          <w:rFonts w:ascii="Times New Roman" w:hAnsi="Times New Roman"/>
          <w:sz w:val="28"/>
          <w:szCs w:val="28"/>
          <w:lang w:val="uk-UA"/>
        </w:rPr>
        <w:t xml:space="preserve"> у галузі навчання радіологічної анатомії. Запропонований </w:t>
      </w:r>
      <w:r w:rsidR="0055431C" w:rsidRPr="00BB5DFC">
        <w:rPr>
          <w:rFonts w:ascii="Times New Roman" w:hAnsi="Times New Roman"/>
          <w:sz w:val="28"/>
          <w:szCs w:val="28"/>
          <w:lang w:val="uk-UA"/>
        </w:rPr>
        <w:t xml:space="preserve">науковцями </w:t>
      </w:r>
      <w:r w:rsidRPr="00BB5DFC">
        <w:rPr>
          <w:rFonts w:ascii="Times New Roman" w:hAnsi="Times New Roman"/>
          <w:sz w:val="28"/>
          <w:szCs w:val="28"/>
          <w:lang w:val="uk-UA"/>
        </w:rPr>
        <w:t xml:space="preserve">підхід до змішаного навчання ґрунтується на поєднанні </w:t>
      </w:r>
      <w:proofErr w:type="spellStart"/>
      <w:r w:rsidRPr="00BB5DFC">
        <w:rPr>
          <w:rFonts w:ascii="Times New Roman" w:hAnsi="Times New Roman"/>
          <w:sz w:val="28"/>
          <w:szCs w:val="28"/>
          <w:lang w:val="uk-UA"/>
        </w:rPr>
        <w:t>загальнодидактичних</w:t>
      </w:r>
      <w:proofErr w:type="spellEnd"/>
      <w:r w:rsidRPr="00BB5DFC">
        <w:rPr>
          <w:rFonts w:ascii="Times New Roman" w:hAnsi="Times New Roman"/>
          <w:sz w:val="28"/>
          <w:szCs w:val="28"/>
          <w:lang w:val="uk-UA"/>
        </w:rPr>
        <w:t xml:space="preserve"> підходів у роботі з великими групами, обговоренні у малих групах, індивідуальному навчанні та навчанні за допомогою інформаційно-цифрових технологій. Розглянемо більш детально запропоновану вченими модель змішаного навчання. Щотижневі заняття з радіологічної анатомії починалися з 45-хвилинної планової лекції, яку для всього потоку читав радіолог, що володіє знаннями в конкретній частині тіла, яка обговорюється. Після планової лекції відразу ж починалося 75-хвилинне лабораторне заняття. Студенті</w:t>
      </w:r>
      <w:r w:rsidR="0055431C" w:rsidRPr="00BB5DFC">
        <w:rPr>
          <w:rFonts w:ascii="Times New Roman" w:hAnsi="Times New Roman"/>
          <w:sz w:val="28"/>
          <w:szCs w:val="28"/>
          <w:lang w:val="uk-UA"/>
        </w:rPr>
        <w:t>в випадковим чином розподілили на</w:t>
      </w:r>
      <w:r w:rsidRPr="00BB5DFC">
        <w:rPr>
          <w:rFonts w:ascii="Times New Roman" w:hAnsi="Times New Roman"/>
          <w:sz w:val="28"/>
          <w:szCs w:val="28"/>
          <w:lang w:val="uk-UA"/>
        </w:rPr>
        <w:t xml:space="preserve"> дискусійн</w:t>
      </w:r>
      <w:r w:rsidR="0055431C" w:rsidRPr="00BB5DFC">
        <w:rPr>
          <w:rFonts w:ascii="Times New Roman" w:hAnsi="Times New Roman"/>
          <w:sz w:val="28"/>
          <w:szCs w:val="28"/>
          <w:lang w:val="uk-UA"/>
        </w:rPr>
        <w:t>і групи</w:t>
      </w:r>
      <w:r w:rsidRPr="00BB5DFC">
        <w:rPr>
          <w:rFonts w:ascii="Times New Roman" w:hAnsi="Times New Roman"/>
          <w:sz w:val="28"/>
          <w:szCs w:val="28"/>
          <w:lang w:val="uk-UA"/>
        </w:rPr>
        <w:t xml:space="preserve"> від семи до восьми студентів. Лабораторні заняття проводилися одночасно в чотирьох навчальних зонах (групах навичок), де комп'ютери з 20-дюймовими моніторами були розподілені по всій аудиторії для оптимізації доступу студентів. Під час кожної лабораторної сесії спеціалісти з анатомії та </w:t>
      </w:r>
      <w:r w:rsidRPr="00BB5DFC">
        <w:rPr>
          <w:rFonts w:ascii="Times New Roman" w:hAnsi="Times New Roman"/>
          <w:sz w:val="28"/>
          <w:szCs w:val="28"/>
          <w:lang w:val="uk-UA"/>
        </w:rPr>
        <w:lastRenderedPageBreak/>
        <w:t xml:space="preserve">радіології </w:t>
      </w:r>
      <w:r w:rsidR="0055431C" w:rsidRPr="00BB5DFC">
        <w:rPr>
          <w:rFonts w:ascii="Times New Roman" w:hAnsi="Times New Roman"/>
          <w:sz w:val="28"/>
          <w:szCs w:val="28"/>
          <w:lang w:val="uk-UA"/>
        </w:rPr>
        <w:t>бр</w:t>
      </w:r>
      <w:r w:rsidRPr="00BB5DFC">
        <w:rPr>
          <w:rFonts w:ascii="Times New Roman" w:hAnsi="Times New Roman"/>
          <w:sz w:val="28"/>
          <w:szCs w:val="28"/>
          <w:lang w:val="uk-UA"/>
        </w:rPr>
        <w:t xml:space="preserve">али участь в якості лабораторних інструкторів для відповідей на питання. Щотижня були доступні принаймні два лабораторних інструктора на кожну групу навичок, у цілому від чотирьох до восьми радіологів (знову ж, приблизно 80% викладачів і 20% ординаторів) і від чотирьох до восьми анатомів на щотижневі заняття. П'ять лабораторних робіт були засновані на програмних навчальних </w:t>
      </w:r>
      <w:proofErr w:type="spellStart"/>
      <w:r w:rsidRPr="00BB5DFC">
        <w:rPr>
          <w:rFonts w:ascii="Times New Roman" w:hAnsi="Times New Roman"/>
          <w:sz w:val="28"/>
          <w:szCs w:val="28"/>
          <w:lang w:val="uk-UA"/>
        </w:rPr>
        <w:t>веб-модулях</w:t>
      </w:r>
      <w:proofErr w:type="spellEnd"/>
      <w:r w:rsidRPr="00BB5DFC">
        <w:rPr>
          <w:rFonts w:ascii="Times New Roman" w:hAnsi="Times New Roman"/>
          <w:sz w:val="28"/>
          <w:szCs w:val="28"/>
          <w:lang w:val="uk-UA"/>
        </w:rPr>
        <w:t xml:space="preserve"> (</w:t>
      </w:r>
      <w:proofErr w:type="spellStart"/>
      <w:r w:rsidRPr="00BB5DFC">
        <w:rPr>
          <w:rFonts w:ascii="Times New Roman" w:hAnsi="Times New Roman"/>
          <w:sz w:val="28"/>
          <w:szCs w:val="28"/>
          <w:lang w:val="uk-UA"/>
        </w:rPr>
        <w:t>RadLabs</w:t>
      </w:r>
      <w:proofErr w:type="spellEnd"/>
      <w:r w:rsidRPr="00BB5DFC">
        <w:rPr>
          <w:rFonts w:ascii="Times New Roman" w:hAnsi="Times New Roman"/>
          <w:sz w:val="28"/>
          <w:szCs w:val="28"/>
          <w:lang w:val="uk-UA"/>
        </w:rPr>
        <w:t xml:space="preserve">), розроблених спеціально для цього курсу. Студентам були надані паперові робочі зошити, в яких було місце для запису відповідей на кожне питання, порушене у </w:t>
      </w:r>
      <w:proofErr w:type="spellStart"/>
      <w:r w:rsidRPr="00BB5DFC">
        <w:rPr>
          <w:rFonts w:ascii="Times New Roman" w:hAnsi="Times New Roman"/>
          <w:sz w:val="28"/>
          <w:szCs w:val="28"/>
          <w:lang w:val="uk-UA"/>
        </w:rPr>
        <w:t>RadLab</w:t>
      </w:r>
      <w:proofErr w:type="spellEnd"/>
      <w:r w:rsidRPr="00BB5DFC">
        <w:rPr>
          <w:rFonts w:ascii="Times New Roman" w:hAnsi="Times New Roman"/>
          <w:sz w:val="28"/>
          <w:szCs w:val="28"/>
          <w:lang w:val="uk-UA"/>
        </w:rPr>
        <w:t>, щоб допомогти студентам зберегти відстежувати, де вони були в модулі</w:t>
      </w:r>
      <w:r w:rsidRPr="00BB5DFC">
        <w:rPr>
          <w:rFonts w:ascii="Times New Roman" w:hAnsi="Times New Roman"/>
          <w:sz w:val="28"/>
          <w:szCs w:val="28"/>
        </w:rPr>
        <w:t xml:space="preserve"> [12, </w:t>
      </w:r>
      <w:r w:rsidRPr="00BB5DFC">
        <w:rPr>
          <w:rFonts w:ascii="Times New Roman" w:hAnsi="Times New Roman"/>
          <w:sz w:val="28"/>
          <w:szCs w:val="28"/>
          <w:lang w:val="en-US"/>
        </w:rPr>
        <w:t>c</w:t>
      </w:r>
      <w:r w:rsidRPr="00BB5DFC">
        <w:rPr>
          <w:rFonts w:ascii="Times New Roman" w:hAnsi="Times New Roman"/>
          <w:sz w:val="28"/>
          <w:szCs w:val="28"/>
        </w:rPr>
        <w:t xml:space="preserve">.1060]. </w:t>
      </w:r>
    </w:p>
    <w:p w:rsidR="007B5A2A" w:rsidRPr="00BB5DFC" w:rsidRDefault="007B5A2A" w:rsidP="00D34995">
      <w:pPr>
        <w:spacing w:after="0" w:line="360" w:lineRule="auto"/>
        <w:ind w:firstLine="708"/>
        <w:jc w:val="both"/>
      </w:pPr>
      <w:r w:rsidRPr="00BB5DFC">
        <w:rPr>
          <w:rFonts w:ascii="Times New Roman" w:hAnsi="Times New Roman"/>
          <w:sz w:val="28"/>
          <w:szCs w:val="28"/>
          <w:lang w:val="uk-UA"/>
        </w:rPr>
        <w:t xml:space="preserve">З поширенням бездротового зв'язку в китайських університетських містечках і збільшенням доступності систем або платформ </w:t>
      </w:r>
      <w:proofErr w:type="spellStart"/>
      <w:r w:rsidRPr="00BB5DFC">
        <w:rPr>
          <w:rFonts w:ascii="Times New Roman" w:hAnsi="Times New Roman"/>
          <w:sz w:val="28"/>
          <w:szCs w:val="28"/>
          <w:lang w:val="uk-UA"/>
        </w:rPr>
        <w:t>онлайн-навчання</w:t>
      </w:r>
      <w:proofErr w:type="spellEnd"/>
      <w:r w:rsidRPr="00BB5DFC">
        <w:rPr>
          <w:rFonts w:ascii="Times New Roman" w:hAnsi="Times New Roman"/>
          <w:sz w:val="28"/>
          <w:szCs w:val="28"/>
          <w:lang w:val="uk-UA"/>
        </w:rPr>
        <w:t xml:space="preserve"> викладачі китайських університетів ініціюють хвилю реформ змішаного навчання [14]. </w:t>
      </w:r>
      <w:proofErr w:type="spellStart"/>
      <w:r w:rsidRPr="00BB5DFC">
        <w:rPr>
          <w:rFonts w:ascii="Times New Roman" w:hAnsi="Times New Roman"/>
          <w:sz w:val="28"/>
          <w:szCs w:val="28"/>
          <w:lang w:val="uk-UA"/>
        </w:rPr>
        <w:t>Онлайн-частина</w:t>
      </w:r>
      <w:proofErr w:type="spellEnd"/>
      <w:r w:rsidRPr="00BB5DFC">
        <w:rPr>
          <w:rFonts w:ascii="Times New Roman" w:hAnsi="Times New Roman"/>
          <w:sz w:val="28"/>
          <w:szCs w:val="28"/>
          <w:lang w:val="uk-UA"/>
        </w:rPr>
        <w:t xml:space="preserve"> змішаних курсів включає в себе високоякісні відкриті </w:t>
      </w:r>
      <w:proofErr w:type="spellStart"/>
      <w:r w:rsidRPr="00BB5DFC">
        <w:rPr>
          <w:rFonts w:ascii="Times New Roman" w:hAnsi="Times New Roman"/>
          <w:sz w:val="28"/>
          <w:szCs w:val="28"/>
          <w:lang w:val="uk-UA"/>
        </w:rPr>
        <w:t>онлайн-курси</w:t>
      </w:r>
      <w:proofErr w:type="spellEnd"/>
      <w:r w:rsidRPr="00BB5DFC">
        <w:rPr>
          <w:rFonts w:ascii="Times New Roman" w:hAnsi="Times New Roman"/>
          <w:sz w:val="28"/>
          <w:szCs w:val="28"/>
          <w:lang w:val="uk-UA"/>
        </w:rPr>
        <w:t xml:space="preserve">, які призначені для поліпшення навчальних навичок і мотивації студентів, а також підвищення ефективності викладання базових медичних курсів. Таке змішане навчання також використовується в курсах на території </w:t>
      </w:r>
      <w:proofErr w:type="spellStart"/>
      <w:r w:rsidRPr="00BB5DFC">
        <w:rPr>
          <w:rFonts w:ascii="Times New Roman" w:hAnsi="Times New Roman"/>
          <w:sz w:val="28"/>
          <w:szCs w:val="28"/>
          <w:lang w:val="uk-UA"/>
        </w:rPr>
        <w:t>кампусу</w:t>
      </w:r>
      <w:proofErr w:type="spellEnd"/>
      <w:r w:rsidRPr="00BB5DFC">
        <w:rPr>
          <w:rFonts w:ascii="Times New Roman" w:hAnsi="Times New Roman"/>
          <w:sz w:val="28"/>
          <w:szCs w:val="28"/>
          <w:lang w:val="uk-UA"/>
        </w:rPr>
        <w:t xml:space="preserve">, які підтримують «традиційні» класи, такі як лекції або лабораторні заняття. Однак змішане навчання використовувалося тільки в одному курсі. Тому його ефекти не підтверджуються в різних базових медичних курсах, де більшість освітнього процесу зосереджено на лекціях і навчальних заняттях. Проте, змішане навчання використовувалося в різних базових медичних лабораторних курсах, включаючи анатомію, паразитологію, фізіологію та патофізіологію </w:t>
      </w:r>
      <w:r w:rsidRPr="00BB5DFC">
        <w:rPr>
          <w:rFonts w:ascii="Times New Roman" w:hAnsi="Times New Roman"/>
          <w:sz w:val="28"/>
          <w:szCs w:val="28"/>
        </w:rPr>
        <w:t>[1]</w:t>
      </w:r>
      <w:r w:rsidRPr="00BB5DFC">
        <w:rPr>
          <w:rFonts w:ascii="Times New Roman" w:hAnsi="Times New Roman"/>
          <w:sz w:val="28"/>
          <w:szCs w:val="28"/>
          <w:lang w:val="uk-UA"/>
        </w:rPr>
        <w:t xml:space="preserve">. </w:t>
      </w:r>
    </w:p>
    <w:p w:rsidR="007B5A2A" w:rsidRPr="00BB5DFC" w:rsidRDefault="007B5A2A" w:rsidP="00D34995">
      <w:pPr>
        <w:spacing w:after="0" w:line="360" w:lineRule="auto"/>
        <w:ind w:firstLine="708"/>
        <w:jc w:val="both"/>
        <w:rPr>
          <w:rFonts w:ascii="Times New Roman" w:hAnsi="Times New Roman"/>
          <w:sz w:val="28"/>
          <w:szCs w:val="28"/>
          <w:lang w:val="uk-UA"/>
        </w:rPr>
      </w:pPr>
      <w:r w:rsidRPr="00BB5DFC">
        <w:rPr>
          <w:rFonts w:ascii="Times New Roman" w:hAnsi="Times New Roman"/>
          <w:sz w:val="28"/>
          <w:szCs w:val="28"/>
          <w:lang w:val="uk-UA"/>
        </w:rPr>
        <w:t xml:space="preserve">Розвиваючи тему змішаного навчання у медичних закладах вищої освіти КНР, не можна не відзначити досвід Школи основних медичних наук </w:t>
      </w:r>
      <w:proofErr w:type="spellStart"/>
      <w:r w:rsidRPr="00BB5DFC">
        <w:rPr>
          <w:rFonts w:ascii="Times New Roman" w:hAnsi="Times New Roman"/>
          <w:sz w:val="28"/>
          <w:szCs w:val="28"/>
          <w:lang w:val="uk-UA"/>
        </w:rPr>
        <w:t>Гуйліньского</w:t>
      </w:r>
      <w:proofErr w:type="spellEnd"/>
      <w:r w:rsidRPr="00BB5DFC">
        <w:rPr>
          <w:rFonts w:ascii="Times New Roman" w:hAnsi="Times New Roman"/>
          <w:sz w:val="28"/>
          <w:szCs w:val="28"/>
          <w:lang w:val="uk-UA"/>
        </w:rPr>
        <w:t xml:space="preserve"> медичного університету. Змішане навчання реалізується за допомогою </w:t>
      </w:r>
      <w:proofErr w:type="spellStart"/>
      <w:r w:rsidRPr="00BB5DFC">
        <w:rPr>
          <w:rFonts w:ascii="Times New Roman" w:hAnsi="Times New Roman"/>
          <w:sz w:val="28"/>
          <w:szCs w:val="28"/>
          <w:lang w:val="uk-UA"/>
        </w:rPr>
        <w:t>мікровідео</w:t>
      </w:r>
      <w:proofErr w:type="spellEnd"/>
      <w:r w:rsidRPr="00BB5DFC">
        <w:rPr>
          <w:rFonts w:ascii="Times New Roman" w:hAnsi="Times New Roman"/>
          <w:sz w:val="28"/>
          <w:szCs w:val="28"/>
          <w:lang w:val="uk-UA"/>
        </w:rPr>
        <w:t xml:space="preserve">, де матеріали для ознайомлення та </w:t>
      </w:r>
      <w:proofErr w:type="spellStart"/>
      <w:r w:rsidRPr="00BB5DFC">
        <w:rPr>
          <w:rFonts w:ascii="Times New Roman" w:hAnsi="Times New Roman"/>
          <w:sz w:val="28"/>
          <w:szCs w:val="28"/>
          <w:lang w:val="uk-UA"/>
        </w:rPr>
        <w:t>онлайн-домашні</w:t>
      </w:r>
      <w:proofErr w:type="spellEnd"/>
      <w:r w:rsidRPr="00BB5DFC">
        <w:rPr>
          <w:rFonts w:ascii="Times New Roman" w:hAnsi="Times New Roman"/>
          <w:sz w:val="28"/>
          <w:szCs w:val="28"/>
          <w:lang w:val="uk-UA"/>
        </w:rPr>
        <w:t xml:space="preserve"> завдання були організовані для студентів-медиків у відповідності з навчальною програмою медичного університету </w:t>
      </w:r>
      <w:proofErr w:type="spellStart"/>
      <w:r w:rsidRPr="00BB5DFC">
        <w:rPr>
          <w:rFonts w:ascii="Times New Roman" w:hAnsi="Times New Roman"/>
          <w:sz w:val="28"/>
          <w:szCs w:val="28"/>
          <w:lang w:val="uk-UA"/>
        </w:rPr>
        <w:t>Гуйліня</w:t>
      </w:r>
      <w:proofErr w:type="spellEnd"/>
      <w:r w:rsidRPr="00BB5DFC">
        <w:rPr>
          <w:rFonts w:ascii="Times New Roman" w:hAnsi="Times New Roman"/>
          <w:sz w:val="28"/>
          <w:szCs w:val="28"/>
          <w:lang w:val="uk-UA"/>
        </w:rPr>
        <w:t xml:space="preserve"> для програми </w:t>
      </w:r>
      <w:proofErr w:type="spellStart"/>
      <w:r w:rsidRPr="00BB5DFC">
        <w:rPr>
          <w:rFonts w:ascii="Times New Roman" w:hAnsi="Times New Roman"/>
          <w:sz w:val="28"/>
          <w:szCs w:val="28"/>
          <w:lang w:val="uk-UA"/>
        </w:rPr>
        <w:t>бакалаврату</w:t>
      </w:r>
      <w:proofErr w:type="spellEnd"/>
      <w:r w:rsidRPr="00BB5DFC">
        <w:rPr>
          <w:rFonts w:ascii="Times New Roman" w:hAnsi="Times New Roman"/>
          <w:sz w:val="28"/>
          <w:szCs w:val="28"/>
          <w:lang w:val="uk-UA"/>
        </w:rPr>
        <w:t xml:space="preserve">. У процесі змішаного навчання викладачі університету пропонують в мережі </w:t>
      </w:r>
      <w:r w:rsidRPr="00BB5DFC">
        <w:rPr>
          <w:rFonts w:ascii="Times New Roman" w:hAnsi="Times New Roman"/>
          <w:sz w:val="28"/>
          <w:szCs w:val="28"/>
          <w:lang w:val="uk-UA"/>
        </w:rPr>
        <w:lastRenderedPageBreak/>
        <w:t xml:space="preserve">Інтернет багато цільових </w:t>
      </w:r>
      <w:proofErr w:type="spellStart"/>
      <w:r w:rsidRPr="00BB5DFC">
        <w:rPr>
          <w:rFonts w:ascii="Times New Roman" w:hAnsi="Times New Roman"/>
          <w:sz w:val="28"/>
          <w:szCs w:val="28"/>
          <w:lang w:val="uk-UA"/>
        </w:rPr>
        <w:t>мікровідео</w:t>
      </w:r>
      <w:proofErr w:type="spellEnd"/>
      <w:r w:rsidRPr="00BB5DFC">
        <w:rPr>
          <w:rFonts w:ascii="Times New Roman" w:hAnsi="Times New Roman"/>
          <w:sz w:val="28"/>
          <w:szCs w:val="28"/>
          <w:lang w:val="uk-UA"/>
        </w:rPr>
        <w:t xml:space="preserve"> та матеріалів для читання. Наприклад, гомеостаз був визначений як граничне поняття, і його, ймовірно, буде проблематично викладати і вивчати. Для цієї концепції, як додаток до підручників, було також запропоновано студентам в Інтернеті інформацію про інші пов’язані дисципліни, такі як фізіологія, біохімія і клінічні розлади, щоб допомогти здобувачам освіти правильно зрозуміти цю концепцію. Крім того, на постійній основі на різних </w:t>
      </w:r>
      <w:proofErr w:type="spellStart"/>
      <w:r w:rsidRPr="00BB5DFC">
        <w:rPr>
          <w:rFonts w:ascii="Times New Roman" w:hAnsi="Times New Roman"/>
          <w:sz w:val="28"/>
          <w:szCs w:val="28"/>
          <w:lang w:val="uk-UA"/>
        </w:rPr>
        <w:t>онлайн-платформах</w:t>
      </w:r>
      <w:proofErr w:type="spellEnd"/>
      <w:r w:rsidRPr="00BB5DFC">
        <w:rPr>
          <w:rFonts w:ascii="Times New Roman" w:hAnsi="Times New Roman"/>
          <w:sz w:val="28"/>
          <w:szCs w:val="28"/>
          <w:lang w:val="uk-UA"/>
        </w:rPr>
        <w:t xml:space="preserve"> проводилися </w:t>
      </w:r>
      <w:proofErr w:type="spellStart"/>
      <w:r w:rsidRPr="00BB5DFC">
        <w:rPr>
          <w:rFonts w:ascii="Times New Roman" w:hAnsi="Times New Roman"/>
          <w:sz w:val="28"/>
          <w:szCs w:val="28"/>
          <w:lang w:val="uk-UA"/>
        </w:rPr>
        <w:t>онлайн-анкетування</w:t>
      </w:r>
      <w:proofErr w:type="spellEnd"/>
      <w:r w:rsidRPr="00BB5DFC">
        <w:rPr>
          <w:rFonts w:ascii="Times New Roman" w:hAnsi="Times New Roman"/>
          <w:sz w:val="28"/>
          <w:szCs w:val="28"/>
          <w:lang w:val="uk-UA"/>
        </w:rPr>
        <w:t xml:space="preserve"> (питання за п'ятибальною шкалою </w:t>
      </w:r>
      <w:proofErr w:type="spellStart"/>
      <w:r w:rsidRPr="00BB5DFC">
        <w:rPr>
          <w:rFonts w:ascii="Times New Roman" w:hAnsi="Times New Roman"/>
          <w:sz w:val="28"/>
          <w:szCs w:val="28"/>
          <w:lang w:val="uk-UA"/>
        </w:rPr>
        <w:t>Лайкерта</w:t>
      </w:r>
      <w:proofErr w:type="spellEnd"/>
      <w:r w:rsidRPr="00BB5DFC">
        <w:rPr>
          <w:rFonts w:ascii="Times New Roman" w:hAnsi="Times New Roman"/>
          <w:sz w:val="28"/>
          <w:szCs w:val="28"/>
          <w:lang w:val="uk-UA"/>
        </w:rPr>
        <w:t xml:space="preserve">) щодо освітнього процесу. Через популярність </w:t>
      </w:r>
      <w:proofErr w:type="spellStart"/>
      <w:r w:rsidRPr="00BB5DFC">
        <w:rPr>
          <w:rFonts w:ascii="Times New Roman" w:hAnsi="Times New Roman"/>
          <w:sz w:val="28"/>
          <w:szCs w:val="28"/>
          <w:lang w:val="uk-UA"/>
        </w:rPr>
        <w:t>WeChat</w:t>
      </w:r>
      <w:proofErr w:type="spellEnd"/>
      <w:r w:rsidRPr="00BB5DFC">
        <w:rPr>
          <w:rFonts w:ascii="Times New Roman" w:hAnsi="Times New Roman"/>
          <w:sz w:val="28"/>
          <w:szCs w:val="28"/>
          <w:lang w:val="uk-UA"/>
        </w:rPr>
        <w:t xml:space="preserve"> і QQ серед студентів кожна академічна група створювала чати у </w:t>
      </w:r>
      <w:proofErr w:type="spellStart"/>
      <w:r w:rsidRPr="00BB5DFC">
        <w:rPr>
          <w:rFonts w:ascii="Times New Roman" w:hAnsi="Times New Roman"/>
          <w:sz w:val="28"/>
          <w:szCs w:val="28"/>
          <w:lang w:val="uk-UA"/>
        </w:rPr>
        <w:t>WeChat</w:t>
      </w:r>
      <w:proofErr w:type="spellEnd"/>
      <w:r w:rsidRPr="00BB5DFC">
        <w:rPr>
          <w:rFonts w:ascii="Times New Roman" w:hAnsi="Times New Roman"/>
          <w:sz w:val="28"/>
          <w:szCs w:val="28"/>
          <w:lang w:val="uk-UA"/>
        </w:rPr>
        <w:t xml:space="preserve"> і QQ для змішаного навчання, до яких могли приєднатися всі студенти. Здобувачі освіти задавали питання (у тому числі питання про міждисциплінарні зв’язки), а викладачі відповідали на ці питання і вчасно давали зворотний зв'язок. Таким чином, викладачі мали можливість надавати здобувачам нові завдання або найсвіжішу інформацію у дуже оперативній формі</w:t>
      </w:r>
      <w:r w:rsidRPr="00BB5DFC">
        <w:rPr>
          <w:rFonts w:ascii="Times New Roman" w:hAnsi="Times New Roman"/>
          <w:sz w:val="28"/>
          <w:szCs w:val="28"/>
        </w:rPr>
        <w:t xml:space="preserve"> [1]</w:t>
      </w:r>
      <w:r w:rsidRPr="00BB5DFC">
        <w:rPr>
          <w:rFonts w:ascii="Times New Roman" w:hAnsi="Times New Roman"/>
          <w:sz w:val="28"/>
          <w:szCs w:val="28"/>
          <w:lang w:val="uk-UA"/>
        </w:rPr>
        <w:t xml:space="preserve">. Практичні навички забезпечувалися на змішаних лабораторних курсах, де студенти спочатку читають </w:t>
      </w:r>
      <w:proofErr w:type="spellStart"/>
      <w:r w:rsidRPr="00BB5DFC">
        <w:rPr>
          <w:rFonts w:ascii="Times New Roman" w:hAnsi="Times New Roman"/>
          <w:sz w:val="28"/>
          <w:szCs w:val="28"/>
          <w:lang w:val="uk-UA"/>
        </w:rPr>
        <w:t>онлайн-огляд</w:t>
      </w:r>
      <w:proofErr w:type="spellEnd"/>
      <w:r w:rsidRPr="00BB5DFC">
        <w:rPr>
          <w:rFonts w:ascii="Times New Roman" w:hAnsi="Times New Roman"/>
          <w:sz w:val="28"/>
          <w:szCs w:val="28"/>
          <w:lang w:val="uk-UA"/>
        </w:rPr>
        <w:t xml:space="preserve"> практичної ситуації перед заняттям, в якому міститься докладна теоретична довідкова інформація для лекції і ключові моменти покрокових інструкцій щодо проведення практичного завдання. На початку заняття інструктори провели вікторину з приблизно 10 питань, щоб визначити, чи повністю здобувачі зрозуміли основний принцип практичного завдання. У цій послідовності здобувачі переглянули серію </w:t>
      </w:r>
      <w:proofErr w:type="spellStart"/>
      <w:r w:rsidRPr="00BB5DFC">
        <w:rPr>
          <w:rFonts w:ascii="Times New Roman" w:hAnsi="Times New Roman"/>
          <w:sz w:val="28"/>
          <w:szCs w:val="28"/>
          <w:lang w:val="uk-UA"/>
        </w:rPr>
        <w:t>мікровідео</w:t>
      </w:r>
      <w:proofErr w:type="spellEnd"/>
      <w:r w:rsidRPr="00BB5DFC">
        <w:rPr>
          <w:rFonts w:ascii="Times New Roman" w:hAnsi="Times New Roman"/>
          <w:sz w:val="28"/>
          <w:szCs w:val="28"/>
          <w:lang w:val="uk-UA"/>
        </w:rPr>
        <w:t xml:space="preserve">, які замінили коротку лекцію викладача, розширили традиційне розуміння матеріалу і підкреслили необхідні навички для подальшої роботи над практичною ситуацією (10-15 хвилин) в аудиторії. Потім під час відео інструктори: 1) представили, як використовувати лабораторне обладнання; 2) ілюстрували стандартний протокол ситуації; 3) вказали на важливі аспекти дотримання безпеки в роботі з обладнанням. Після цієї процедури здобувачі самостійно виконують медичні вправи, поки інструктори/викладачі перебувають поряд і готові прийти на допомогу при ускладненні [4]. </w:t>
      </w:r>
    </w:p>
    <w:p w:rsidR="007B5A2A" w:rsidRPr="00BB5DFC" w:rsidRDefault="007B5A2A" w:rsidP="00D34995">
      <w:pPr>
        <w:spacing w:after="0" w:line="360" w:lineRule="auto"/>
        <w:ind w:firstLine="708"/>
        <w:jc w:val="both"/>
        <w:rPr>
          <w:rFonts w:ascii="Times New Roman" w:hAnsi="Times New Roman"/>
          <w:sz w:val="28"/>
          <w:szCs w:val="28"/>
          <w:lang w:val="uk-UA"/>
        </w:rPr>
      </w:pPr>
      <w:r w:rsidRPr="00BB5DFC">
        <w:rPr>
          <w:rFonts w:ascii="Times New Roman" w:hAnsi="Times New Roman"/>
          <w:sz w:val="28"/>
          <w:szCs w:val="28"/>
          <w:lang w:val="uk-UA"/>
        </w:rPr>
        <w:lastRenderedPageBreak/>
        <w:t xml:space="preserve">На думку вчених під керівництвом </w:t>
      </w:r>
      <w:r w:rsidRPr="00BB5DFC">
        <w:rPr>
          <w:rFonts w:ascii="Times New Roman" w:hAnsi="Times New Roman"/>
          <w:color w:val="000000"/>
          <w:sz w:val="28"/>
          <w:szCs w:val="28"/>
          <w:lang w:val="en-US"/>
        </w:rPr>
        <w:t>J</w:t>
      </w:r>
      <w:r w:rsidRPr="00BB5DFC">
        <w:rPr>
          <w:rFonts w:ascii="Times New Roman" w:hAnsi="Times New Roman"/>
          <w:color w:val="000000"/>
          <w:sz w:val="28"/>
          <w:szCs w:val="28"/>
          <w:lang w:val="uk-UA"/>
        </w:rPr>
        <w:t>.</w:t>
      </w:r>
      <w:r w:rsidRPr="00BB5DFC">
        <w:rPr>
          <w:rFonts w:ascii="Times New Roman" w:hAnsi="Times New Roman"/>
          <w:color w:val="000000"/>
          <w:sz w:val="28"/>
          <w:szCs w:val="28"/>
          <w:lang w:val="en-US"/>
        </w:rPr>
        <w:t>Chen</w:t>
      </w:r>
      <w:r w:rsidRPr="00BB5DFC">
        <w:rPr>
          <w:rFonts w:ascii="Times New Roman" w:hAnsi="Times New Roman"/>
          <w:color w:val="000000"/>
          <w:sz w:val="28"/>
          <w:szCs w:val="28"/>
          <w:lang w:val="uk-UA"/>
        </w:rPr>
        <w:t xml:space="preserve"> [1]</w:t>
      </w:r>
      <w:r w:rsidRPr="00BB5DFC">
        <w:rPr>
          <w:rFonts w:ascii="Times New Roman" w:hAnsi="Times New Roman"/>
          <w:sz w:val="28"/>
          <w:szCs w:val="28"/>
          <w:lang w:val="uk-UA"/>
        </w:rPr>
        <w:t xml:space="preserve">, змішані лабораторні курси користуються успіхом і подобаються (як форма організації навчання) як студентами, так і викладачами лабораторних курсів </w:t>
      </w:r>
      <w:proofErr w:type="spellStart"/>
      <w:r w:rsidRPr="00BB5DFC">
        <w:rPr>
          <w:rFonts w:ascii="Times New Roman" w:hAnsi="Times New Roman"/>
          <w:sz w:val="28"/>
          <w:szCs w:val="28"/>
          <w:lang w:val="uk-UA"/>
        </w:rPr>
        <w:t>бакалаврату</w:t>
      </w:r>
      <w:proofErr w:type="spellEnd"/>
      <w:r w:rsidRPr="00BB5DFC">
        <w:rPr>
          <w:rFonts w:ascii="Times New Roman" w:hAnsi="Times New Roman"/>
          <w:sz w:val="28"/>
          <w:szCs w:val="28"/>
          <w:lang w:val="uk-UA"/>
        </w:rPr>
        <w:t>. Під час цього процесу викладачі в основному зосереджуються на розвитку в студентів здатності до автономного навчання, а не просто на передачу теоретичних знань. Крім того, студенти беруть на себе відповідальність за власну освіту, що ефективно покращує їх самодисципліну і самоконтроль, а також їх здатності до самонавчання, експериментальним навичкам і розуміння концепції порога, що призводить до більш високих балів у тестах в порівнянні з групами, які навчаються за традиційною формою освіти. Викладачі відзначають, що ці курси на яких використовується змішана форма навчання, більш ефективно стимулюють у студентів розвиток методів мислення і здатність вирішувати проблемні ситуації [1].</w:t>
      </w:r>
    </w:p>
    <w:p w:rsidR="007B5A2A" w:rsidRPr="00BB5DFC" w:rsidRDefault="007B5A2A" w:rsidP="00D34995">
      <w:pPr>
        <w:spacing w:after="0" w:line="360" w:lineRule="auto"/>
        <w:ind w:firstLine="708"/>
        <w:jc w:val="both"/>
        <w:rPr>
          <w:rFonts w:ascii="Times New Roman" w:hAnsi="Times New Roman"/>
          <w:sz w:val="28"/>
          <w:szCs w:val="28"/>
          <w:lang w:val="uk-UA"/>
        </w:rPr>
      </w:pPr>
      <w:r w:rsidRPr="00BB5DFC">
        <w:rPr>
          <w:rFonts w:ascii="Times New Roman" w:hAnsi="Times New Roman"/>
          <w:sz w:val="28"/>
          <w:szCs w:val="28"/>
          <w:lang w:val="uk-UA"/>
        </w:rPr>
        <w:t xml:space="preserve">У 2016 році медична школа JCU (Медична школа Університету Джеймса </w:t>
      </w:r>
      <w:proofErr w:type="spellStart"/>
      <w:r w:rsidRPr="00BB5DFC">
        <w:rPr>
          <w:rFonts w:ascii="Times New Roman" w:hAnsi="Times New Roman"/>
          <w:sz w:val="28"/>
          <w:szCs w:val="28"/>
          <w:lang w:val="uk-UA"/>
        </w:rPr>
        <w:t>Кука</w:t>
      </w:r>
      <w:proofErr w:type="spellEnd"/>
      <w:r w:rsidRPr="00BB5DFC">
        <w:rPr>
          <w:rFonts w:ascii="Times New Roman" w:hAnsi="Times New Roman"/>
          <w:sz w:val="28"/>
          <w:szCs w:val="28"/>
          <w:lang w:val="uk-UA"/>
        </w:rPr>
        <w:t>)</w:t>
      </w:r>
      <w:r w:rsidRPr="00BB5DFC">
        <w:rPr>
          <w:rFonts w:ascii="Times New Roman" w:hAnsi="Times New Roman"/>
          <w:sz w:val="28"/>
          <w:szCs w:val="28"/>
        </w:rPr>
        <w:t xml:space="preserve"> </w:t>
      </w:r>
      <w:r w:rsidRPr="00BB5DFC">
        <w:rPr>
          <w:rFonts w:ascii="Times New Roman" w:hAnsi="Times New Roman"/>
          <w:sz w:val="28"/>
          <w:szCs w:val="28"/>
          <w:lang w:val="uk-UA"/>
        </w:rPr>
        <w:t xml:space="preserve">упровадила підхід змішаного навчання в тижневий навчальний матеріал по </w:t>
      </w:r>
      <w:proofErr w:type="spellStart"/>
      <w:r w:rsidRPr="00BB5DFC">
        <w:rPr>
          <w:rFonts w:ascii="Times New Roman" w:hAnsi="Times New Roman"/>
          <w:sz w:val="28"/>
          <w:szCs w:val="28"/>
          <w:lang w:val="uk-UA"/>
        </w:rPr>
        <w:t>гемостатичних</w:t>
      </w:r>
      <w:proofErr w:type="spellEnd"/>
      <w:r w:rsidRPr="00BB5DFC">
        <w:rPr>
          <w:rFonts w:ascii="Times New Roman" w:hAnsi="Times New Roman"/>
          <w:sz w:val="28"/>
          <w:szCs w:val="28"/>
          <w:lang w:val="uk-UA"/>
        </w:rPr>
        <w:t xml:space="preserve"> розладів для модуля 2-го року «Гематологія і ниркова медицина» (HRM). Тиждень курсу «</w:t>
      </w:r>
      <w:proofErr w:type="spellStart"/>
      <w:r w:rsidRPr="00BB5DFC">
        <w:rPr>
          <w:rFonts w:ascii="Times New Roman" w:hAnsi="Times New Roman"/>
          <w:sz w:val="28"/>
          <w:szCs w:val="28"/>
          <w:lang w:val="uk-UA"/>
        </w:rPr>
        <w:t>гемостатичних</w:t>
      </w:r>
      <w:proofErr w:type="spellEnd"/>
      <w:r w:rsidRPr="00BB5DFC">
        <w:rPr>
          <w:rFonts w:ascii="Times New Roman" w:hAnsi="Times New Roman"/>
          <w:sz w:val="28"/>
          <w:szCs w:val="28"/>
          <w:lang w:val="uk-UA"/>
        </w:rPr>
        <w:t xml:space="preserve"> розладів» адаптували до стандартного </w:t>
      </w:r>
      <w:proofErr w:type="spellStart"/>
      <w:r w:rsidRPr="00BB5DFC">
        <w:rPr>
          <w:rFonts w:ascii="Times New Roman" w:hAnsi="Times New Roman"/>
          <w:sz w:val="28"/>
          <w:szCs w:val="28"/>
          <w:lang w:val="uk-UA"/>
        </w:rPr>
        <w:t>підхіуд</w:t>
      </w:r>
      <w:proofErr w:type="spellEnd"/>
      <w:r w:rsidRPr="00BB5DFC">
        <w:rPr>
          <w:rFonts w:ascii="Times New Roman" w:hAnsi="Times New Roman"/>
          <w:sz w:val="28"/>
          <w:szCs w:val="28"/>
          <w:lang w:val="uk-UA"/>
        </w:rPr>
        <w:t xml:space="preserve"> змішаного навчання, представивши клінічні випадки з використанням інтерактивних відео та питань, щоб підкреслити основі фундаментальні та клінічні наукові концепції і їх актуальність, використовуючи підхід змішаного «інтегрованого» навчання (BIL). Інтегрований зміст було розроблено багатопрофільної командою з чотирьох експертів (фізіолог, патолог, фармаколог і клініцист). Інша частина змісту 13-тижневого модуля HRM представлена </w:t>
      </w:r>
      <w:r w:rsidRPr="00BB5DFC">
        <w:rPr>
          <w:rFonts w:ascii="Arial Unicode MS" w:eastAsia="Arial Unicode MS" w:hAnsi="Arial Unicode MS" w:cs="Arial Unicode MS" w:hint="eastAsia"/>
          <w:sz w:val="28"/>
          <w:szCs w:val="28"/>
          <w:lang w:val="uk-UA"/>
        </w:rPr>
        <w:t>​​</w:t>
      </w:r>
      <w:r w:rsidRPr="00BB5DFC">
        <w:rPr>
          <w:rFonts w:ascii="Times New Roman" w:hAnsi="Times New Roman"/>
          <w:sz w:val="28"/>
          <w:szCs w:val="28"/>
          <w:lang w:val="uk-UA"/>
        </w:rPr>
        <w:t>за допомогою більш традиційного дидактичного підходу до навчання</w:t>
      </w:r>
      <w:r w:rsidRPr="00BB5DFC">
        <w:rPr>
          <w:rFonts w:ascii="Times New Roman" w:hAnsi="Times New Roman"/>
          <w:sz w:val="28"/>
          <w:szCs w:val="28"/>
        </w:rPr>
        <w:t xml:space="preserve"> [10]</w:t>
      </w:r>
      <w:r w:rsidRPr="00BB5DFC">
        <w:rPr>
          <w:rFonts w:ascii="Times New Roman" w:hAnsi="Times New Roman"/>
          <w:sz w:val="28"/>
          <w:szCs w:val="28"/>
          <w:lang w:val="uk-UA"/>
        </w:rPr>
        <w:t>.</w:t>
      </w:r>
    </w:p>
    <w:p w:rsidR="007B5A2A" w:rsidRPr="00BB5DFC" w:rsidRDefault="007B5A2A" w:rsidP="00D34995">
      <w:pPr>
        <w:spacing w:after="0" w:line="360" w:lineRule="auto"/>
        <w:ind w:firstLine="708"/>
        <w:jc w:val="both"/>
        <w:rPr>
          <w:rFonts w:ascii="Times New Roman" w:hAnsi="Times New Roman"/>
          <w:sz w:val="28"/>
          <w:szCs w:val="28"/>
          <w:lang w:val="uk-UA"/>
        </w:rPr>
      </w:pPr>
      <w:r w:rsidRPr="00BB5DFC">
        <w:rPr>
          <w:rFonts w:ascii="Times New Roman" w:hAnsi="Times New Roman"/>
          <w:b/>
          <w:sz w:val="28"/>
          <w:szCs w:val="28"/>
          <w:lang w:val="uk-UA"/>
        </w:rPr>
        <w:t xml:space="preserve">Висновки. </w:t>
      </w:r>
      <w:r w:rsidRPr="00BB5DFC">
        <w:rPr>
          <w:rFonts w:ascii="Times New Roman" w:hAnsi="Times New Roman"/>
          <w:sz w:val="28"/>
          <w:szCs w:val="28"/>
          <w:lang w:val="uk-UA"/>
        </w:rPr>
        <w:t xml:space="preserve">Таким чином, можна стверджувати, що впровадження змішаного навчання як технології організації освітнього процесу має багато позитивних здобутків для медичної освіти. Розбудова освітнього середовища з використанням сучасних цифрових технологій має стати основою ефективної медичної освіти. </w:t>
      </w:r>
      <w:r w:rsidR="0055431C" w:rsidRPr="00BB5DFC">
        <w:rPr>
          <w:rFonts w:ascii="Times New Roman" w:hAnsi="Times New Roman"/>
          <w:sz w:val="28"/>
          <w:szCs w:val="28"/>
          <w:lang w:val="uk-UA"/>
        </w:rPr>
        <w:t>Харківський національний медичний університет</w:t>
      </w:r>
      <w:r w:rsidRPr="00BB5DFC">
        <w:rPr>
          <w:rFonts w:ascii="Times New Roman" w:hAnsi="Times New Roman"/>
          <w:sz w:val="28"/>
          <w:szCs w:val="28"/>
          <w:lang w:val="uk-UA"/>
        </w:rPr>
        <w:t xml:space="preserve"> </w:t>
      </w:r>
      <w:r w:rsidR="0055431C" w:rsidRPr="00BB5DFC">
        <w:rPr>
          <w:rFonts w:ascii="Times New Roman" w:hAnsi="Times New Roman"/>
          <w:sz w:val="28"/>
          <w:szCs w:val="28"/>
          <w:lang w:val="uk-UA"/>
        </w:rPr>
        <w:t>у</w:t>
      </w:r>
      <w:r w:rsidR="00C56B52" w:rsidRPr="00BB5DFC">
        <w:rPr>
          <w:rFonts w:ascii="Times New Roman" w:hAnsi="Times New Roman"/>
          <w:sz w:val="28"/>
          <w:szCs w:val="28"/>
          <w:lang w:val="uk-UA"/>
        </w:rPr>
        <w:t xml:space="preserve">же </w:t>
      </w:r>
      <w:r w:rsidR="00C56B52" w:rsidRPr="00BB5DFC">
        <w:rPr>
          <w:rFonts w:ascii="Times New Roman" w:hAnsi="Times New Roman"/>
          <w:sz w:val="28"/>
          <w:szCs w:val="28"/>
          <w:lang w:val="uk-UA"/>
        </w:rPr>
        <w:lastRenderedPageBreak/>
        <w:t>впроваджує</w:t>
      </w:r>
      <w:r w:rsidRPr="00BB5DFC">
        <w:rPr>
          <w:rFonts w:ascii="Times New Roman" w:hAnsi="Times New Roman"/>
          <w:sz w:val="28"/>
          <w:szCs w:val="28"/>
          <w:lang w:val="uk-UA"/>
        </w:rPr>
        <w:t xml:space="preserve"> окремі елементи змішаного навчання (навчання у малих групах з використанням цифрових додатків та можливостей віртуального середовища, перенесення теоретичних відеоматеріалів у цифровий простір, підвищення відсотка використання ЦЗН в освітньому процесі набуття практичних навичок), що свідчить про правильний рух вітчизняної медичної освіти.</w:t>
      </w:r>
    </w:p>
    <w:p w:rsidR="007B5A2A" w:rsidRPr="00BB5DFC" w:rsidRDefault="007B5A2A" w:rsidP="00D34995">
      <w:pPr>
        <w:spacing w:after="0" w:line="360" w:lineRule="auto"/>
        <w:ind w:firstLine="708"/>
        <w:jc w:val="both"/>
        <w:rPr>
          <w:rFonts w:ascii="Times New Roman" w:hAnsi="Times New Roman"/>
          <w:b/>
          <w:sz w:val="28"/>
          <w:szCs w:val="28"/>
          <w:lang w:val="uk-UA"/>
        </w:rPr>
      </w:pPr>
      <w:r w:rsidRPr="00BB5DFC">
        <w:rPr>
          <w:rFonts w:ascii="Times New Roman" w:hAnsi="Times New Roman"/>
          <w:sz w:val="28"/>
          <w:szCs w:val="28"/>
          <w:lang w:val="uk-UA"/>
        </w:rPr>
        <w:t xml:space="preserve">У подальших наукових розвідках планується висвітлити актуальний досвід організації змішаного та дистанційного навчання Харківського національного медичного університету в умовах карантину. </w:t>
      </w:r>
    </w:p>
    <w:p w:rsidR="007B5A2A" w:rsidRPr="00BB5DFC" w:rsidRDefault="007B5A2A" w:rsidP="00D34995">
      <w:pPr>
        <w:spacing w:after="0" w:line="360" w:lineRule="auto"/>
        <w:jc w:val="both"/>
        <w:rPr>
          <w:rFonts w:ascii="Times New Roman" w:hAnsi="Times New Roman"/>
          <w:b/>
          <w:sz w:val="28"/>
          <w:szCs w:val="28"/>
          <w:lang w:val="uk-UA"/>
        </w:rPr>
      </w:pPr>
    </w:p>
    <w:p w:rsidR="007B5A2A" w:rsidRPr="00BB5DFC" w:rsidRDefault="007B5A2A" w:rsidP="00D34995">
      <w:pPr>
        <w:spacing w:after="0" w:line="360" w:lineRule="auto"/>
        <w:jc w:val="center"/>
        <w:rPr>
          <w:rFonts w:ascii="Times New Roman" w:hAnsi="Times New Roman"/>
          <w:b/>
          <w:sz w:val="28"/>
          <w:szCs w:val="28"/>
          <w:lang w:val="uk-UA"/>
        </w:rPr>
      </w:pPr>
      <w:r w:rsidRPr="00BB5DFC">
        <w:rPr>
          <w:rFonts w:ascii="Times New Roman" w:hAnsi="Times New Roman"/>
          <w:b/>
          <w:sz w:val="28"/>
          <w:szCs w:val="28"/>
          <w:lang w:val="uk-UA"/>
        </w:rPr>
        <w:t>Література</w:t>
      </w:r>
    </w:p>
    <w:p w:rsidR="007B5A2A" w:rsidRPr="00BB5DFC" w:rsidRDefault="007B5A2A" w:rsidP="00D34995">
      <w:pPr>
        <w:spacing w:after="0" w:line="360" w:lineRule="auto"/>
        <w:ind w:firstLine="708"/>
        <w:jc w:val="both"/>
        <w:rPr>
          <w:rFonts w:ascii="Times New Roman" w:hAnsi="Times New Roman"/>
          <w:color w:val="000000"/>
          <w:sz w:val="28"/>
          <w:szCs w:val="28"/>
          <w:lang w:val="uk-UA"/>
        </w:rPr>
      </w:pPr>
      <w:r w:rsidRPr="00BB5DFC">
        <w:rPr>
          <w:rFonts w:ascii="Times New Roman" w:hAnsi="Times New Roman"/>
          <w:color w:val="000000"/>
          <w:sz w:val="28"/>
          <w:szCs w:val="28"/>
          <w:lang w:val="uk-UA"/>
        </w:rPr>
        <w:t xml:space="preserve">1. </w:t>
      </w:r>
      <w:r w:rsidRPr="00BB5DFC">
        <w:rPr>
          <w:rFonts w:ascii="Times New Roman" w:hAnsi="Times New Roman"/>
          <w:color w:val="000000"/>
          <w:sz w:val="28"/>
          <w:szCs w:val="28"/>
          <w:lang w:val="en-US"/>
        </w:rPr>
        <w:t>Chen</w:t>
      </w:r>
      <w:r w:rsidRPr="00BB5DFC">
        <w:rPr>
          <w:rFonts w:ascii="Times New Roman" w:hAnsi="Times New Roman"/>
          <w:color w:val="000000"/>
          <w:sz w:val="28"/>
          <w:szCs w:val="28"/>
          <w:lang w:val="uk-UA"/>
        </w:rPr>
        <w:t xml:space="preserve"> </w:t>
      </w:r>
      <w:r w:rsidRPr="00BB5DFC">
        <w:rPr>
          <w:rFonts w:ascii="Times New Roman" w:hAnsi="Times New Roman"/>
          <w:color w:val="000000"/>
          <w:sz w:val="28"/>
          <w:szCs w:val="28"/>
          <w:lang w:val="en-US"/>
        </w:rPr>
        <w:t>J</w:t>
      </w:r>
      <w:r w:rsidRPr="00BB5DFC">
        <w:rPr>
          <w:rFonts w:ascii="Times New Roman" w:hAnsi="Times New Roman"/>
          <w:color w:val="000000"/>
          <w:sz w:val="28"/>
          <w:szCs w:val="28"/>
          <w:lang w:val="uk-UA"/>
        </w:rPr>
        <w:t xml:space="preserve">., </w:t>
      </w:r>
      <w:r w:rsidRPr="00BB5DFC">
        <w:rPr>
          <w:rFonts w:ascii="Times New Roman" w:hAnsi="Times New Roman"/>
          <w:color w:val="000000"/>
          <w:sz w:val="28"/>
          <w:szCs w:val="28"/>
          <w:lang w:val="en-US"/>
        </w:rPr>
        <w:t>Zhou</w:t>
      </w:r>
      <w:r w:rsidRPr="00BB5DFC">
        <w:rPr>
          <w:rFonts w:ascii="Times New Roman" w:hAnsi="Times New Roman"/>
          <w:color w:val="000000"/>
          <w:sz w:val="28"/>
          <w:szCs w:val="28"/>
          <w:lang w:val="uk-UA"/>
        </w:rPr>
        <w:t xml:space="preserve"> </w:t>
      </w:r>
      <w:r w:rsidRPr="00BB5DFC">
        <w:rPr>
          <w:rFonts w:ascii="Times New Roman" w:hAnsi="Times New Roman"/>
          <w:color w:val="000000"/>
          <w:sz w:val="28"/>
          <w:szCs w:val="28"/>
          <w:lang w:val="en-US"/>
        </w:rPr>
        <w:t>J</w:t>
      </w:r>
      <w:r w:rsidRPr="00BB5DFC">
        <w:rPr>
          <w:rFonts w:ascii="Times New Roman" w:hAnsi="Times New Roman"/>
          <w:color w:val="000000"/>
          <w:sz w:val="28"/>
          <w:szCs w:val="28"/>
          <w:lang w:val="uk-UA"/>
        </w:rPr>
        <w:t xml:space="preserve">., </w:t>
      </w:r>
      <w:r w:rsidRPr="00BB5DFC">
        <w:rPr>
          <w:rFonts w:ascii="Times New Roman" w:hAnsi="Times New Roman"/>
          <w:color w:val="000000"/>
          <w:sz w:val="28"/>
          <w:szCs w:val="28"/>
          <w:lang w:val="en-US"/>
        </w:rPr>
        <w:t>Wang</w:t>
      </w:r>
      <w:r w:rsidRPr="00BB5DFC">
        <w:rPr>
          <w:rFonts w:ascii="Times New Roman" w:hAnsi="Times New Roman"/>
          <w:color w:val="000000"/>
          <w:sz w:val="28"/>
          <w:szCs w:val="28"/>
          <w:lang w:val="uk-UA"/>
        </w:rPr>
        <w:t xml:space="preserve"> </w:t>
      </w:r>
      <w:r w:rsidRPr="00BB5DFC">
        <w:rPr>
          <w:rFonts w:ascii="Times New Roman" w:hAnsi="Times New Roman"/>
          <w:color w:val="000000"/>
          <w:sz w:val="28"/>
          <w:szCs w:val="28"/>
          <w:lang w:val="en-US"/>
        </w:rPr>
        <w:t>Y</w:t>
      </w:r>
      <w:r w:rsidRPr="00BB5DFC">
        <w:rPr>
          <w:rFonts w:ascii="Times New Roman" w:hAnsi="Times New Roman"/>
          <w:color w:val="000000"/>
          <w:sz w:val="28"/>
          <w:szCs w:val="28"/>
          <w:lang w:val="uk-UA"/>
        </w:rPr>
        <w:t xml:space="preserve">., </w:t>
      </w:r>
      <w:r w:rsidRPr="00BB5DFC">
        <w:rPr>
          <w:rFonts w:ascii="Times New Roman" w:hAnsi="Times New Roman"/>
          <w:color w:val="000000"/>
          <w:sz w:val="28"/>
          <w:szCs w:val="28"/>
          <w:lang w:val="en-US"/>
        </w:rPr>
        <w:t>Qi</w:t>
      </w:r>
      <w:r w:rsidRPr="00BB5DFC">
        <w:rPr>
          <w:rFonts w:ascii="Times New Roman" w:hAnsi="Times New Roman"/>
          <w:color w:val="000000"/>
          <w:sz w:val="28"/>
          <w:szCs w:val="28"/>
          <w:lang w:val="uk-UA"/>
        </w:rPr>
        <w:t xml:space="preserve"> </w:t>
      </w:r>
      <w:r w:rsidRPr="00BB5DFC">
        <w:rPr>
          <w:rFonts w:ascii="Times New Roman" w:hAnsi="Times New Roman"/>
          <w:color w:val="000000"/>
          <w:sz w:val="28"/>
          <w:szCs w:val="28"/>
          <w:lang w:val="en-US"/>
        </w:rPr>
        <w:t>G</w:t>
      </w:r>
      <w:r w:rsidRPr="00BB5DFC">
        <w:rPr>
          <w:rFonts w:ascii="Times New Roman" w:hAnsi="Times New Roman"/>
          <w:color w:val="000000"/>
          <w:sz w:val="28"/>
          <w:szCs w:val="28"/>
          <w:lang w:val="uk-UA"/>
        </w:rPr>
        <w:t xml:space="preserve">., </w:t>
      </w:r>
      <w:r w:rsidRPr="00BB5DFC">
        <w:rPr>
          <w:rFonts w:ascii="Times New Roman" w:hAnsi="Times New Roman"/>
          <w:color w:val="000000"/>
          <w:sz w:val="28"/>
          <w:szCs w:val="28"/>
          <w:lang w:val="en-US"/>
        </w:rPr>
        <w:t>Xia</w:t>
      </w:r>
      <w:r w:rsidRPr="00BB5DFC">
        <w:rPr>
          <w:rFonts w:ascii="Times New Roman" w:hAnsi="Times New Roman"/>
          <w:color w:val="000000"/>
          <w:sz w:val="28"/>
          <w:szCs w:val="28"/>
          <w:lang w:val="uk-UA"/>
        </w:rPr>
        <w:t xml:space="preserve"> </w:t>
      </w:r>
      <w:r w:rsidRPr="00BB5DFC">
        <w:rPr>
          <w:rFonts w:ascii="Times New Roman" w:hAnsi="Times New Roman"/>
          <w:color w:val="000000"/>
          <w:sz w:val="28"/>
          <w:szCs w:val="28"/>
          <w:lang w:val="en-US"/>
        </w:rPr>
        <w:t>C</w:t>
      </w:r>
      <w:r w:rsidRPr="00BB5DFC">
        <w:rPr>
          <w:rFonts w:ascii="Times New Roman" w:hAnsi="Times New Roman"/>
          <w:color w:val="000000"/>
          <w:sz w:val="28"/>
          <w:szCs w:val="28"/>
          <w:lang w:val="uk-UA"/>
        </w:rPr>
        <w:t xml:space="preserve">., </w:t>
      </w:r>
      <w:r w:rsidRPr="00BB5DFC">
        <w:rPr>
          <w:rFonts w:ascii="Times New Roman" w:hAnsi="Times New Roman"/>
          <w:color w:val="000000"/>
          <w:sz w:val="28"/>
          <w:szCs w:val="28"/>
          <w:lang w:val="en-US"/>
        </w:rPr>
        <w:t>Mo</w:t>
      </w:r>
      <w:r w:rsidRPr="00BB5DFC">
        <w:rPr>
          <w:rFonts w:ascii="Times New Roman" w:hAnsi="Times New Roman"/>
          <w:color w:val="000000"/>
          <w:sz w:val="28"/>
          <w:szCs w:val="28"/>
          <w:lang w:val="uk-UA"/>
        </w:rPr>
        <w:t xml:space="preserve"> </w:t>
      </w:r>
      <w:r w:rsidRPr="00BB5DFC">
        <w:rPr>
          <w:rFonts w:ascii="Times New Roman" w:hAnsi="Times New Roman"/>
          <w:color w:val="000000"/>
          <w:sz w:val="28"/>
          <w:szCs w:val="28"/>
          <w:lang w:val="en-US"/>
        </w:rPr>
        <w:t>G</w:t>
      </w:r>
      <w:r w:rsidRPr="00BB5DFC">
        <w:rPr>
          <w:rFonts w:ascii="Times New Roman" w:hAnsi="Times New Roman"/>
          <w:color w:val="000000"/>
          <w:sz w:val="28"/>
          <w:szCs w:val="28"/>
          <w:lang w:val="uk-UA"/>
        </w:rPr>
        <w:t xml:space="preserve">., </w:t>
      </w:r>
      <w:r w:rsidRPr="00BB5DFC">
        <w:rPr>
          <w:rFonts w:ascii="Times New Roman" w:hAnsi="Times New Roman"/>
          <w:color w:val="000000"/>
          <w:sz w:val="28"/>
          <w:szCs w:val="28"/>
          <w:lang w:val="en-US"/>
        </w:rPr>
        <w:t>et</w:t>
      </w:r>
      <w:r w:rsidRPr="00BB5DFC">
        <w:rPr>
          <w:rFonts w:ascii="Times New Roman" w:hAnsi="Times New Roman"/>
          <w:color w:val="000000"/>
          <w:sz w:val="28"/>
          <w:szCs w:val="28"/>
          <w:lang w:val="uk-UA"/>
        </w:rPr>
        <w:t xml:space="preserve"> </w:t>
      </w:r>
      <w:r w:rsidRPr="00BB5DFC">
        <w:rPr>
          <w:rFonts w:ascii="Times New Roman" w:hAnsi="Times New Roman"/>
          <w:color w:val="000000"/>
          <w:sz w:val="28"/>
          <w:szCs w:val="28"/>
          <w:lang w:val="en-US"/>
        </w:rPr>
        <w:t>al</w:t>
      </w:r>
      <w:r w:rsidRPr="00BB5DFC">
        <w:rPr>
          <w:rFonts w:ascii="Times New Roman" w:hAnsi="Times New Roman"/>
          <w:color w:val="000000"/>
          <w:sz w:val="28"/>
          <w:szCs w:val="28"/>
          <w:lang w:val="uk-UA"/>
        </w:rPr>
        <w:t xml:space="preserve">. </w:t>
      </w:r>
      <w:r w:rsidRPr="00BB5DFC">
        <w:rPr>
          <w:rFonts w:ascii="Times New Roman" w:hAnsi="Times New Roman"/>
          <w:color w:val="000000"/>
          <w:sz w:val="28"/>
          <w:szCs w:val="28"/>
          <w:lang w:val="en-US"/>
        </w:rPr>
        <w:t>Blended</w:t>
      </w:r>
      <w:r w:rsidRPr="00BB5DFC">
        <w:rPr>
          <w:rFonts w:ascii="Times New Roman" w:hAnsi="Times New Roman"/>
          <w:color w:val="000000"/>
          <w:sz w:val="28"/>
          <w:szCs w:val="28"/>
          <w:lang w:val="uk-UA"/>
        </w:rPr>
        <w:t xml:space="preserve"> </w:t>
      </w:r>
      <w:r w:rsidRPr="00BB5DFC">
        <w:rPr>
          <w:rFonts w:ascii="Times New Roman" w:hAnsi="Times New Roman"/>
          <w:color w:val="000000"/>
          <w:sz w:val="28"/>
          <w:szCs w:val="28"/>
          <w:lang w:val="en-US"/>
        </w:rPr>
        <w:t>learning</w:t>
      </w:r>
      <w:r w:rsidRPr="00BB5DFC">
        <w:rPr>
          <w:rFonts w:ascii="Times New Roman" w:hAnsi="Times New Roman"/>
          <w:color w:val="000000"/>
          <w:sz w:val="28"/>
          <w:szCs w:val="28"/>
          <w:lang w:val="uk-UA"/>
        </w:rPr>
        <w:t xml:space="preserve"> </w:t>
      </w:r>
      <w:r w:rsidRPr="00BB5DFC">
        <w:rPr>
          <w:rFonts w:ascii="Times New Roman" w:hAnsi="Times New Roman"/>
          <w:color w:val="000000"/>
          <w:sz w:val="28"/>
          <w:szCs w:val="28"/>
          <w:lang w:val="en-US"/>
        </w:rPr>
        <w:t xml:space="preserve">in basic medical laboratory courses improves medical students' abilities in self-learning, understanding, and problem solving. </w:t>
      </w:r>
      <w:proofErr w:type="spellStart"/>
      <w:r w:rsidRPr="00BB5DFC">
        <w:rPr>
          <w:rFonts w:ascii="Times New Roman" w:hAnsi="Times New Roman"/>
          <w:i/>
          <w:color w:val="000000"/>
          <w:sz w:val="28"/>
          <w:szCs w:val="28"/>
          <w:lang w:val="en-US"/>
        </w:rPr>
        <w:t>Adv</w:t>
      </w:r>
      <w:proofErr w:type="spellEnd"/>
      <w:r w:rsidRPr="00BB5DFC">
        <w:rPr>
          <w:rFonts w:ascii="Times New Roman" w:hAnsi="Times New Roman"/>
          <w:i/>
          <w:color w:val="000000"/>
          <w:sz w:val="28"/>
          <w:szCs w:val="28"/>
          <w:lang w:val="en-US"/>
        </w:rPr>
        <w:t xml:space="preserve"> </w:t>
      </w:r>
      <w:proofErr w:type="spellStart"/>
      <w:r w:rsidRPr="00BB5DFC">
        <w:rPr>
          <w:rFonts w:ascii="Times New Roman" w:hAnsi="Times New Roman"/>
          <w:i/>
          <w:color w:val="000000"/>
          <w:sz w:val="28"/>
          <w:szCs w:val="28"/>
          <w:lang w:val="en-US"/>
        </w:rPr>
        <w:t>Physiol</w:t>
      </w:r>
      <w:proofErr w:type="spellEnd"/>
      <w:r w:rsidRPr="00BB5DFC">
        <w:rPr>
          <w:rFonts w:ascii="Times New Roman" w:hAnsi="Times New Roman"/>
          <w:i/>
          <w:color w:val="000000"/>
          <w:sz w:val="28"/>
          <w:szCs w:val="28"/>
          <w:lang w:val="en-US"/>
        </w:rPr>
        <w:t xml:space="preserve"> </w:t>
      </w:r>
      <w:proofErr w:type="spellStart"/>
      <w:r w:rsidRPr="00BB5DFC">
        <w:rPr>
          <w:rFonts w:ascii="Times New Roman" w:hAnsi="Times New Roman"/>
          <w:i/>
          <w:color w:val="000000"/>
          <w:sz w:val="28"/>
          <w:szCs w:val="28"/>
          <w:lang w:val="en-US"/>
        </w:rPr>
        <w:t>Educ</w:t>
      </w:r>
      <w:proofErr w:type="spellEnd"/>
      <w:r w:rsidRPr="00BB5DFC">
        <w:rPr>
          <w:rFonts w:ascii="Times New Roman" w:hAnsi="Times New Roman"/>
          <w:color w:val="000000"/>
          <w:sz w:val="28"/>
          <w:szCs w:val="28"/>
          <w:lang w:val="uk-UA"/>
        </w:rPr>
        <w:t>,</w:t>
      </w:r>
      <w:r w:rsidRPr="00BB5DFC">
        <w:rPr>
          <w:rFonts w:ascii="Times New Roman" w:hAnsi="Times New Roman"/>
          <w:color w:val="000000"/>
          <w:sz w:val="28"/>
          <w:szCs w:val="28"/>
          <w:lang w:val="en-US"/>
        </w:rPr>
        <w:t xml:space="preserve"> 2020; 44(1): 9-14. </w:t>
      </w:r>
      <w:hyperlink r:id="rId8" w:history="1">
        <w:r w:rsidRPr="00BB5DFC">
          <w:rPr>
            <w:rStyle w:val="a3"/>
            <w:rFonts w:ascii="Times New Roman" w:hAnsi="Times New Roman"/>
            <w:color w:val="000000"/>
            <w:sz w:val="28"/>
            <w:szCs w:val="28"/>
            <w:lang w:val="en-US"/>
          </w:rPr>
          <w:t>https://doi.org/10.1152/advan.00076.2019</w:t>
        </w:r>
      </w:hyperlink>
      <w:r w:rsidRPr="00BB5DFC">
        <w:rPr>
          <w:rFonts w:ascii="Times New Roman" w:hAnsi="Times New Roman"/>
          <w:color w:val="000000"/>
          <w:sz w:val="28"/>
          <w:szCs w:val="28"/>
          <w:lang w:val="en-US"/>
        </w:rPr>
        <w:t>.</w:t>
      </w:r>
    </w:p>
    <w:p w:rsidR="007B5A2A" w:rsidRPr="00BB5DFC" w:rsidRDefault="007B5A2A" w:rsidP="00D34995">
      <w:pPr>
        <w:tabs>
          <w:tab w:val="left" w:pos="2688"/>
        </w:tabs>
        <w:spacing w:after="0" w:line="360" w:lineRule="auto"/>
        <w:ind w:firstLine="709"/>
        <w:jc w:val="both"/>
        <w:rPr>
          <w:rFonts w:ascii="Times New Roman" w:hAnsi="Times New Roman"/>
          <w:color w:val="000000"/>
          <w:sz w:val="28"/>
          <w:szCs w:val="28"/>
          <w:shd w:val="clear" w:color="auto" w:fill="FFFFFF"/>
          <w:lang w:val="uk-UA"/>
        </w:rPr>
      </w:pPr>
      <w:r w:rsidRPr="00BB5DFC">
        <w:rPr>
          <w:rFonts w:ascii="Times New Roman" w:hAnsi="Times New Roman"/>
          <w:color w:val="000000"/>
          <w:sz w:val="28"/>
          <w:szCs w:val="28"/>
          <w:shd w:val="clear" w:color="auto" w:fill="FFFFFF"/>
          <w:lang w:val="uk-UA"/>
        </w:rPr>
        <w:t xml:space="preserve">2. </w:t>
      </w:r>
      <w:proofErr w:type="spellStart"/>
      <w:r w:rsidRPr="00BB5DFC">
        <w:rPr>
          <w:rFonts w:ascii="Times New Roman" w:hAnsi="Times New Roman"/>
          <w:color w:val="000000"/>
          <w:sz w:val="28"/>
          <w:szCs w:val="28"/>
          <w:shd w:val="clear" w:color="auto" w:fill="FFFFFF"/>
          <w:lang w:val="en-US"/>
        </w:rPr>
        <w:t>Choules</w:t>
      </w:r>
      <w:proofErr w:type="spellEnd"/>
      <w:r w:rsidRPr="00BB5DFC">
        <w:rPr>
          <w:rFonts w:ascii="Times New Roman" w:hAnsi="Times New Roman"/>
          <w:color w:val="000000"/>
          <w:sz w:val="28"/>
          <w:szCs w:val="28"/>
          <w:shd w:val="clear" w:color="auto" w:fill="FFFFFF"/>
          <w:lang w:val="en-US"/>
        </w:rPr>
        <w:t xml:space="preserve"> A</w:t>
      </w:r>
      <w:r w:rsidRPr="00BB5DFC">
        <w:rPr>
          <w:rFonts w:ascii="Times New Roman" w:hAnsi="Times New Roman"/>
          <w:color w:val="000000"/>
          <w:sz w:val="28"/>
          <w:szCs w:val="28"/>
          <w:shd w:val="clear" w:color="auto" w:fill="FFFFFF"/>
          <w:lang w:val="uk-UA"/>
        </w:rPr>
        <w:t xml:space="preserve">. </w:t>
      </w:r>
      <w:r w:rsidRPr="00BB5DFC">
        <w:rPr>
          <w:rFonts w:ascii="Times New Roman" w:hAnsi="Times New Roman"/>
          <w:color w:val="000000"/>
          <w:sz w:val="28"/>
          <w:szCs w:val="28"/>
          <w:shd w:val="clear" w:color="auto" w:fill="FFFFFF"/>
          <w:lang w:val="en-US"/>
        </w:rPr>
        <w:t xml:space="preserve">P. The use of </w:t>
      </w:r>
      <w:proofErr w:type="spellStart"/>
      <w:r w:rsidRPr="00BB5DFC">
        <w:rPr>
          <w:rFonts w:ascii="Times New Roman" w:hAnsi="Times New Roman"/>
          <w:color w:val="000000"/>
          <w:sz w:val="28"/>
          <w:szCs w:val="28"/>
          <w:shd w:val="clear" w:color="auto" w:fill="FFFFFF"/>
          <w:lang w:val="en-US"/>
        </w:rPr>
        <w:t>elearning</w:t>
      </w:r>
      <w:proofErr w:type="spellEnd"/>
      <w:r w:rsidRPr="00BB5DFC">
        <w:rPr>
          <w:rFonts w:ascii="Times New Roman" w:hAnsi="Times New Roman"/>
          <w:color w:val="000000"/>
          <w:sz w:val="28"/>
          <w:szCs w:val="28"/>
          <w:shd w:val="clear" w:color="auto" w:fill="FFFFFF"/>
          <w:lang w:val="en-US"/>
        </w:rPr>
        <w:t xml:space="preserve"> in medical education: a review of the current situation. </w:t>
      </w:r>
      <w:r w:rsidRPr="00BB5DFC">
        <w:rPr>
          <w:rStyle w:val="ref-journal"/>
          <w:rFonts w:ascii="Times New Roman" w:hAnsi="Times New Roman"/>
          <w:i/>
          <w:color w:val="000000"/>
          <w:sz w:val="28"/>
          <w:szCs w:val="28"/>
          <w:shd w:val="clear" w:color="auto" w:fill="FFFFFF"/>
          <w:lang w:val="en-US"/>
        </w:rPr>
        <w:t>Postgrad Med J</w:t>
      </w:r>
      <w:r w:rsidRPr="00BB5DFC">
        <w:rPr>
          <w:rStyle w:val="ref-journal"/>
          <w:rFonts w:ascii="Times New Roman" w:hAnsi="Times New Roman"/>
          <w:color w:val="000000"/>
          <w:sz w:val="28"/>
          <w:szCs w:val="28"/>
          <w:shd w:val="clear" w:color="auto" w:fill="FFFFFF"/>
          <w:lang w:val="en-US"/>
        </w:rPr>
        <w:t>. </w:t>
      </w:r>
      <w:r w:rsidRPr="00BB5DFC">
        <w:rPr>
          <w:rFonts w:ascii="Times New Roman" w:hAnsi="Times New Roman"/>
          <w:color w:val="000000"/>
          <w:sz w:val="28"/>
          <w:szCs w:val="28"/>
          <w:shd w:val="clear" w:color="auto" w:fill="FFFFFF"/>
          <w:lang w:val="en-US"/>
        </w:rPr>
        <w:t>2007 Apr;</w:t>
      </w:r>
      <w:r w:rsidRPr="00BB5DFC">
        <w:rPr>
          <w:rFonts w:ascii="Times New Roman" w:hAnsi="Times New Roman"/>
          <w:color w:val="000000"/>
          <w:sz w:val="28"/>
          <w:szCs w:val="28"/>
          <w:shd w:val="clear" w:color="auto" w:fill="FFFFFF"/>
          <w:lang w:val="uk-UA"/>
        </w:rPr>
        <w:t xml:space="preserve"> </w:t>
      </w:r>
      <w:r w:rsidRPr="00BB5DFC">
        <w:rPr>
          <w:rStyle w:val="ref-vol"/>
          <w:rFonts w:ascii="Times New Roman" w:hAnsi="Times New Roman"/>
          <w:color w:val="000000"/>
          <w:sz w:val="28"/>
          <w:szCs w:val="28"/>
          <w:shd w:val="clear" w:color="auto" w:fill="FFFFFF"/>
          <w:lang w:val="en-US"/>
        </w:rPr>
        <w:t>83</w:t>
      </w:r>
      <w:r w:rsidRPr="00BB5DFC">
        <w:rPr>
          <w:rFonts w:ascii="Times New Roman" w:hAnsi="Times New Roman"/>
          <w:color w:val="000000"/>
          <w:sz w:val="28"/>
          <w:szCs w:val="28"/>
          <w:shd w:val="clear" w:color="auto" w:fill="FFFFFF"/>
          <w:lang w:val="en-US"/>
        </w:rPr>
        <w:t xml:space="preserve">(978):212–216. </w:t>
      </w:r>
      <w:proofErr w:type="spellStart"/>
      <w:proofErr w:type="gramStart"/>
      <w:r w:rsidRPr="00BB5DFC">
        <w:rPr>
          <w:rFonts w:ascii="Times New Roman" w:hAnsi="Times New Roman"/>
          <w:color w:val="000000"/>
          <w:sz w:val="28"/>
          <w:szCs w:val="28"/>
          <w:shd w:val="clear" w:color="auto" w:fill="FFFFFF"/>
          <w:lang w:val="en-US"/>
        </w:rPr>
        <w:t>doi</w:t>
      </w:r>
      <w:proofErr w:type="spellEnd"/>
      <w:proofErr w:type="gramEnd"/>
      <w:r w:rsidRPr="00BB5DFC">
        <w:rPr>
          <w:rFonts w:ascii="Times New Roman" w:hAnsi="Times New Roman"/>
          <w:color w:val="000000"/>
          <w:sz w:val="28"/>
          <w:szCs w:val="28"/>
          <w:shd w:val="clear" w:color="auto" w:fill="FFFFFF"/>
          <w:lang w:val="en-US"/>
        </w:rPr>
        <w:t>: 10.1136/pgmj.2006.054189.</w:t>
      </w:r>
    </w:p>
    <w:p w:rsidR="007B5A2A" w:rsidRPr="00BB5DFC" w:rsidRDefault="007B5A2A" w:rsidP="00D34995">
      <w:pPr>
        <w:spacing w:after="0" w:line="360" w:lineRule="auto"/>
        <w:ind w:firstLine="708"/>
        <w:jc w:val="both"/>
        <w:rPr>
          <w:rFonts w:ascii="Times New Roman" w:hAnsi="Times New Roman"/>
          <w:color w:val="000000"/>
          <w:sz w:val="28"/>
          <w:szCs w:val="28"/>
          <w:lang w:val="uk-UA"/>
        </w:rPr>
      </w:pPr>
      <w:r w:rsidRPr="00BB5DFC">
        <w:rPr>
          <w:rFonts w:ascii="Times New Roman" w:hAnsi="Times New Roman"/>
          <w:color w:val="000000"/>
          <w:sz w:val="28"/>
          <w:szCs w:val="28"/>
          <w:lang w:val="uk-UA"/>
        </w:rPr>
        <w:t xml:space="preserve">3. </w:t>
      </w:r>
      <w:r w:rsidRPr="00BB5DFC">
        <w:rPr>
          <w:rFonts w:ascii="Times New Roman" w:hAnsi="Times New Roman"/>
          <w:color w:val="000000"/>
          <w:sz w:val="28"/>
          <w:szCs w:val="28"/>
          <w:lang w:val="en-US"/>
        </w:rPr>
        <w:t>D</w:t>
      </w:r>
      <w:proofErr w:type="spellStart"/>
      <w:r w:rsidRPr="00BB5DFC">
        <w:rPr>
          <w:rFonts w:ascii="Times New Roman" w:hAnsi="Times New Roman"/>
          <w:color w:val="000000"/>
          <w:sz w:val="28"/>
          <w:szCs w:val="28"/>
          <w:lang w:val="uk-UA"/>
        </w:rPr>
        <w:t>ziuban</w:t>
      </w:r>
      <w:proofErr w:type="spellEnd"/>
      <w:r w:rsidRPr="00BB5DFC">
        <w:rPr>
          <w:rFonts w:ascii="Times New Roman" w:hAnsi="Times New Roman"/>
          <w:color w:val="000000"/>
          <w:sz w:val="28"/>
          <w:szCs w:val="28"/>
          <w:lang w:val="uk-UA"/>
        </w:rPr>
        <w:t xml:space="preserve"> C., </w:t>
      </w:r>
      <w:proofErr w:type="spellStart"/>
      <w:r w:rsidRPr="00BB5DFC">
        <w:rPr>
          <w:rFonts w:ascii="Times New Roman" w:hAnsi="Times New Roman"/>
          <w:color w:val="000000"/>
          <w:sz w:val="28"/>
          <w:szCs w:val="28"/>
          <w:lang w:val="uk-UA"/>
        </w:rPr>
        <w:t>Graham</w:t>
      </w:r>
      <w:proofErr w:type="spellEnd"/>
      <w:r w:rsidRPr="00BB5DFC">
        <w:rPr>
          <w:rFonts w:ascii="Times New Roman" w:hAnsi="Times New Roman"/>
          <w:color w:val="000000"/>
          <w:sz w:val="28"/>
          <w:szCs w:val="28"/>
          <w:lang w:val="uk-UA"/>
        </w:rPr>
        <w:t xml:space="preserve"> C.R., </w:t>
      </w:r>
      <w:proofErr w:type="spellStart"/>
      <w:r w:rsidRPr="00BB5DFC">
        <w:rPr>
          <w:rFonts w:ascii="Times New Roman" w:hAnsi="Times New Roman"/>
          <w:color w:val="000000"/>
          <w:sz w:val="28"/>
          <w:szCs w:val="28"/>
          <w:lang w:val="uk-UA"/>
        </w:rPr>
        <w:t>Moskal</w:t>
      </w:r>
      <w:proofErr w:type="spellEnd"/>
      <w:r w:rsidRPr="00BB5DFC">
        <w:rPr>
          <w:rFonts w:ascii="Times New Roman" w:hAnsi="Times New Roman"/>
          <w:color w:val="000000"/>
          <w:sz w:val="28"/>
          <w:szCs w:val="28"/>
          <w:lang w:val="uk-UA"/>
        </w:rPr>
        <w:t xml:space="preserve"> P.D., </w:t>
      </w:r>
      <w:proofErr w:type="spellStart"/>
      <w:r w:rsidRPr="00BB5DFC">
        <w:rPr>
          <w:rFonts w:ascii="Times New Roman" w:hAnsi="Times New Roman"/>
          <w:color w:val="000000"/>
          <w:sz w:val="28"/>
          <w:szCs w:val="28"/>
          <w:lang w:val="uk-UA"/>
        </w:rPr>
        <w:t>Norberg</w:t>
      </w:r>
      <w:proofErr w:type="spellEnd"/>
      <w:r w:rsidRPr="00BB5DFC">
        <w:rPr>
          <w:rFonts w:ascii="Times New Roman" w:hAnsi="Times New Roman"/>
          <w:color w:val="000000"/>
          <w:sz w:val="28"/>
          <w:szCs w:val="28"/>
          <w:lang w:val="uk-UA"/>
        </w:rPr>
        <w:t xml:space="preserve"> A., </w:t>
      </w:r>
      <w:proofErr w:type="spellStart"/>
      <w:r w:rsidRPr="00BB5DFC">
        <w:rPr>
          <w:rFonts w:ascii="Times New Roman" w:hAnsi="Times New Roman"/>
          <w:color w:val="000000"/>
          <w:sz w:val="28"/>
          <w:szCs w:val="28"/>
          <w:lang w:val="uk-UA"/>
        </w:rPr>
        <w:t>Sicilia</w:t>
      </w:r>
      <w:proofErr w:type="spellEnd"/>
      <w:r w:rsidRPr="00BB5DFC">
        <w:rPr>
          <w:rFonts w:ascii="Times New Roman" w:hAnsi="Times New Roman"/>
          <w:color w:val="000000"/>
          <w:sz w:val="28"/>
          <w:szCs w:val="28"/>
          <w:lang w:val="uk-UA"/>
        </w:rPr>
        <w:t xml:space="preserve"> N. </w:t>
      </w:r>
      <w:proofErr w:type="spellStart"/>
      <w:r w:rsidRPr="00BB5DFC">
        <w:rPr>
          <w:rFonts w:ascii="Times New Roman" w:hAnsi="Times New Roman"/>
          <w:color w:val="000000"/>
          <w:sz w:val="28"/>
          <w:szCs w:val="28"/>
          <w:lang w:val="uk-UA"/>
        </w:rPr>
        <w:t>Blended</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learning</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the</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new</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normal</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and</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emerging</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technologies</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i/>
          <w:color w:val="000000"/>
          <w:sz w:val="28"/>
          <w:szCs w:val="28"/>
          <w:lang w:val="uk-UA"/>
        </w:rPr>
        <w:t>Int</w:t>
      </w:r>
      <w:proofErr w:type="spellEnd"/>
      <w:r w:rsidRPr="00BB5DFC">
        <w:rPr>
          <w:rFonts w:ascii="Times New Roman" w:hAnsi="Times New Roman"/>
          <w:i/>
          <w:color w:val="000000"/>
          <w:sz w:val="28"/>
          <w:szCs w:val="28"/>
          <w:lang w:val="uk-UA"/>
        </w:rPr>
        <w:t xml:space="preserve"> J </w:t>
      </w:r>
      <w:proofErr w:type="spellStart"/>
      <w:r w:rsidRPr="00BB5DFC">
        <w:rPr>
          <w:rFonts w:ascii="Times New Roman" w:hAnsi="Times New Roman"/>
          <w:i/>
          <w:color w:val="000000"/>
          <w:sz w:val="28"/>
          <w:szCs w:val="28"/>
          <w:lang w:val="uk-UA"/>
        </w:rPr>
        <w:t>Educ</w:t>
      </w:r>
      <w:proofErr w:type="spellEnd"/>
      <w:r w:rsidRPr="00BB5DFC">
        <w:rPr>
          <w:rFonts w:ascii="Times New Roman" w:hAnsi="Times New Roman"/>
          <w:i/>
          <w:color w:val="000000"/>
          <w:sz w:val="28"/>
          <w:szCs w:val="28"/>
          <w:lang w:val="uk-UA"/>
        </w:rPr>
        <w:t xml:space="preserve"> </w:t>
      </w:r>
      <w:proofErr w:type="spellStart"/>
      <w:r w:rsidRPr="00BB5DFC">
        <w:rPr>
          <w:rFonts w:ascii="Times New Roman" w:hAnsi="Times New Roman"/>
          <w:i/>
          <w:color w:val="000000"/>
          <w:sz w:val="28"/>
          <w:szCs w:val="28"/>
          <w:lang w:val="uk-UA"/>
        </w:rPr>
        <w:t>Technol</w:t>
      </w:r>
      <w:proofErr w:type="spellEnd"/>
      <w:r w:rsidRPr="00BB5DFC">
        <w:rPr>
          <w:rFonts w:ascii="Times New Roman" w:hAnsi="Times New Roman"/>
          <w:i/>
          <w:color w:val="000000"/>
          <w:sz w:val="28"/>
          <w:szCs w:val="28"/>
          <w:lang w:val="uk-UA"/>
        </w:rPr>
        <w:t xml:space="preserve"> </w:t>
      </w:r>
      <w:proofErr w:type="spellStart"/>
      <w:r w:rsidRPr="00BB5DFC">
        <w:rPr>
          <w:rFonts w:ascii="Times New Roman" w:hAnsi="Times New Roman"/>
          <w:i/>
          <w:color w:val="000000"/>
          <w:sz w:val="28"/>
          <w:szCs w:val="28"/>
          <w:lang w:val="uk-UA"/>
        </w:rPr>
        <w:t>High</w:t>
      </w:r>
      <w:proofErr w:type="spellEnd"/>
      <w:r w:rsidRPr="00BB5DFC">
        <w:rPr>
          <w:rFonts w:ascii="Times New Roman" w:hAnsi="Times New Roman"/>
          <w:i/>
          <w:color w:val="000000"/>
          <w:sz w:val="28"/>
          <w:szCs w:val="28"/>
          <w:lang w:val="uk-UA"/>
        </w:rPr>
        <w:t xml:space="preserve"> </w:t>
      </w:r>
      <w:proofErr w:type="spellStart"/>
      <w:r w:rsidRPr="00BB5DFC">
        <w:rPr>
          <w:rFonts w:ascii="Times New Roman" w:hAnsi="Times New Roman"/>
          <w:i/>
          <w:color w:val="000000"/>
          <w:sz w:val="28"/>
          <w:szCs w:val="28"/>
          <w:lang w:val="uk-UA"/>
        </w:rPr>
        <w:t>Educ</w:t>
      </w:r>
      <w:proofErr w:type="spellEnd"/>
      <w:r w:rsidRPr="00BB5DFC">
        <w:rPr>
          <w:rFonts w:ascii="Times New Roman" w:hAnsi="Times New Roman"/>
          <w:i/>
          <w:color w:val="000000"/>
          <w:sz w:val="28"/>
          <w:szCs w:val="28"/>
          <w:lang w:val="uk-UA"/>
        </w:rPr>
        <w:t xml:space="preserve">, </w:t>
      </w:r>
      <w:r w:rsidRPr="00BB5DFC">
        <w:rPr>
          <w:rFonts w:ascii="Times New Roman" w:hAnsi="Times New Roman"/>
          <w:color w:val="000000"/>
          <w:sz w:val="28"/>
          <w:szCs w:val="28"/>
          <w:lang w:val="uk-UA"/>
        </w:rPr>
        <w:t xml:space="preserve">2018 </w:t>
      </w:r>
      <w:proofErr w:type="spellStart"/>
      <w:r w:rsidRPr="00BB5DFC">
        <w:rPr>
          <w:rFonts w:ascii="Times New Roman" w:hAnsi="Times New Roman"/>
          <w:color w:val="000000"/>
          <w:sz w:val="28"/>
          <w:szCs w:val="28"/>
          <w:lang w:val="uk-UA"/>
        </w:rPr>
        <w:t>Feb</w:t>
      </w:r>
      <w:proofErr w:type="spellEnd"/>
      <w:r w:rsidRPr="00BB5DFC">
        <w:rPr>
          <w:rFonts w:ascii="Times New Roman" w:hAnsi="Times New Roman"/>
          <w:color w:val="000000"/>
          <w:sz w:val="28"/>
          <w:szCs w:val="28"/>
          <w:lang w:val="uk-UA"/>
        </w:rPr>
        <w:t xml:space="preserve"> 15; 15(1):15-13.</w:t>
      </w:r>
    </w:p>
    <w:p w:rsidR="007B5A2A" w:rsidRPr="00BB5DFC" w:rsidRDefault="007B5A2A" w:rsidP="00D34995">
      <w:pPr>
        <w:spacing w:after="0" w:line="360" w:lineRule="auto"/>
        <w:ind w:firstLine="708"/>
        <w:jc w:val="both"/>
        <w:rPr>
          <w:rFonts w:ascii="Times New Roman" w:hAnsi="Times New Roman"/>
          <w:color w:val="000000"/>
          <w:sz w:val="28"/>
          <w:szCs w:val="28"/>
          <w:lang w:val="uk-UA"/>
        </w:rPr>
      </w:pPr>
      <w:r w:rsidRPr="00BB5DFC">
        <w:rPr>
          <w:rFonts w:ascii="Times New Roman" w:hAnsi="Times New Roman"/>
          <w:color w:val="000000"/>
          <w:sz w:val="28"/>
          <w:szCs w:val="28"/>
          <w:lang w:val="uk-UA"/>
        </w:rPr>
        <w:t xml:space="preserve">4. </w:t>
      </w:r>
      <w:r w:rsidRPr="00BB5DFC">
        <w:rPr>
          <w:rFonts w:ascii="Times New Roman" w:hAnsi="Times New Roman"/>
          <w:color w:val="000000"/>
          <w:sz w:val="28"/>
          <w:szCs w:val="28"/>
          <w:lang w:val="en-US"/>
        </w:rPr>
        <w:t>Elmer S</w:t>
      </w:r>
      <w:r w:rsidRPr="00BB5DFC">
        <w:rPr>
          <w:rFonts w:ascii="Times New Roman" w:hAnsi="Times New Roman"/>
          <w:color w:val="000000"/>
          <w:sz w:val="28"/>
          <w:szCs w:val="28"/>
          <w:lang w:val="uk-UA"/>
        </w:rPr>
        <w:t xml:space="preserve">. </w:t>
      </w:r>
      <w:r w:rsidRPr="00BB5DFC">
        <w:rPr>
          <w:rFonts w:ascii="Times New Roman" w:hAnsi="Times New Roman"/>
          <w:color w:val="000000"/>
          <w:sz w:val="28"/>
          <w:szCs w:val="28"/>
          <w:lang w:val="en-US"/>
        </w:rPr>
        <w:t>J</w:t>
      </w:r>
      <w:r w:rsidRPr="00BB5DFC">
        <w:rPr>
          <w:rFonts w:ascii="Times New Roman" w:hAnsi="Times New Roman"/>
          <w:color w:val="000000"/>
          <w:sz w:val="28"/>
          <w:szCs w:val="28"/>
          <w:lang w:val="uk-UA"/>
        </w:rPr>
        <w:t>.</w:t>
      </w:r>
      <w:r w:rsidRPr="00BB5DFC">
        <w:rPr>
          <w:rFonts w:ascii="Times New Roman" w:hAnsi="Times New Roman"/>
          <w:color w:val="000000"/>
          <w:sz w:val="28"/>
          <w:szCs w:val="28"/>
          <w:lang w:val="en-US"/>
        </w:rPr>
        <w:t>, Carter K</w:t>
      </w:r>
      <w:r w:rsidRPr="00BB5DFC">
        <w:rPr>
          <w:rFonts w:ascii="Times New Roman" w:hAnsi="Times New Roman"/>
          <w:color w:val="000000"/>
          <w:sz w:val="28"/>
          <w:szCs w:val="28"/>
          <w:lang w:val="uk-UA"/>
        </w:rPr>
        <w:t xml:space="preserve">. </w:t>
      </w:r>
      <w:r w:rsidRPr="00BB5DFC">
        <w:rPr>
          <w:rFonts w:ascii="Times New Roman" w:hAnsi="Times New Roman"/>
          <w:color w:val="000000"/>
          <w:sz w:val="28"/>
          <w:szCs w:val="28"/>
          <w:lang w:val="en-US"/>
        </w:rPr>
        <w:t>R</w:t>
      </w:r>
      <w:r w:rsidRPr="00BB5DFC">
        <w:rPr>
          <w:rFonts w:ascii="Times New Roman" w:hAnsi="Times New Roman"/>
          <w:color w:val="000000"/>
          <w:sz w:val="28"/>
          <w:szCs w:val="28"/>
          <w:lang w:val="uk-UA"/>
        </w:rPr>
        <w:t>.</w:t>
      </w:r>
      <w:r w:rsidRPr="00BB5DFC">
        <w:rPr>
          <w:rFonts w:ascii="Times New Roman" w:hAnsi="Times New Roman"/>
          <w:color w:val="000000"/>
          <w:sz w:val="28"/>
          <w:szCs w:val="28"/>
          <w:lang w:val="en-US"/>
        </w:rPr>
        <w:t xml:space="preserve">, </w:t>
      </w:r>
      <w:proofErr w:type="spellStart"/>
      <w:r w:rsidRPr="00BB5DFC">
        <w:rPr>
          <w:rFonts w:ascii="Times New Roman" w:hAnsi="Times New Roman"/>
          <w:color w:val="000000"/>
          <w:sz w:val="28"/>
          <w:szCs w:val="28"/>
          <w:lang w:val="en-US"/>
        </w:rPr>
        <w:t>Armga</w:t>
      </w:r>
      <w:proofErr w:type="spellEnd"/>
      <w:r w:rsidRPr="00BB5DFC">
        <w:rPr>
          <w:rFonts w:ascii="Times New Roman" w:hAnsi="Times New Roman"/>
          <w:color w:val="000000"/>
          <w:sz w:val="28"/>
          <w:szCs w:val="28"/>
          <w:lang w:val="en-US"/>
        </w:rPr>
        <w:t xml:space="preserve"> A</w:t>
      </w:r>
      <w:r w:rsidRPr="00BB5DFC">
        <w:rPr>
          <w:rFonts w:ascii="Times New Roman" w:hAnsi="Times New Roman"/>
          <w:color w:val="000000"/>
          <w:sz w:val="28"/>
          <w:szCs w:val="28"/>
          <w:lang w:val="uk-UA"/>
        </w:rPr>
        <w:t xml:space="preserve">. </w:t>
      </w:r>
      <w:r w:rsidRPr="00BB5DFC">
        <w:rPr>
          <w:rFonts w:ascii="Times New Roman" w:hAnsi="Times New Roman"/>
          <w:color w:val="000000"/>
          <w:sz w:val="28"/>
          <w:szCs w:val="28"/>
          <w:lang w:val="en-US"/>
        </w:rPr>
        <w:t>J</w:t>
      </w:r>
      <w:r w:rsidRPr="00BB5DFC">
        <w:rPr>
          <w:rFonts w:ascii="Times New Roman" w:hAnsi="Times New Roman"/>
          <w:color w:val="000000"/>
          <w:sz w:val="28"/>
          <w:szCs w:val="28"/>
          <w:lang w:val="uk-UA"/>
        </w:rPr>
        <w:t>.</w:t>
      </w:r>
      <w:r w:rsidRPr="00BB5DFC">
        <w:rPr>
          <w:rFonts w:ascii="Times New Roman" w:hAnsi="Times New Roman"/>
          <w:color w:val="000000"/>
          <w:sz w:val="28"/>
          <w:szCs w:val="28"/>
          <w:lang w:val="en-US"/>
        </w:rPr>
        <w:t>, Carter J</w:t>
      </w:r>
      <w:r w:rsidRPr="00BB5DFC">
        <w:rPr>
          <w:rFonts w:ascii="Times New Roman" w:hAnsi="Times New Roman"/>
          <w:color w:val="000000"/>
          <w:sz w:val="28"/>
          <w:szCs w:val="28"/>
          <w:lang w:val="uk-UA"/>
        </w:rPr>
        <w:t xml:space="preserve">. </w:t>
      </w:r>
      <w:r w:rsidRPr="00BB5DFC">
        <w:rPr>
          <w:rFonts w:ascii="Times New Roman" w:hAnsi="Times New Roman"/>
          <w:color w:val="000000"/>
          <w:sz w:val="28"/>
          <w:szCs w:val="28"/>
          <w:lang w:val="en-US"/>
        </w:rPr>
        <w:t xml:space="preserve">R. Blended learning within an undergraduate exercise physiology laboratory. </w:t>
      </w:r>
      <w:proofErr w:type="spellStart"/>
      <w:r w:rsidRPr="00BB5DFC">
        <w:rPr>
          <w:rFonts w:ascii="Times New Roman" w:hAnsi="Times New Roman"/>
          <w:i/>
          <w:color w:val="000000"/>
          <w:sz w:val="28"/>
          <w:szCs w:val="28"/>
          <w:lang w:val="en-US"/>
        </w:rPr>
        <w:t>Adv</w:t>
      </w:r>
      <w:proofErr w:type="spellEnd"/>
      <w:r w:rsidRPr="00BB5DFC">
        <w:rPr>
          <w:rFonts w:ascii="Times New Roman" w:hAnsi="Times New Roman"/>
          <w:i/>
          <w:color w:val="000000"/>
          <w:sz w:val="28"/>
          <w:szCs w:val="28"/>
          <w:lang w:val="en-US"/>
        </w:rPr>
        <w:t xml:space="preserve"> </w:t>
      </w:r>
      <w:proofErr w:type="spellStart"/>
      <w:r w:rsidRPr="00BB5DFC">
        <w:rPr>
          <w:rFonts w:ascii="Times New Roman" w:hAnsi="Times New Roman"/>
          <w:i/>
          <w:color w:val="000000"/>
          <w:sz w:val="28"/>
          <w:szCs w:val="28"/>
          <w:lang w:val="en-US"/>
        </w:rPr>
        <w:t>Physiol</w:t>
      </w:r>
      <w:proofErr w:type="spellEnd"/>
      <w:r w:rsidRPr="00BB5DFC">
        <w:rPr>
          <w:rFonts w:ascii="Times New Roman" w:hAnsi="Times New Roman"/>
          <w:i/>
          <w:color w:val="000000"/>
          <w:sz w:val="28"/>
          <w:szCs w:val="28"/>
          <w:lang w:val="en-US"/>
        </w:rPr>
        <w:t xml:space="preserve"> </w:t>
      </w:r>
      <w:proofErr w:type="spellStart"/>
      <w:r w:rsidRPr="00BB5DFC">
        <w:rPr>
          <w:rFonts w:ascii="Times New Roman" w:hAnsi="Times New Roman"/>
          <w:i/>
          <w:color w:val="000000"/>
          <w:sz w:val="28"/>
          <w:szCs w:val="28"/>
          <w:lang w:val="en-US"/>
        </w:rPr>
        <w:t>Educ</w:t>
      </w:r>
      <w:proofErr w:type="spellEnd"/>
      <w:r w:rsidRPr="00BB5DFC">
        <w:rPr>
          <w:rFonts w:ascii="Times New Roman" w:hAnsi="Times New Roman"/>
          <w:i/>
          <w:color w:val="000000"/>
          <w:sz w:val="28"/>
          <w:szCs w:val="28"/>
          <w:lang w:val="uk-UA"/>
        </w:rPr>
        <w:t xml:space="preserve">, </w:t>
      </w:r>
      <w:r w:rsidRPr="00BB5DFC">
        <w:rPr>
          <w:rFonts w:ascii="Times New Roman" w:hAnsi="Times New Roman"/>
          <w:color w:val="000000"/>
          <w:sz w:val="28"/>
          <w:szCs w:val="28"/>
          <w:lang w:val="en-US"/>
        </w:rPr>
        <w:t>2016</w:t>
      </w:r>
      <w:r w:rsidRPr="00BB5DFC">
        <w:rPr>
          <w:rFonts w:ascii="Times New Roman" w:hAnsi="Times New Roman"/>
          <w:color w:val="000000"/>
          <w:sz w:val="28"/>
          <w:szCs w:val="28"/>
          <w:lang w:val="uk-UA"/>
        </w:rPr>
        <w:t>,</w:t>
      </w:r>
      <w:r w:rsidRPr="00BB5DFC">
        <w:rPr>
          <w:rFonts w:ascii="Times New Roman" w:hAnsi="Times New Roman"/>
          <w:color w:val="000000"/>
          <w:sz w:val="28"/>
          <w:szCs w:val="28"/>
          <w:lang w:val="en-US"/>
        </w:rPr>
        <w:t xml:space="preserve"> 40: 64–69</w:t>
      </w:r>
      <w:proofErr w:type="gramStart"/>
      <w:r w:rsidRPr="00BB5DFC">
        <w:rPr>
          <w:rFonts w:ascii="Times New Roman" w:hAnsi="Times New Roman"/>
          <w:color w:val="000000"/>
          <w:sz w:val="28"/>
          <w:szCs w:val="28"/>
          <w:lang w:val="en-US"/>
        </w:rPr>
        <w:t>,.</w:t>
      </w:r>
      <w:proofErr w:type="gramEnd"/>
      <w:r w:rsidRPr="00BB5DFC">
        <w:rPr>
          <w:rFonts w:ascii="Times New Roman" w:hAnsi="Times New Roman"/>
          <w:color w:val="000000"/>
          <w:sz w:val="28"/>
          <w:szCs w:val="28"/>
          <w:lang w:val="en-US"/>
        </w:rPr>
        <w:t xml:space="preserve"> doi:10.1152/advan.00144.2015.</w:t>
      </w:r>
    </w:p>
    <w:p w:rsidR="007B5A2A" w:rsidRPr="00BB5DFC" w:rsidRDefault="007B5A2A" w:rsidP="00D34995">
      <w:pPr>
        <w:tabs>
          <w:tab w:val="left" w:pos="2688"/>
        </w:tabs>
        <w:spacing w:after="0" w:line="360" w:lineRule="auto"/>
        <w:ind w:firstLine="709"/>
        <w:jc w:val="both"/>
        <w:rPr>
          <w:rFonts w:ascii="Times New Roman" w:hAnsi="Times New Roman"/>
          <w:color w:val="000000"/>
          <w:sz w:val="28"/>
          <w:szCs w:val="28"/>
          <w:shd w:val="clear" w:color="auto" w:fill="FFFFFF"/>
          <w:lang w:val="uk-UA"/>
        </w:rPr>
      </w:pPr>
      <w:r w:rsidRPr="00BB5DFC">
        <w:rPr>
          <w:rFonts w:ascii="Times New Roman" w:hAnsi="Times New Roman"/>
          <w:color w:val="000000"/>
          <w:sz w:val="28"/>
          <w:szCs w:val="28"/>
          <w:shd w:val="clear" w:color="auto" w:fill="FFFFFF"/>
          <w:lang w:val="uk-UA"/>
        </w:rPr>
        <w:t xml:space="preserve">5. </w:t>
      </w:r>
      <w:r w:rsidRPr="00BB5DFC">
        <w:rPr>
          <w:rFonts w:ascii="Times New Roman" w:hAnsi="Times New Roman"/>
          <w:color w:val="000000"/>
          <w:sz w:val="28"/>
          <w:szCs w:val="28"/>
          <w:shd w:val="clear" w:color="auto" w:fill="FFFFFF"/>
          <w:lang w:val="en-US"/>
        </w:rPr>
        <w:t>Hsu, L. L., &amp; Hsieh, S. I</w:t>
      </w:r>
      <w:proofErr w:type="gramStart"/>
      <w:r w:rsidRPr="00BB5DFC">
        <w:rPr>
          <w:rFonts w:ascii="Times New Roman" w:hAnsi="Times New Roman"/>
          <w:color w:val="000000"/>
          <w:sz w:val="28"/>
          <w:szCs w:val="28"/>
          <w:shd w:val="clear" w:color="auto" w:fill="FFFFFF"/>
          <w:lang w:val="en-US"/>
        </w:rPr>
        <w:t>..</w:t>
      </w:r>
      <w:proofErr w:type="gramEnd"/>
      <w:r w:rsidRPr="00BB5DFC">
        <w:rPr>
          <w:rFonts w:ascii="Times New Roman" w:hAnsi="Times New Roman"/>
          <w:color w:val="000000"/>
          <w:sz w:val="28"/>
          <w:szCs w:val="28"/>
          <w:shd w:val="clear" w:color="auto" w:fill="FFFFFF"/>
          <w:lang w:val="en-US"/>
        </w:rPr>
        <w:t xml:space="preserve"> </w:t>
      </w:r>
      <w:proofErr w:type="gramStart"/>
      <w:r w:rsidRPr="00BB5DFC">
        <w:rPr>
          <w:rFonts w:ascii="Times New Roman" w:hAnsi="Times New Roman"/>
          <w:color w:val="000000"/>
          <w:sz w:val="28"/>
          <w:szCs w:val="28"/>
          <w:shd w:val="clear" w:color="auto" w:fill="FFFFFF"/>
          <w:lang w:val="en-US"/>
        </w:rPr>
        <w:t>Effects of a blended learning module on self‐reported learning performances in baccalaureate nursing students.</w:t>
      </w:r>
      <w:proofErr w:type="gramEnd"/>
      <w:r w:rsidRPr="00BB5DFC">
        <w:rPr>
          <w:rFonts w:ascii="Times New Roman" w:hAnsi="Times New Roman"/>
          <w:color w:val="000000"/>
          <w:sz w:val="28"/>
          <w:szCs w:val="28"/>
          <w:shd w:val="clear" w:color="auto" w:fill="FFFFFF"/>
          <w:lang w:val="en-US"/>
        </w:rPr>
        <w:t> </w:t>
      </w:r>
      <w:proofErr w:type="gramStart"/>
      <w:r w:rsidRPr="00BB5DFC">
        <w:rPr>
          <w:rFonts w:ascii="Times New Roman" w:hAnsi="Times New Roman"/>
          <w:i/>
          <w:iCs/>
          <w:color w:val="000000"/>
          <w:sz w:val="28"/>
          <w:szCs w:val="28"/>
          <w:shd w:val="clear" w:color="auto" w:fill="FFFFFF"/>
          <w:lang w:val="en-US"/>
        </w:rPr>
        <w:t>Journal of advanced nursing</w:t>
      </w:r>
      <w:r w:rsidRPr="00BB5DFC">
        <w:rPr>
          <w:rFonts w:ascii="Times New Roman" w:hAnsi="Times New Roman"/>
          <w:color w:val="000000"/>
          <w:sz w:val="28"/>
          <w:szCs w:val="28"/>
          <w:shd w:val="clear" w:color="auto" w:fill="FFFFFF"/>
          <w:lang w:val="en-US"/>
        </w:rPr>
        <w:t>,</w:t>
      </w:r>
      <w:r w:rsidRPr="00BB5DFC">
        <w:rPr>
          <w:rFonts w:ascii="Times New Roman" w:hAnsi="Times New Roman"/>
          <w:color w:val="000000"/>
          <w:sz w:val="28"/>
          <w:szCs w:val="28"/>
          <w:shd w:val="clear" w:color="auto" w:fill="FFFFFF"/>
          <w:lang w:val="uk-UA"/>
        </w:rPr>
        <w:t xml:space="preserve"> </w:t>
      </w:r>
      <w:r w:rsidRPr="00BB5DFC">
        <w:rPr>
          <w:rFonts w:ascii="Times New Roman" w:hAnsi="Times New Roman"/>
          <w:color w:val="000000"/>
          <w:sz w:val="28"/>
          <w:szCs w:val="28"/>
          <w:shd w:val="clear" w:color="auto" w:fill="FFFFFF"/>
          <w:lang w:val="en-US"/>
        </w:rPr>
        <w:t>2011</w:t>
      </w:r>
      <w:r w:rsidRPr="00BB5DFC">
        <w:rPr>
          <w:rFonts w:ascii="Times New Roman" w:hAnsi="Times New Roman"/>
          <w:color w:val="000000"/>
          <w:sz w:val="28"/>
          <w:szCs w:val="28"/>
          <w:shd w:val="clear" w:color="auto" w:fill="FFFFFF"/>
          <w:lang w:val="uk-UA"/>
        </w:rPr>
        <w:t>,</w:t>
      </w:r>
      <w:r w:rsidRPr="00BB5DFC">
        <w:rPr>
          <w:rFonts w:ascii="Times New Roman" w:hAnsi="Times New Roman"/>
          <w:color w:val="000000"/>
          <w:sz w:val="28"/>
          <w:szCs w:val="28"/>
          <w:shd w:val="clear" w:color="auto" w:fill="FFFFFF"/>
          <w:lang w:val="en-US"/>
        </w:rPr>
        <w:t> </w:t>
      </w:r>
      <w:r w:rsidRPr="00BB5DFC">
        <w:rPr>
          <w:rFonts w:ascii="Times New Roman" w:hAnsi="Times New Roman"/>
          <w:i/>
          <w:iCs/>
          <w:color w:val="000000"/>
          <w:sz w:val="28"/>
          <w:szCs w:val="28"/>
          <w:shd w:val="clear" w:color="auto" w:fill="FFFFFF"/>
          <w:lang w:val="en-US"/>
        </w:rPr>
        <w:t>67</w:t>
      </w:r>
      <w:r w:rsidRPr="00BB5DFC">
        <w:rPr>
          <w:rFonts w:ascii="Times New Roman" w:hAnsi="Times New Roman"/>
          <w:color w:val="000000"/>
          <w:sz w:val="28"/>
          <w:szCs w:val="28"/>
          <w:shd w:val="clear" w:color="auto" w:fill="FFFFFF"/>
          <w:lang w:val="en-US"/>
        </w:rPr>
        <w:t>(11), 2435-2444.</w:t>
      </w:r>
      <w:proofErr w:type="gramEnd"/>
    </w:p>
    <w:p w:rsidR="007B5A2A" w:rsidRPr="00BB5DFC" w:rsidRDefault="007B5A2A" w:rsidP="00D34995">
      <w:pPr>
        <w:tabs>
          <w:tab w:val="left" w:pos="2688"/>
        </w:tabs>
        <w:spacing w:after="0" w:line="360" w:lineRule="auto"/>
        <w:ind w:firstLine="709"/>
        <w:jc w:val="both"/>
        <w:rPr>
          <w:rFonts w:ascii="Times New Roman" w:hAnsi="Times New Roman"/>
          <w:color w:val="000000"/>
          <w:sz w:val="28"/>
          <w:szCs w:val="28"/>
          <w:shd w:val="clear" w:color="auto" w:fill="FFFFFF"/>
          <w:lang w:val="uk-UA"/>
        </w:rPr>
      </w:pPr>
      <w:r w:rsidRPr="00BB5DFC">
        <w:rPr>
          <w:rFonts w:ascii="Times New Roman" w:hAnsi="Times New Roman"/>
          <w:color w:val="000000"/>
          <w:sz w:val="28"/>
          <w:szCs w:val="28"/>
          <w:shd w:val="clear" w:color="auto" w:fill="FFFFFF"/>
          <w:lang w:val="uk-UA"/>
        </w:rPr>
        <w:t xml:space="preserve">6. </w:t>
      </w:r>
      <w:proofErr w:type="spellStart"/>
      <w:r w:rsidRPr="00BB5DFC">
        <w:rPr>
          <w:rFonts w:ascii="Times New Roman" w:hAnsi="Times New Roman"/>
          <w:color w:val="000000"/>
          <w:sz w:val="28"/>
          <w:szCs w:val="28"/>
          <w:shd w:val="clear" w:color="auto" w:fill="FFFFFF"/>
          <w:lang w:val="en-US"/>
        </w:rPr>
        <w:t>Kavadella</w:t>
      </w:r>
      <w:proofErr w:type="spellEnd"/>
      <w:r w:rsidRPr="00BB5DFC">
        <w:rPr>
          <w:rFonts w:ascii="Times New Roman" w:hAnsi="Times New Roman"/>
          <w:color w:val="000000"/>
          <w:sz w:val="28"/>
          <w:szCs w:val="28"/>
          <w:shd w:val="clear" w:color="auto" w:fill="FFFFFF"/>
          <w:lang w:val="en-US"/>
        </w:rPr>
        <w:t xml:space="preserve"> A</w:t>
      </w:r>
      <w:r w:rsidRPr="00BB5DFC">
        <w:rPr>
          <w:rFonts w:ascii="Times New Roman" w:hAnsi="Times New Roman"/>
          <w:color w:val="000000"/>
          <w:sz w:val="28"/>
          <w:szCs w:val="28"/>
          <w:shd w:val="clear" w:color="auto" w:fill="FFFFFF"/>
          <w:lang w:val="uk-UA"/>
        </w:rPr>
        <w:t>.</w:t>
      </w:r>
      <w:r w:rsidRPr="00BB5DFC">
        <w:rPr>
          <w:rFonts w:ascii="Times New Roman" w:hAnsi="Times New Roman"/>
          <w:color w:val="000000"/>
          <w:sz w:val="28"/>
          <w:szCs w:val="28"/>
          <w:shd w:val="clear" w:color="auto" w:fill="FFFFFF"/>
          <w:lang w:val="en-US"/>
        </w:rPr>
        <w:t xml:space="preserve">, </w:t>
      </w:r>
      <w:proofErr w:type="spellStart"/>
      <w:r w:rsidRPr="00BB5DFC">
        <w:rPr>
          <w:rFonts w:ascii="Times New Roman" w:hAnsi="Times New Roman"/>
          <w:color w:val="000000"/>
          <w:sz w:val="28"/>
          <w:szCs w:val="28"/>
          <w:shd w:val="clear" w:color="auto" w:fill="FFFFFF"/>
          <w:lang w:val="en-US"/>
        </w:rPr>
        <w:t>Tsiklakis</w:t>
      </w:r>
      <w:proofErr w:type="spellEnd"/>
      <w:r w:rsidRPr="00BB5DFC">
        <w:rPr>
          <w:rFonts w:ascii="Times New Roman" w:hAnsi="Times New Roman"/>
          <w:color w:val="000000"/>
          <w:sz w:val="28"/>
          <w:szCs w:val="28"/>
          <w:shd w:val="clear" w:color="auto" w:fill="FFFFFF"/>
          <w:lang w:val="en-US"/>
        </w:rPr>
        <w:t xml:space="preserve"> K</w:t>
      </w:r>
      <w:r w:rsidRPr="00BB5DFC">
        <w:rPr>
          <w:rFonts w:ascii="Times New Roman" w:hAnsi="Times New Roman"/>
          <w:color w:val="000000"/>
          <w:sz w:val="28"/>
          <w:szCs w:val="28"/>
          <w:shd w:val="clear" w:color="auto" w:fill="FFFFFF"/>
          <w:lang w:val="uk-UA"/>
        </w:rPr>
        <w:t>.</w:t>
      </w:r>
      <w:r w:rsidRPr="00BB5DFC">
        <w:rPr>
          <w:rFonts w:ascii="Times New Roman" w:hAnsi="Times New Roman"/>
          <w:color w:val="000000"/>
          <w:sz w:val="28"/>
          <w:szCs w:val="28"/>
          <w:shd w:val="clear" w:color="auto" w:fill="FFFFFF"/>
          <w:lang w:val="en-US"/>
        </w:rPr>
        <w:t xml:space="preserve">, </w:t>
      </w:r>
      <w:proofErr w:type="spellStart"/>
      <w:r w:rsidRPr="00BB5DFC">
        <w:rPr>
          <w:rFonts w:ascii="Times New Roman" w:hAnsi="Times New Roman"/>
          <w:color w:val="000000"/>
          <w:sz w:val="28"/>
          <w:szCs w:val="28"/>
          <w:shd w:val="clear" w:color="auto" w:fill="FFFFFF"/>
          <w:lang w:val="en-US"/>
        </w:rPr>
        <w:t>Vougiouklakis</w:t>
      </w:r>
      <w:proofErr w:type="spellEnd"/>
      <w:r w:rsidRPr="00BB5DFC">
        <w:rPr>
          <w:rFonts w:ascii="Times New Roman" w:hAnsi="Times New Roman"/>
          <w:color w:val="000000"/>
          <w:sz w:val="28"/>
          <w:szCs w:val="28"/>
          <w:shd w:val="clear" w:color="auto" w:fill="FFFFFF"/>
          <w:lang w:val="en-US"/>
        </w:rPr>
        <w:t xml:space="preserve"> G</w:t>
      </w:r>
      <w:r w:rsidRPr="00BB5DFC">
        <w:rPr>
          <w:rFonts w:ascii="Times New Roman" w:hAnsi="Times New Roman"/>
          <w:color w:val="000000"/>
          <w:sz w:val="28"/>
          <w:szCs w:val="28"/>
          <w:shd w:val="clear" w:color="auto" w:fill="FFFFFF"/>
          <w:lang w:val="uk-UA"/>
        </w:rPr>
        <w:t>.</w:t>
      </w:r>
      <w:r w:rsidRPr="00BB5DFC">
        <w:rPr>
          <w:rFonts w:ascii="Times New Roman" w:hAnsi="Times New Roman"/>
          <w:color w:val="000000"/>
          <w:sz w:val="28"/>
          <w:szCs w:val="28"/>
          <w:shd w:val="clear" w:color="auto" w:fill="FFFFFF"/>
          <w:lang w:val="en-US"/>
        </w:rPr>
        <w:t xml:space="preserve">, </w:t>
      </w:r>
      <w:proofErr w:type="spellStart"/>
      <w:r w:rsidRPr="00BB5DFC">
        <w:rPr>
          <w:rFonts w:ascii="Times New Roman" w:hAnsi="Times New Roman"/>
          <w:color w:val="000000"/>
          <w:sz w:val="28"/>
          <w:szCs w:val="28"/>
          <w:shd w:val="clear" w:color="auto" w:fill="FFFFFF"/>
          <w:lang w:val="en-US"/>
        </w:rPr>
        <w:t>Lionarakis</w:t>
      </w:r>
      <w:proofErr w:type="spellEnd"/>
      <w:r w:rsidRPr="00BB5DFC">
        <w:rPr>
          <w:rFonts w:ascii="Times New Roman" w:hAnsi="Times New Roman"/>
          <w:color w:val="000000"/>
          <w:sz w:val="28"/>
          <w:szCs w:val="28"/>
          <w:shd w:val="clear" w:color="auto" w:fill="FFFFFF"/>
          <w:lang w:val="en-US"/>
        </w:rPr>
        <w:t xml:space="preserve"> A. Evaluation of a blended learning course for teaching oral radiology to undergraduate dental students. </w:t>
      </w:r>
      <w:proofErr w:type="spellStart"/>
      <w:r w:rsidRPr="00BB5DFC">
        <w:rPr>
          <w:rStyle w:val="ref-journal"/>
          <w:rFonts w:ascii="Times New Roman" w:hAnsi="Times New Roman"/>
          <w:i/>
          <w:color w:val="000000"/>
          <w:sz w:val="28"/>
          <w:szCs w:val="28"/>
          <w:shd w:val="clear" w:color="auto" w:fill="FFFFFF"/>
          <w:lang w:val="en-US"/>
        </w:rPr>
        <w:t>Eur</w:t>
      </w:r>
      <w:proofErr w:type="spellEnd"/>
      <w:r w:rsidRPr="00BB5DFC">
        <w:rPr>
          <w:rStyle w:val="ref-journal"/>
          <w:rFonts w:ascii="Times New Roman" w:hAnsi="Times New Roman"/>
          <w:i/>
          <w:color w:val="000000"/>
          <w:sz w:val="28"/>
          <w:szCs w:val="28"/>
          <w:shd w:val="clear" w:color="auto" w:fill="FFFFFF"/>
          <w:lang w:val="en-US"/>
        </w:rPr>
        <w:t xml:space="preserve"> J Dent Educ</w:t>
      </w:r>
      <w:r w:rsidRPr="00BB5DFC">
        <w:rPr>
          <w:rStyle w:val="ref-journal"/>
          <w:rFonts w:ascii="Times New Roman" w:hAnsi="Times New Roman"/>
          <w:color w:val="000000"/>
          <w:sz w:val="28"/>
          <w:szCs w:val="28"/>
          <w:shd w:val="clear" w:color="auto" w:fill="FFFFFF"/>
          <w:lang w:val="en-US"/>
        </w:rPr>
        <w:t>. </w:t>
      </w:r>
      <w:r w:rsidRPr="00BB5DFC">
        <w:rPr>
          <w:rFonts w:ascii="Times New Roman" w:hAnsi="Times New Roman"/>
          <w:color w:val="000000"/>
          <w:sz w:val="28"/>
          <w:szCs w:val="28"/>
          <w:shd w:val="clear" w:color="auto" w:fill="FFFFFF"/>
          <w:lang w:val="en-US"/>
        </w:rPr>
        <w:t>2012 Feb;</w:t>
      </w:r>
      <w:r w:rsidRPr="00BB5DFC">
        <w:rPr>
          <w:rFonts w:ascii="Times New Roman" w:hAnsi="Times New Roman"/>
          <w:color w:val="000000"/>
          <w:sz w:val="28"/>
          <w:szCs w:val="28"/>
          <w:shd w:val="clear" w:color="auto" w:fill="FFFFFF"/>
          <w:lang w:val="uk-UA"/>
        </w:rPr>
        <w:t xml:space="preserve"> </w:t>
      </w:r>
      <w:r w:rsidRPr="00BB5DFC">
        <w:rPr>
          <w:rStyle w:val="ref-vol"/>
          <w:rFonts w:ascii="Times New Roman" w:hAnsi="Times New Roman"/>
          <w:color w:val="000000"/>
          <w:sz w:val="28"/>
          <w:szCs w:val="28"/>
          <w:shd w:val="clear" w:color="auto" w:fill="FFFFFF"/>
          <w:lang w:val="en-US"/>
        </w:rPr>
        <w:t>16</w:t>
      </w:r>
      <w:r w:rsidRPr="00BB5DFC">
        <w:rPr>
          <w:rFonts w:ascii="Times New Roman" w:hAnsi="Times New Roman"/>
          <w:color w:val="000000"/>
          <w:sz w:val="28"/>
          <w:szCs w:val="28"/>
          <w:shd w:val="clear" w:color="auto" w:fill="FFFFFF"/>
          <w:lang w:val="en-US"/>
        </w:rPr>
        <w:t>(1):</w:t>
      </w:r>
      <w:r w:rsidRPr="00BB5DFC">
        <w:rPr>
          <w:rFonts w:ascii="Times New Roman" w:hAnsi="Times New Roman"/>
          <w:color w:val="000000"/>
          <w:sz w:val="28"/>
          <w:szCs w:val="28"/>
          <w:shd w:val="clear" w:color="auto" w:fill="FFFFFF"/>
          <w:lang w:val="uk-UA"/>
        </w:rPr>
        <w:t xml:space="preserve"> </w:t>
      </w:r>
      <w:r w:rsidRPr="00BB5DFC">
        <w:rPr>
          <w:rFonts w:ascii="Times New Roman" w:hAnsi="Times New Roman"/>
          <w:color w:val="000000"/>
          <w:sz w:val="28"/>
          <w:szCs w:val="28"/>
          <w:shd w:val="clear" w:color="auto" w:fill="FFFFFF"/>
          <w:lang w:val="en-US"/>
        </w:rPr>
        <w:t xml:space="preserve">e88–95. </w:t>
      </w:r>
      <w:proofErr w:type="spellStart"/>
      <w:proofErr w:type="gramStart"/>
      <w:r w:rsidRPr="00BB5DFC">
        <w:rPr>
          <w:rFonts w:ascii="Times New Roman" w:hAnsi="Times New Roman"/>
          <w:color w:val="000000"/>
          <w:sz w:val="28"/>
          <w:szCs w:val="28"/>
          <w:shd w:val="clear" w:color="auto" w:fill="FFFFFF"/>
          <w:lang w:val="en-US"/>
        </w:rPr>
        <w:t>doi</w:t>
      </w:r>
      <w:proofErr w:type="spellEnd"/>
      <w:proofErr w:type="gramEnd"/>
      <w:r w:rsidRPr="00BB5DFC">
        <w:rPr>
          <w:rFonts w:ascii="Times New Roman" w:hAnsi="Times New Roman"/>
          <w:color w:val="000000"/>
          <w:sz w:val="28"/>
          <w:szCs w:val="28"/>
          <w:shd w:val="clear" w:color="auto" w:fill="FFFFFF"/>
          <w:lang w:val="en-US"/>
        </w:rPr>
        <w:t>: 10.1111/j.1600-0579.2011.00680.x. </w:t>
      </w:r>
    </w:p>
    <w:p w:rsidR="007B5A2A" w:rsidRPr="00BB5DFC" w:rsidRDefault="007B5A2A" w:rsidP="00D34995">
      <w:pPr>
        <w:spacing w:after="0" w:line="360" w:lineRule="auto"/>
        <w:ind w:firstLine="708"/>
        <w:jc w:val="both"/>
        <w:rPr>
          <w:rFonts w:ascii="Times New Roman" w:hAnsi="Times New Roman"/>
          <w:color w:val="000000"/>
          <w:sz w:val="28"/>
          <w:szCs w:val="28"/>
          <w:lang w:val="uk-UA"/>
        </w:rPr>
      </w:pPr>
      <w:r w:rsidRPr="00BB5DFC">
        <w:rPr>
          <w:rFonts w:ascii="Times New Roman" w:hAnsi="Times New Roman"/>
          <w:color w:val="000000"/>
          <w:sz w:val="28"/>
          <w:szCs w:val="28"/>
          <w:lang w:val="uk-UA"/>
        </w:rPr>
        <w:lastRenderedPageBreak/>
        <w:t xml:space="preserve">7. </w:t>
      </w:r>
      <w:proofErr w:type="spellStart"/>
      <w:r w:rsidRPr="00BB5DFC">
        <w:rPr>
          <w:rFonts w:ascii="Times New Roman" w:hAnsi="Times New Roman"/>
          <w:color w:val="000000"/>
          <w:sz w:val="28"/>
          <w:szCs w:val="28"/>
          <w:lang w:val="uk-UA"/>
        </w:rPr>
        <w:t>Kim</w:t>
      </w:r>
      <w:proofErr w:type="spellEnd"/>
      <w:r w:rsidRPr="00BB5DFC">
        <w:rPr>
          <w:rFonts w:ascii="Times New Roman" w:hAnsi="Times New Roman"/>
          <w:color w:val="000000"/>
          <w:sz w:val="28"/>
          <w:szCs w:val="28"/>
          <w:lang w:val="uk-UA"/>
        </w:rPr>
        <w:t xml:space="preserve"> K., </w:t>
      </w:r>
      <w:proofErr w:type="spellStart"/>
      <w:r w:rsidRPr="00BB5DFC">
        <w:rPr>
          <w:rFonts w:ascii="Times New Roman" w:hAnsi="Times New Roman"/>
          <w:color w:val="000000"/>
          <w:sz w:val="28"/>
          <w:szCs w:val="28"/>
          <w:lang w:val="uk-UA"/>
        </w:rPr>
        <w:t>Bonk</w:t>
      </w:r>
      <w:proofErr w:type="spellEnd"/>
      <w:r w:rsidRPr="00BB5DFC">
        <w:rPr>
          <w:rFonts w:ascii="Times New Roman" w:hAnsi="Times New Roman"/>
          <w:color w:val="000000"/>
          <w:sz w:val="28"/>
          <w:szCs w:val="28"/>
          <w:lang w:val="uk-UA"/>
        </w:rPr>
        <w:t xml:space="preserve"> C. J., </w:t>
      </w:r>
      <w:proofErr w:type="spellStart"/>
      <w:r w:rsidRPr="00BB5DFC">
        <w:rPr>
          <w:rFonts w:ascii="Times New Roman" w:hAnsi="Times New Roman"/>
          <w:color w:val="000000"/>
          <w:sz w:val="28"/>
          <w:szCs w:val="28"/>
          <w:lang w:val="uk-UA"/>
        </w:rPr>
        <w:t>Oh</w:t>
      </w:r>
      <w:proofErr w:type="spellEnd"/>
      <w:r w:rsidRPr="00BB5DFC">
        <w:rPr>
          <w:rFonts w:ascii="Times New Roman" w:hAnsi="Times New Roman"/>
          <w:color w:val="000000"/>
          <w:sz w:val="28"/>
          <w:szCs w:val="28"/>
          <w:lang w:val="uk-UA"/>
        </w:rPr>
        <w:t xml:space="preserve"> E. </w:t>
      </w:r>
      <w:proofErr w:type="spellStart"/>
      <w:r w:rsidRPr="00BB5DFC">
        <w:rPr>
          <w:rFonts w:ascii="Times New Roman" w:hAnsi="Times New Roman"/>
          <w:color w:val="000000"/>
          <w:sz w:val="28"/>
          <w:szCs w:val="28"/>
          <w:lang w:val="uk-UA"/>
        </w:rPr>
        <w:t>The</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present</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and</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future</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state</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of</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blended</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learning</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in</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workplace</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learning</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settings</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in</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the</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United</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States</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i/>
          <w:color w:val="000000"/>
          <w:sz w:val="28"/>
          <w:szCs w:val="28"/>
          <w:lang w:val="uk-UA"/>
        </w:rPr>
        <w:t>Perf</w:t>
      </w:r>
      <w:proofErr w:type="spellEnd"/>
      <w:r w:rsidRPr="00BB5DFC">
        <w:rPr>
          <w:rFonts w:ascii="Times New Roman" w:hAnsi="Times New Roman"/>
          <w:i/>
          <w:color w:val="000000"/>
          <w:sz w:val="28"/>
          <w:szCs w:val="28"/>
          <w:lang w:val="uk-UA"/>
        </w:rPr>
        <w:t>.</w:t>
      </w:r>
      <w:r w:rsidRPr="00BB5DFC">
        <w:rPr>
          <w:rFonts w:ascii="Times New Roman" w:hAnsi="Times New Roman"/>
          <w:color w:val="000000"/>
          <w:sz w:val="28"/>
          <w:szCs w:val="28"/>
          <w:lang w:val="uk-UA"/>
        </w:rPr>
        <w:t xml:space="preserve"> </w:t>
      </w:r>
      <w:proofErr w:type="spellStart"/>
      <w:r w:rsidRPr="00BB5DFC">
        <w:rPr>
          <w:rFonts w:ascii="Times New Roman" w:hAnsi="Times New Roman"/>
          <w:i/>
          <w:color w:val="000000"/>
          <w:sz w:val="28"/>
          <w:szCs w:val="28"/>
          <w:lang w:val="uk-UA"/>
        </w:rPr>
        <w:t>Improv</w:t>
      </w:r>
      <w:proofErr w:type="spellEnd"/>
      <w:r w:rsidRPr="00BB5DFC">
        <w:rPr>
          <w:rFonts w:ascii="Times New Roman" w:hAnsi="Times New Roman"/>
          <w:color w:val="000000"/>
          <w:sz w:val="28"/>
          <w:szCs w:val="28"/>
          <w:lang w:val="uk-UA"/>
        </w:rPr>
        <w:t xml:space="preserve">, 2008 </w:t>
      </w:r>
      <w:proofErr w:type="spellStart"/>
      <w:r w:rsidRPr="00BB5DFC">
        <w:rPr>
          <w:rFonts w:ascii="Times New Roman" w:hAnsi="Times New Roman"/>
          <w:color w:val="000000"/>
          <w:sz w:val="28"/>
          <w:szCs w:val="28"/>
          <w:lang w:val="uk-UA"/>
        </w:rPr>
        <w:t>Sep</w:t>
      </w:r>
      <w:proofErr w:type="spellEnd"/>
      <w:r w:rsidRPr="00BB5DFC">
        <w:rPr>
          <w:rFonts w:ascii="Times New Roman" w:hAnsi="Times New Roman"/>
          <w:color w:val="000000"/>
          <w:sz w:val="28"/>
          <w:szCs w:val="28"/>
          <w:lang w:val="uk-UA"/>
        </w:rPr>
        <w:t>; 47(8):5-16.</w:t>
      </w:r>
    </w:p>
    <w:p w:rsidR="007B5A2A" w:rsidRPr="00BB5DFC" w:rsidRDefault="007B5A2A" w:rsidP="00D34995">
      <w:pPr>
        <w:tabs>
          <w:tab w:val="left" w:pos="2688"/>
        </w:tabs>
        <w:spacing w:after="0" w:line="360" w:lineRule="auto"/>
        <w:ind w:firstLine="709"/>
        <w:jc w:val="both"/>
        <w:rPr>
          <w:rFonts w:ascii="Times New Roman" w:hAnsi="Times New Roman"/>
          <w:color w:val="000000"/>
          <w:sz w:val="28"/>
          <w:szCs w:val="28"/>
          <w:shd w:val="clear" w:color="auto" w:fill="FFFFFF"/>
          <w:lang w:val="uk-UA"/>
        </w:rPr>
      </w:pPr>
      <w:r w:rsidRPr="00BB5DFC">
        <w:rPr>
          <w:rFonts w:ascii="Times New Roman" w:hAnsi="Times New Roman"/>
          <w:color w:val="000000"/>
          <w:sz w:val="28"/>
          <w:szCs w:val="28"/>
          <w:shd w:val="clear" w:color="auto" w:fill="FFFFFF"/>
          <w:lang w:val="uk-UA"/>
        </w:rPr>
        <w:t xml:space="preserve">8. </w:t>
      </w:r>
      <w:r w:rsidRPr="00BB5DFC">
        <w:rPr>
          <w:rFonts w:ascii="Times New Roman" w:hAnsi="Times New Roman"/>
          <w:color w:val="000000"/>
          <w:sz w:val="28"/>
          <w:szCs w:val="28"/>
          <w:shd w:val="clear" w:color="auto" w:fill="FFFFFF"/>
          <w:lang w:val="en-US"/>
        </w:rPr>
        <w:t xml:space="preserve">Liu Q., </w:t>
      </w:r>
      <w:proofErr w:type="spellStart"/>
      <w:r w:rsidRPr="00BB5DFC">
        <w:rPr>
          <w:rFonts w:ascii="Times New Roman" w:hAnsi="Times New Roman"/>
          <w:color w:val="000000"/>
          <w:sz w:val="28"/>
          <w:szCs w:val="28"/>
          <w:shd w:val="clear" w:color="auto" w:fill="FFFFFF"/>
          <w:lang w:val="en-US"/>
        </w:rPr>
        <w:t>Peng</w:t>
      </w:r>
      <w:proofErr w:type="spellEnd"/>
      <w:r w:rsidRPr="00BB5DFC">
        <w:rPr>
          <w:rFonts w:ascii="Times New Roman" w:hAnsi="Times New Roman"/>
          <w:color w:val="000000"/>
          <w:sz w:val="28"/>
          <w:szCs w:val="28"/>
          <w:shd w:val="clear" w:color="auto" w:fill="FFFFFF"/>
          <w:lang w:val="en-US"/>
        </w:rPr>
        <w:t xml:space="preserve"> W., Zhang F., Hu R., Li Y., &amp; Yan W. The Effectiveness of Blended Learning in Health Professions: Systematic Review and Meta-Analysis. </w:t>
      </w:r>
      <w:r w:rsidRPr="00BB5DFC">
        <w:rPr>
          <w:rFonts w:ascii="Times New Roman" w:hAnsi="Times New Roman"/>
          <w:i/>
          <w:iCs/>
          <w:color w:val="000000"/>
          <w:sz w:val="28"/>
          <w:szCs w:val="28"/>
          <w:shd w:val="clear" w:color="auto" w:fill="FFFFFF"/>
          <w:lang w:val="en-US"/>
        </w:rPr>
        <w:t>Journal of medical Internet research</w:t>
      </w:r>
      <w:r w:rsidRPr="00BB5DFC">
        <w:rPr>
          <w:rFonts w:ascii="Times New Roman" w:hAnsi="Times New Roman"/>
          <w:color w:val="000000"/>
          <w:sz w:val="28"/>
          <w:szCs w:val="28"/>
          <w:shd w:val="clear" w:color="auto" w:fill="FFFFFF"/>
          <w:lang w:val="en-US"/>
        </w:rPr>
        <w:t>,</w:t>
      </w:r>
      <w:r w:rsidRPr="00BB5DFC">
        <w:rPr>
          <w:rFonts w:ascii="Times New Roman" w:hAnsi="Times New Roman"/>
          <w:color w:val="000000"/>
          <w:sz w:val="28"/>
          <w:szCs w:val="28"/>
          <w:shd w:val="clear" w:color="auto" w:fill="FFFFFF"/>
          <w:lang w:val="uk-UA"/>
        </w:rPr>
        <w:t xml:space="preserve"> </w:t>
      </w:r>
      <w:r w:rsidRPr="00BB5DFC">
        <w:rPr>
          <w:rFonts w:ascii="Times New Roman" w:hAnsi="Times New Roman"/>
          <w:color w:val="000000"/>
          <w:sz w:val="28"/>
          <w:szCs w:val="28"/>
          <w:shd w:val="clear" w:color="auto" w:fill="FFFFFF"/>
          <w:lang w:val="en-US"/>
        </w:rPr>
        <w:t>2016</w:t>
      </w:r>
      <w:r w:rsidRPr="00BB5DFC">
        <w:rPr>
          <w:rFonts w:ascii="Times New Roman" w:hAnsi="Times New Roman"/>
          <w:color w:val="000000"/>
          <w:sz w:val="28"/>
          <w:szCs w:val="28"/>
          <w:shd w:val="clear" w:color="auto" w:fill="FFFFFF"/>
          <w:lang w:val="uk-UA"/>
        </w:rPr>
        <w:t xml:space="preserve">, </w:t>
      </w:r>
      <w:r w:rsidRPr="00BB5DFC">
        <w:rPr>
          <w:rFonts w:ascii="Times New Roman" w:hAnsi="Times New Roman"/>
          <w:i/>
          <w:iCs/>
          <w:color w:val="000000"/>
          <w:sz w:val="28"/>
          <w:szCs w:val="28"/>
          <w:shd w:val="clear" w:color="auto" w:fill="FFFFFF"/>
          <w:lang w:val="en-US"/>
        </w:rPr>
        <w:t>18</w:t>
      </w:r>
      <w:r w:rsidRPr="00BB5DFC">
        <w:rPr>
          <w:rFonts w:ascii="Times New Roman" w:hAnsi="Times New Roman"/>
          <w:color w:val="000000"/>
          <w:sz w:val="28"/>
          <w:szCs w:val="28"/>
          <w:shd w:val="clear" w:color="auto" w:fill="FFFFFF"/>
          <w:lang w:val="en-US"/>
        </w:rPr>
        <w:t xml:space="preserve">(1), e2. </w:t>
      </w:r>
      <w:hyperlink r:id="rId9" w:history="1">
        <w:r w:rsidRPr="00BB5DFC">
          <w:rPr>
            <w:rStyle w:val="a3"/>
            <w:rFonts w:ascii="Times New Roman" w:hAnsi="Times New Roman"/>
            <w:color w:val="000000"/>
            <w:sz w:val="28"/>
            <w:szCs w:val="28"/>
            <w:shd w:val="clear" w:color="auto" w:fill="FFFFFF"/>
            <w:lang w:val="en-US"/>
          </w:rPr>
          <w:t>https://doi.org/10.2196/jmir.4807</w:t>
        </w:r>
      </w:hyperlink>
    </w:p>
    <w:p w:rsidR="007B5A2A" w:rsidRPr="00BB5DFC" w:rsidRDefault="007B5A2A" w:rsidP="00D34995">
      <w:pPr>
        <w:tabs>
          <w:tab w:val="left" w:pos="2688"/>
        </w:tabs>
        <w:spacing w:after="0" w:line="360" w:lineRule="auto"/>
        <w:ind w:firstLine="709"/>
        <w:jc w:val="both"/>
        <w:rPr>
          <w:rFonts w:ascii="Times New Roman" w:hAnsi="Times New Roman"/>
          <w:color w:val="000000"/>
          <w:sz w:val="28"/>
          <w:szCs w:val="28"/>
          <w:shd w:val="clear" w:color="auto" w:fill="FFFFFF"/>
          <w:lang w:val="uk-UA"/>
        </w:rPr>
      </w:pPr>
      <w:r w:rsidRPr="00BB5DFC">
        <w:rPr>
          <w:rFonts w:ascii="Times New Roman" w:hAnsi="Times New Roman"/>
          <w:color w:val="000000"/>
          <w:sz w:val="28"/>
          <w:szCs w:val="28"/>
          <w:shd w:val="clear" w:color="auto" w:fill="FFFFFF"/>
          <w:lang w:val="uk-UA"/>
        </w:rPr>
        <w:t xml:space="preserve">9. </w:t>
      </w:r>
      <w:proofErr w:type="spellStart"/>
      <w:r w:rsidRPr="00BB5DFC">
        <w:rPr>
          <w:rFonts w:ascii="Times New Roman" w:hAnsi="Times New Roman"/>
          <w:color w:val="000000"/>
          <w:sz w:val="28"/>
          <w:szCs w:val="28"/>
          <w:shd w:val="clear" w:color="auto" w:fill="FFFFFF"/>
          <w:lang w:val="en-US"/>
        </w:rPr>
        <w:t>Makhdoom</w:t>
      </w:r>
      <w:proofErr w:type="spellEnd"/>
      <w:r w:rsidRPr="00BB5DFC">
        <w:rPr>
          <w:rFonts w:ascii="Times New Roman" w:hAnsi="Times New Roman"/>
          <w:color w:val="000000"/>
          <w:sz w:val="28"/>
          <w:szCs w:val="28"/>
          <w:shd w:val="clear" w:color="auto" w:fill="FFFFFF"/>
          <w:lang w:val="uk-UA"/>
        </w:rPr>
        <w:t xml:space="preserve"> </w:t>
      </w:r>
      <w:r w:rsidRPr="00BB5DFC">
        <w:rPr>
          <w:rFonts w:ascii="Times New Roman" w:hAnsi="Times New Roman"/>
          <w:color w:val="000000"/>
          <w:sz w:val="28"/>
          <w:szCs w:val="28"/>
          <w:shd w:val="clear" w:color="auto" w:fill="FFFFFF"/>
          <w:lang w:val="en-US"/>
        </w:rPr>
        <w:t>N</w:t>
      </w:r>
      <w:r w:rsidRPr="00BB5DFC">
        <w:rPr>
          <w:rFonts w:ascii="Times New Roman" w:hAnsi="Times New Roman"/>
          <w:color w:val="000000"/>
          <w:sz w:val="28"/>
          <w:szCs w:val="28"/>
          <w:shd w:val="clear" w:color="auto" w:fill="FFFFFF"/>
          <w:lang w:val="uk-UA"/>
        </w:rPr>
        <w:t xml:space="preserve">., </w:t>
      </w:r>
      <w:proofErr w:type="spellStart"/>
      <w:r w:rsidRPr="00BB5DFC">
        <w:rPr>
          <w:rFonts w:ascii="Times New Roman" w:hAnsi="Times New Roman"/>
          <w:color w:val="000000"/>
          <w:sz w:val="28"/>
          <w:szCs w:val="28"/>
          <w:shd w:val="clear" w:color="auto" w:fill="FFFFFF"/>
          <w:lang w:val="en-US"/>
        </w:rPr>
        <w:t>Khoshhal</w:t>
      </w:r>
      <w:proofErr w:type="spellEnd"/>
      <w:r w:rsidRPr="00BB5DFC">
        <w:rPr>
          <w:rFonts w:ascii="Times New Roman" w:hAnsi="Times New Roman"/>
          <w:color w:val="000000"/>
          <w:sz w:val="28"/>
          <w:szCs w:val="28"/>
          <w:shd w:val="clear" w:color="auto" w:fill="FFFFFF"/>
          <w:lang w:val="uk-UA"/>
        </w:rPr>
        <w:t xml:space="preserve"> </w:t>
      </w:r>
      <w:r w:rsidRPr="00BB5DFC">
        <w:rPr>
          <w:rFonts w:ascii="Times New Roman" w:hAnsi="Times New Roman"/>
          <w:color w:val="000000"/>
          <w:sz w:val="28"/>
          <w:szCs w:val="28"/>
          <w:shd w:val="clear" w:color="auto" w:fill="FFFFFF"/>
          <w:lang w:val="en-US"/>
        </w:rPr>
        <w:t>K</w:t>
      </w:r>
      <w:r w:rsidRPr="00BB5DFC">
        <w:rPr>
          <w:rFonts w:ascii="Times New Roman" w:hAnsi="Times New Roman"/>
          <w:color w:val="000000"/>
          <w:sz w:val="28"/>
          <w:szCs w:val="28"/>
          <w:shd w:val="clear" w:color="auto" w:fill="FFFFFF"/>
          <w:lang w:val="uk-UA"/>
        </w:rPr>
        <w:t xml:space="preserve">. </w:t>
      </w:r>
      <w:r w:rsidRPr="00BB5DFC">
        <w:rPr>
          <w:rFonts w:ascii="Times New Roman" w:hAnsi="Times New Roman"/>
          <w:color w:val="000000"/>
          <w:sz w:val="28"/>
          <w:szCs w:val="28"/>
          <w:shd w:val="clear" w:color="auto" w:fill="FFFFFF"/>
          <w:lang w:val="en-US"/>
        </w:rPr>
        <w:t>I</w:t>
      </w:r>
      <w:r w:rsidRPr="00BB5DFC">
        <w:rPr>
          <w:rFonts w:ascii="Times New Roman" w:hAnsi="Times New Roman"/>
          <w:color w:val="000000"/>
          <w:sz w:val="28"/>
          <w:szCs w:val="28"/>
          <w:shd w:val="clear" w:color="auto" w:fill="FFFFFF"/>
          <w:lang w:val="uk-UA"/>
        </w:rPr>
        <w:t xml:space="preserve">., </w:t>
      </w:r>
      <w:proofErr w:type="spellStart"/>
      <w:r w:rsidRPr="00BB5DFC">
        <w:rPr>
          <w:rFonts w:ascii="Times New Roman" w:hAnsi="Times New Roman"/>
          <w:color w:val="000000"/>
          <w:sz w:val="28"/>
          <w:szCs w:val="28"/>
          <w:shd w:val="clear" w:color="auto" w:fill="FFFFFF"/>
          <w:lang w:val="en-US"/>
        </w:rPr>
        <w:t>Algaidi</w:t>
      </w:r>
      <w:proofErr w:type="spellEnd"/>
      <w:r w:rsidRPr="00BB5DFC">
        <w:rPr>
          <w:rFonts w:ascii="Times New Roman" w:hAnsi="Times New Roman"/>
          <w:color w:val="000000"/>
          <w:sz w:val="28"/>
          <w:szCs w:val="28"/>
          <w:shd w:val="clear" w:color="auto" w:fill="FFFFFF"/>
          <w:lang w:val="uk-UA"/>
        </w:rPr>
        <w:t xml:space="preserve">, </w:t>
      </w:r>
      <w:r w:rsidRPr="00BB5DFC">
        <w:rPr>
          <w:rFonts w:ascii="Times New Roman" w:hAnsi="Times New Roman"/>
          <w:color w:val="000000"/>
          <w:sz w:val="28"/>
          <w:szCs w:val="28"/>
          <w:shd w:val="clear" w:color="auto" w:fill="FFFFFF"/>
          <w:lang w:val="en-US"/>
        </w:rPr>
        <w:t>S</w:t>
      </w:r>
      <w:r w:rsidRPr="00BB5DFC">
        <w:rPr>
          <w:rFonts w:ascii="Times New Roman" w:hAnsi="Times New Roman"/>
          <w:color w:val="000000"/>
          <w:sz w:val="28"/>
          <w:szCs w:val="28"/>
          <w:shd w:val="clear" w:color="auto" w:fill="FFFFFF"/>
          <w:lang w:val="uk-UA"/>
        </w:rPr>
        <w:t xml:space="preserve">., </w:t>
      </w:r>
      <w:proofErr w:type="spellStart"/>
      <w:r w:rsidRPr="00BB5DFC">
        <w:rPr>
          <w:rFonts w:ascii="Times New Roman" w:hAnsi="Times New Roman"/>
          <w:color w:val="000000"/>
          <w:sz w:val="28"/>
          <w:szCs w:val="28"/>
          <w:shd w:val="clear" w:color="auto" w:fill="FFFFFF"/>
          <w:lang w:val="en-US"/>
        </w:rPr>
        <w:t>Heissam</w:t>
      </w:r>
      <w:proofErr w:type="spellEnd"/>
      <w:r w:rsidRPr="00BB5DFC">
        <w:rPr>
          <w:rFonts w:ascii="Times New Roman" w:hAnsi="Times New Roman"/>
          <w:color w:val="000000"/>
          <w:sz w:val="28"/>
          <w:szCs w:val="28"/>
          <w:shd w:val="clear" w:color="auto" w:fill="FFFFFF"/>
          <w:lang w:val="uk-UA"/>
        </w:rPr>
        <w:t xml:space="preserve"> </w:t>
      </w:r>
      <w:r w:rsidRPr="00BB5DFC">
        <w:rPr>
          <w:rFonts w:ascii="Times New Roman" w:hAnsi="Times New Roman"/>
          <w:color w:val="000000"/>
          <w:sz w:val="28"/>
          <w:szCs w:val="28"/>
          <w:shd w:val="clear" w:color="auto" w:fill="FFFFFF"/>
          <w:lang w:val="en-US"/>
        </w:rPr>
        <w:t>K</w:t>
      </w:r>
      <w:r w:rsidRPr="00BB5DFC">
        <w:rPr>
          <w:rFonts w:ascii="Times New Roman" w:hAnsi="Times New Roman"/>
          <w:color w:val="000000"/>
          <w:sz w:val="28"/>
          <w:szCs w:val="28"/>
          <w:shd w:val="clear" w:color="auto" w:fill="FFFFFF"/>
          <w:lang w:val="uk-UA"/>
        </w:rPr>
        <w:t xml:space="preserve">., &amp; </w:t>
      </w:r>
      <w:proofErr w:type="spellStart"/>
      <w:r w:rsidRPr="00BB5DFC">
        <w:rPr>
          <w:rFonts w:ascii="Times New Roman" w:hAnsi="Times New Roman"/>
          <w:color w:val="000000"/>
          <w:sz w:val="28"/>
          <w:szCs w:val="28"/>
          <w:shd w:val="clear" w:color="auto" w:fill="FFFFFF"/>
          <w:lang w:val="en-US"/>
        </w:rPr>
        <w:t>Zolaly</w:t>
      </w:r>
      <w:proofErr w:type="spellEnd"/>
      <w:r w:rsidRPr="00BB5DFC">
        <w:rPr>
          <w:rFonts w:ascii="Times New Roman" w:hAnsi="Times New Roman"/>
          <w:color w:val="000000"/>
          <w:sz w:val="28"/>
          <w:szCs w:val="28"/>
          <w:shd w:val="clear" w:color="auto" w:fill="FFFFFF"/>
          <w:lang w:val="uk-UA"/>
        </w:rPr>
        <w:t xml:space="preserve"> </w:t>
      </w:r>
      <w:r w:rsidRPr="00BB5DFC">
        <w:rPr>
          <w:rFonts w:ascii="Times New Roman" w:hAnsi="Times New Roman"/>
          <w:color w:val="000000"/>
          <w:sz w:val="28"/>
          <w:szCs w:val="28"/>
          <w:shd w:val="clear" w:color="auto" w:fill="FFFFFF"/>
          <w:lang w:val="en-US"/>
        </w:rPr>
        <w:t>M</w:t>
      </w:r>
      <w:r w:rsidRPr="00BB5DFC">
        <w:rPr>
          <w:rFonts w:ascii="Times New Roman" w:hAnsi="Times New Roman"/>
          <w:color w:val="000000"/>
          <w:sz w:val="28"/>
          <w:szCs w:val="28"/>
          <w:shd w:val="clear" w:color="auto" w:fill="FFFFFF"/>
          <w:lang w:val="uk-UA"/>
        </w:rPr>
        <w:t xml:space="preserve">. </w:t>
      </w:r>
      <w:proofErr w:type="gramStart"/>
      <w:r w:rsidRPr="00BB5DFC">
        <w:rPr>
          <w:rFonts w:ascii="Times New Roman" w:hAnsi="Times New Roman"/>
          <w:color w:val="000000"/>
          <w:sz w:val="28"/>
          <w:szCs w:val="28"/>
          <w:shd w:val="clear" w:color="auto" w:fill="FFFFFF"/>
          <w:lang w:val="en-US"/>
        </w:rPr>
        <w:t>A</w:t>
      </w:r>
      <w:r w:rsidRPr="00BB5DFC">
        <w:rPr>
          <w:rFonts w:ascii="Times New Roman" w:hAnsi="Times New Roman"/>
          <w:color w:val="000000"/>
          <w:sz w:val="28"/>
          <w:szCs w:val="28"/>
          <w:shd w:val="clear" w:color="auto" w:fill="FFFFFF"/>
          <w:lang w:val="uk-UA"/>
        </w:rPr>
        <w:t>..</w:t>
      </w:r>
      <w:proofErr w:type="gramEnd"/>
      <w:r w:rsidRPr="00BB5DFC">
        <w:rPr>
          <w:rFonts w:ascii="Times New Roman" w:hAnsi="Times New Roman"/>
          <w:color w:val="000000"/>
          <w:sz w:val="28"/>
          <w:szCs w:val="28"/>
          <w:shd w:val="clear" w:color="auto" w:fill="FFFFFF"/>
          <w:lang w:val="uk-UA"/>
        </w:rPr>
        <w:t xml:space="preserve"> ‘</w:t>
      </w:r>
      <w:r w:rsidRPr="00BB5DFC">
        <w:rPr>
          <w:rFonts w:ascii="Times New Roman" w:hAnsi="Times New Roman"/>
          <w:color w:val="000000"/>
          <w:sz w:val="28"/>
          <w:szCs w:val="28"/>
          <w:shd w:val="clear" w:color="auto" w:fill="FFFFFF"/>
          <w:lang w:val="en-US"/>
        </w:rPr>
        <w:t>Blended</w:t>
      </w:r>
      <w:r w:rsidRPr="00BB5DFC">
        <w:rPr>
          <w:rFonts w:ascii="Times New Roman" w:hAnsi="Times New Roman"/>
          <w:color w:val="000000"/>
          <w:sz w:val="28"/>
          <w:szCs w:val="28"/>
          <w:shd w:val="clear" w:color="auto" w:fill="FFFFFF"/>
          <w:lang w:val="uk-UA"/>
        </w:rPr>
        <w:t xml:space="preserve"> </w:t>
      </w:r>
      <w:r w:rsidRPr="00BB5DFC">
        <w:rPr>
          <w:rFonts w:ascii="Times New Roman" w:hAnsi="Times New Roman"/>
          <w:color w:val="000000"/>
          <w:sz w:val="28"/>
          <w:szCs w:val="28"/>
          <w:shd w:val="clear" w:color="auto" w:fill="FFFFFF"/>
          <w:lang w:val="en-US"/>
        </w:rPr>
        <w:t>learning</w:t>
      </w:r>
      <w:r w:rsidRPr="00BB5DFC">
        <w:rPr>
          <w:rFonts w:ascii="Times New Roman" w:hAnsi="Times New Roman"/>
          <w:color w:val="000000"/>
          <w:sz w:val="28"/>
          <w:szCs w:val="28"/>
          <w:shd w:val="clear" w:color="auto" w:fill="FFFFFF"/>
          <w:lang w:val="uk-UA"/>
        </w:rPr>
        <w:t>’</w:t>
      </w:r>
      <w:r w:rsidRPr="00BB5DFC">
        <w:rPr>
          <w:rFonts w:ascii="Times New Roman" w:hAnsi="Times New Roman"/>
          <w:color w:val="000000"/>
          <w:sz w:val="28"/>
          <w:szCs w:val="28"/>
          <w:shd w:val="clear" w:color="auto" w:fill="FFFFFF"/>
          <w:lang w:val="en-US"/>
        </w:rPr>
        <w:t>as</w:t>
      </w:r>
      <w:r w:rsidRPr="00BB5DFC">
        <w:rPr>
          <w:rFonts w:ascii="Times New Roman" w:hAnsi="Times New Roman"/>
          <w:color w:val="000000"/>
          <w:sz w:val="28"/>
          <w:szCs w:val="28"/>
          <w:shd w:val="clear" w:color="auto" w:fill="FFFFFF"/>
          <w:lang w:val="uk-UA"/>
        </w:rPr>
        <w:t xml:space="preserve"> </w:t>
      </w:r>
      <w:r w:rsidRPr="00BB5DFC">
        <w:rPr>
          <w:rFonts w:ascii="Times New Roman" w:hAnsi="Times New Roman"/>
          <w:color w:val="000000"/>
          <w:sz w:val="28"/>
          <w:szCs w:val="28"/>
          <w:shd w:val="clear" w:color="auto" w:fill="FFFFFF"/>
          <w:lang w:val="en-US"/>
        </w:rPr>
        <w:t>an</w:t>
      </w:r>
      <w:r w:rsidRPr="00BB5DFC">
        <w:rPr>
          <w:rFonts w:ascii="Times New Roman" w:hAnsi="Times New Roman"/>
          <w:color w:val="000000"/>
          <w:sz w:val="28"/>
          <w:szCs w:val="28"/>
          <w:shd w:val="clear" w:color="auto" w:fill="FFFFFF"/>
          <w:lang w:val="uk-UA"/>
        </w:rPr>
        <w:t xml:space="preserve"> </w:t>
      </w:r>
      <w:r w:rsidRPr="00BB5DFC">
        <w:rPr>
          <w:rFonts w:ascii="Times New Roman" w:hAnsi="Times New Roman"/>
          <w:color w:val="000000"/>
          <w:sz w:val="28"/>
          <w:szCs w:val="28"/>
          <w:shd w:val="clear" w:color="auto" w:fill="FFFFFF"/>
          <w:lang w:val="en-US"/>
        </w:rPr>
        <w:t>effective teaching and learning strategy in clinical medicine: a comparative cross-sectional university-based study. </w:t>
      </w:r>
      <w:r w:rsidRPr="00BB5DFC">
        <w:rPr>
          <w:rFonts w:ascii="Times New Roman" w:hAnsi="Times New Roman"/>
          <w:i/>
          <w:iCs/>
          <w:color w:val="000000"/>
          <w:sz w:val="28"/>
          <w:szCs w:val="28"/>
          <w:shd w:val="clear" w:color="auto" w:fill="FFFFFF"/>
          <w:lang w:val="en-US"/>
        </w:rPr>
        <w:t xml:space="preserve">Journal of </w:t>
      </w:r>
      <w:proofErr w:type="spellStart"/>
      <w:r w:rsidRPr="00BB5DFC">
        <w:rPr>
          <w:rFonts w:ascii="Times New Roman" w:hAnsi="Times New Roman"/>
          <w:i/>
          <w:iCs/>
          <w:color w:val="000000"/>
          <w:sz w:val="28"/>
          <w:szCs w:val="28"/>
          <w:shd w:val="clear" w:color="auto" w:fill="FFFFFF"/>
          <w:lang w:val="en-US"/>
        </w:rPr>
        <w:t>taibah</w:t>
      </w:r>
      <w:proofErr w:type="spellEnd"/>
      <w:r w:rsidRPr="00BB5DFC">
        <w:rPr>
          <w:rFonts w:ascii="Times New Roman" w:hAnsi="Times New Roman"/>
          <w:i/>
          <w:iCs/>
          <w:color w:val="000000"/>
          <w:sz w:val="28"/>
          <w:szCs w:val="28"/>
          <w:shd w:val="clear" w:color="auto" w:fill="FFFFFF"/>
          <w:lang w:val="en-US"/>
        </w:rPr>
        <w:t xml:space="preserve"> university medical sciences</w:t>
      </w:r>
      <w:r w:rsidRPr="00BB5DFC">
        <w:rPr>
          <w:rFonts w:ascii="Times New Roman" w:hAnsi="Times New Roman"/>
          <w:color w:val="000000"/>
          <w:sz w:val="28"/>
          <w:szCs w:val="28"/>
          <w:shd w:val="clear" w:color="auto" w:fill="FFFFFF"/>
          <w:lang w:val="en-US"/>
        </w:rPr>
        <w:t>,</w:t>
      </w:r>
      <w:r w:rsidRPr="00BB5DFC">
        <w:rPr>
          <w:rFonts w:ascii="Times New Roman" w:hAnsi="Times New Roman"/>
          <w:color w:val="000000"/>
          <w:sz w:val="28"/>
          <w:szCs w:val="28"/>
          <w:shd w:val="clear" w:color="auto" w:fill="FFFFFF"/>
          <w:lang w:val="uk-UA"/>
        </w:rPr>
        <w:t xml:space="preserve"> 2013,</w:t>
      </w:r>
      <w:r w:rsidRPr="00BB5DFC">
        <w:rPr>
          <w:rFonts w:ascii="Times New Roman" w:hAnsi="Times New Roman"/>
          <w:color w:val="000000"/>
          <w:sz w:val="28"/>
          <w:szCs w:val="28"/>
          <w:shd w:val="clear" w:color="auto" w:fill="FFFFFF"/>
          <w:lang w:val="en-US"/>
        </w:rPr>
        <w:t> </w:t>
      </w:r>
      <w:r w:rsidRPr="00BB5DFC">
        <w:rPr>
          <w:rFonts w:ascii="Times New Roman" w:hAnsi="Times New Roman"/>
          <w:i/>
          <w:iCs/>
          <w:color w:val="000000"/>
          <w:sz w:val="28"/>
          <w:szCs w:val="28"/>
          <w:shd w:val="clear" w:color="auto" w:fill="FFFFFF"/>
          <w:lang w:val="en-US"/>
        </w:rPr>
        <w:t>8</w:t>
      </w:r>
      <w:r w:rsidRPr="00BB5DFC">
        <w:rPr>
          <w:rFonts w:ascii="Times New Roman" w:hAnsi="Times New Roman"/>
          <w:color w:val="000000"/>
          <w:sz w:val="28"/>
          <w:szCs w:val="28"/>
          <w:shd w:val="clear" w:color="auto" w:fill="FFFFFF"/>
          <w:lang w:val="en-US"/>
        </w:rPr>
        <w:t>(1), 12-17.</w:t>
      </w:r>
    </w:p>
    <w:p w:rsidR="007B5A2A" w:rsidRPr="00BB5DFC" w:rsidRDefault="007B5A2A" w:rsidP="00D34995">
      <w:pPr>
        <w:spacing w:after="0" w:line="360" w:lineRule="auto"/>
        <w:ind w:firstLine="709"/>
        <w:jc w:val="both"/>
        <w:rPr>
          <w:rFonts w:ascii="Times New Roman" w:hAnsi="Times New Roman"/>
          <w:color w:val="000000"/>
          <w:sz w:val="28"/>
          <w:szCs w:val="28"/>
          <w:lang w:val="uk-UA"/>
        </w:rPr>
      </w:pPr>
      <w:r w:rsidRPr="00BB5DFC">
        <w:rPr>
          <w:rFonts w:ascii="Times New Roman" w:hAnsi="Times New Roman"/>
          <w:color w:val="000000"/>
          <w:sz w:val="28"/>
          <w:szCs w:val="28"/>
          <w:lang w:val="uk-UA"/>
        </w:rPr>
        <w:t xml:space="preserve">10. </w:t>
      </w:r>
      <w:r w:rsidRPr="00BB5DFC">
        <w:rPr>
          <w:rFonts w:ascii="Times New Roman" w:hAnsi="Times New Roman"/>
          <w:color w:val="000000"/>
          <w:sz w:val="28"/>
          <w:szCs w:val="28"/>
          <w:lang w:val="en-US"/>
        </w:rPr>
        <w:t>Murthy S</w:t>
      </w:r>
      <w:r w:rsidRPr="00BB5DFC">
        <w:rPr>
          <w:rFonts w:ascii="Times New Roman" w:hAnsi="Times New Roman"/>
          <w:color w:val="000000"/>
          <w:sz w:val="28"/>
          <w:szCs w:val="28"/>
          <w:lang w:val="uk-UA"/>
        </w:rPr>
        <w:t>.</w:t>
      </w:r>
      <w:r w:rsidRPr="00BB5DFC">
        <w:rPr>
          <w:rFonts w:ascii="Times New Roman" w:hAnsi="Times New Roman"/>
          <w:color w:val="000000"/>
          <w:sz w:val="28"/>
          <w:szCs w:val="28"/>
          <w:lang w:val="en-US"/>
        </w:rPr>
        <w:t>, Woolley T</w:t>
      </w:r>
      <w:r w:rsidRPr="00BB5DFC">
        <w:rPr>
          <w:rFonts w:ascii="Times New Roman" w:hAnsi="Times New Roman"/>
          <w:color w:val="000000"/>
          <w:sz w:val="28"/>
          <w:szCs w:val="28"/>
          <w:lang w:val="uk-UA"/>
        </w:rPr>
        <w:t>.</w:t>
      </w:r>
      <w:r w:rsidRPr="00BB5DFC">
        <w:rPr>
          <w:rFonts w:ascii="Times New Roman" w:hAnsi="Times New Roman"/>
          <w:color w:val="000000"/>
          <w:sz w:val="28"/>
          <w:szCs w:val="28"/>
          <w:lang w:val="en-US"/>
        </w:rPr>
        <w:t xml:space="preserve">, </w:t>
      </w:r>
      <w:proofErr w:type="spellStart"/>
      <w:r w:rsidRPr="00BB5DFC">
        <w:rPr>
          <w:rFonts w:ascii="Times New Roman" w:hAnsi="Times New Roman"/>
          <w:color w:val="000000"/>
          <w:sz w:val="28"/>
          <w:szCs w:val="28"/>
          <w:lang w:val="en-US"/>
        </w:rPr>
        <w:t>Rao</w:t>
      </w:r>
      <w:proofErr w:type="spellEnd"/>
      <w:r w:rsidRPr="00BB5DFC">
        <w:rPr>
          <w:rFonts w:ascii="Times New Roman" w:hAnsi="Times New Roman"/>
          <w:color w:val="000000"/>
          <w:sz w:val="28"/>
          <w:szCs w:val="28"/>
          <w:lang w:val="en-US"/>
        </w:rPr>
        <w:t xml:space="preserve"> K</w:t>
      </w:r>
      <w:r w:rsidRPr="00BB5DFC">
        <w:rPr>
          <w:rFonts w:ascii="Times New Roman" w:hAnsi="Times New Roman"/>
          <w:color w:val="000000"/>
          <w:sz w:val="28"/>
          <w:szCs w:val="28"/>
          <w:lang w:val="uk-UA"/>
        </w:rPr>
        <w:t>.</w:t>
      </w:r>
      <w:r w:rsidRPr="00BB5DFC">
        <w:rPr>
          <w:rFonts w:ascii="Times New Roman" w:hAnsi="Times New Roman"/>
          <w:color w:val="000000"/>
          <w:sz w:val="28"/>
          <w:szCs w:val="28"/>
          <w:lang w:val="en-US"/>
        </w:rPr>
        <w:t xml:space="preserve"> Y</w:t>
      </w:r>
      <w:r w:rsidRPr="00BB5DFC">
        <w:rPr>
          <w:rFonts w:ascii="Times New Roman" w:hAnsi="Times New Roman"/>
          <w:color w:val="000000"/>
          <w:sz w:val="28"/>
          <w:szCs w:val="28"/>
          <w:lang w:val="uk-UA"/>
        </w:rPr>
        <w:t>.</w:t>
      </w:r>
      <w:proofErr w:type="gramStart"/>
      <w:r w:rsidRPr="00BB5DFC">
        <w:rPr>
          <w:rFonts w:ascii="Times New Roman" w:hAnsi="Times New Roman"/>
          <w:color w:val="000000"/>
          <w:sz w:val="28"/>
          <w:szCs w:val="28"/>
          <w:lang w:val="en-US"/>
        </w:rPr>
        <w:t>, ,</w:t>
      </w:r>
      <w:proofErr w:type="gramEnd"/>
      <w:r w:rsidRPr="00BB5DFC">
        <w:rPr>
          <w:rFonts w:ascii="Times New Roman" w:hAnsi="Times New Roman"/>
          <w:color w:val="000000"/>
          <w:sz w:val="28"/>
          <w:szCs w:val="28"/>
          <w:lang w:val="en-US"/>
        </w:rPr>
        <w:t xml:space="preserve"> et al. 'Lessons learnt from implementing blended ‘integrated’ learning into an undergraduate medical curriculum', </w:t>
      </w:r>
      <w:proofErr w:type="spellStart"/>
      <w:r w:rsidRPr="00BB5DFC">
        <w:rPr>
          <w:rFonts w:ascii="Times New Roman" w:hAnsi="Times New Roman"/>
          <w:i/>
          <w:color w:val="000000"/>
          <w:sz w:val="28"/>
          <w:szCs w:val="28"/>
          <w:lang w:val="en-US"/>
        </w:rPr>
        <w:t>MedEdPublish</w:t>
      </w:r>
      <w:proofErr w:type="spellEnd"/>
      <w:r w:rsidRPr="00BB5DFC">
        <w:rPr>
          <w:rFonts w:ascii="Times New Roman" w:hAnsi="Times New Roman"/>
          <w:color w:val="000000"/>
          <w:sz w:val="28"/>
          <w:szCs w:val="28"/>
          <w:lang w:val="en-US"/>
        </w:rPr>
        <w:t>,</w:t>
      </w:r>
      <w:r w:rsidRPr="00BB5DFC">
        <w:rPr>
          <w:rFonts w:ascii="Times New Roman" w:hAnsi="Times New Roman"/>
          <w:color w:val="000000"/>
          <w:sz w:val="28"/>
          <w:szCs w:val="28"/>
          <w:lang w:val="uk-UA"/>
        </w:rPr>
        <w:t xml:space="preserve"> </w:t>
      </w:r>
      <w:r w:rsidRPr="00BB5DFC">
        <w:rPr>
          <w:rFonts w:ascii="Times New Roman" w:hAnsi="Times New Roman"/>
          <w:color w:val="000000"/>
          <w:sz w:val="28"/>
          <w:szCs w:val="28"/>
          <w:lang w:val="en-US"/>
        </w:rPr>
        <w:t xml:space="preserve">2017, 6, [3], 15, </w:t>
      </w:r>
      <w:hyperlink r:id="rId10" w:history="1">
        <w:r w:rsidRPr="00BB5DFC">
          <w:rPr>
            <w:rStyle w:val="a3"/>
            <w:rFonts w:ascii="Times New Roman" w:hAnsi="Times New Roman"/>
            <w:color w:val="000000"/>
            <w:sz w:val="28"/>
            <w:szCs w:val="28"/>
            <w:lang w:val="en-US"/>
          </w:rPr>
          <w:t>https://doi.org/10.15694/mep.2017.000129</w:t>
        </w:r>
      </w:hyperlink>
    </w:p>
    <w:p w:rsidR="007B5A2A" w:rsidRPr="00BB5DFC" w:rsidRDefault="007B5A2A" w:rsidP="00D34995">
      <w:pPr>
        <w:tabs>
          <w:tab w:val="left" w:pos="2688"/>
        </w:tabs>
        <w:spacing w:after="0" w:line="360" w:lineRule="auto"/>
        <w:ind w:firstLine="709"/>
        <w:jc w:val="both"/>
        <w:rPr>
          <w:rFonts w:ascii="Times New Roman" w:hAnsi="Times New Roman"/>
          <w:color w:val="000000"/>
          <w:sz w:val="28"/>
          <w:szCs w:val="28"/>
          <w:shd w:val="clear" w:color="auto" w:fill="FFFFFF"/>
          <w:lang w:val="uk-UA"/>
        </w:rPr>
      </w:pPr>
      <w:r w:rsidRPr="00BB5DFC">
        <w:rPr>
          <w:rFonts w:ascii="Times New Roman" w:hAnsi="Times New Roman"/>
          <w:color w:val="000000"/>
          <w:sz w:val="28"/>
          <w:szCs w:val="28"/>
          <w:shd w:val="clear" w:color="auto" w:fill="FFFFFF"/>
          <w:lang w:val="uk-UA"/>
        </w:rPr>
        <w:t xml:space="preserve">11. </w:t>
      </w:r>
      <w:proofErr w:type="gramStart"/>
      <w:r w:rsidRPr="00BB5DFC">
        <w:rPr>
          <w:rFonts w:ascii="Times New Roman" w:hAnsi="Times New Roman"/>
          <w:color w:val="000000"/>
          <w:sz w:val="28"/>
          <w:szCs w:val="28"/>
          <w:shd w:val="clear" w:color="auto" w:fill="FFFFFF"/>
          <w:lang w:val="en-US"/>
        </w:rPr>
        <w:t>Rowe M</w:t>
      </w:r>
      <w:r w:rsidRPr="00BB5DFC">
        <w:rPr>
          <w:rFonts w:ascii="Times New Roman" w:hAnsi="Times New Roman"/>
          <w:color w:val="000000"/>
          <w:sz w:val="28"/>
          <w:szCs w:val="28"/>
          <w:shd w:val="clear" w:color="auto" w:fill="FFFFFF"/>
          <w:lang w:val="uk-UA"/>
        </w:rPr>
        <w:t>.</w:t>
      </w:r>
      <w:r w:rsidRPr="00BB5DFC">
        <w:rPr>
          <w:rFonts w:ascii="Times New Roman" w:hAnsi="Times New Roman"/>
          <w:color w:val="000000"/>
          <w:sz w:val="28"/>
          <w:szCs w:val="28"/>
          <w:shd w:val="clear" w:color="auto" w:fill="FFFFFF"/>
          <w:lang w:val="en-US"/>
        </w:rPr>
        <w:t>, Frantz J</w:t>
      </w:r>
      <w:r w:rsidRPr="00BB5DFC">
        <w:rPr>
          <w:rFonts w:ascii="Times New Roman" w:hAnsi="Times New Roman"/>
          <w:color w:val="000000"/>
          <w:sz w:val="28"/>
          <w:szCs w:val="28"/>
          <w:shd w:val="clear" w:color="auto" w:fill="FFFFFF"/>
          <w:lang w:val="uk-UA"/>
        </w:rPr>
        <w:t>.</w:t>
      </w:r>
      <w:r w:rsidRPr="00BB5DFC">
        <w:rPr>
          <w:rFonts w:ascii="Times New Roman" w:hAnsi="Times New Roman"/>
          <w:color w:val="000000"/>
          <w:sz w:val="28"/>
          <w:szCs w:val="28"/>
          <w:shd w:val="clear" w:color="auto" w:fill="FFFFFF"/>
          <w:lang w:val="en-US"/>
        </w:rPr>
        <w:t xml:space="preserve">, </w:t>
      </w:r>
      <w:proofErr w:type="spellStart"/>
      <w:r w:rsidRPr="00BB5DFC">
        <w:rPr>
          <w:rFonts w:ascii="Times New Roman" w:hAnsi="Times New Roman"/>
          <w:color w:val="000000"/>
          <w:sz w:val="28"/>
          <w:szCs w:val="28"/>
          <w:shd w:val="clear" w:color="auto" w:fill="FFFFFF"/>
          <w:lang w:val="en-US"/>
        </w:rPr>
        <w:t>Bozalek</w:t>
      </w:r>
      <w:proofErr w:type="spellEnd"/>
      <w:r w:rsidRPr="00BB5DFC">
        <w:rPr>
          <w:rFonts w:ascii="Times New Roman" w:hAnsi="Times New Roman"/>
          <w:color w:val="000000"/>
          <w:sz w:val="28"/>
          <w:szCs w:val="28"/>
          <w:shd w:val="clear" w:color="auto" w:fill="FFFFFF"/>
          <w:lang w:val="en-US"/>
        </w:rPr>
        <w:t xml:space="preserve"> V.</w:t>
      </w:r>
      <w:proofErr w:type="gramEnd"/>
      <w:r w:rsidRPr="00BB5DFC">
        <w:rPr>
          <w:rFonts w:ascii="Times New Roman" w:hAnsi="Times New Roman"/>
          <w:color w:val="000000"/>
          <w:sz w:val="28"/>
          <w:szCs w:val="28"/>
          <w:shd w:val="clear" w:color="auto" w:fill="FFFFFF"/>
          <w:lang w:val="en-US"/>
        </w:rPr>
        <w:t xml:space="preserve"> The role of blended learning in the clinical education of healthcare students: a systematic review. </w:t>
      </w:r>
      <w:r w:rsidRPr="00BB5DFC">
        <w:rPr>
          <w:rStyle w:val="ref-journal"/>
          <w:rFonts w:ascii="Times New Roman" w:hAnsi="Times New Roman"/>
          <w:i/>
          <w:color w:val="000000"/>
          <w:sz w:val="28"/>
          <w:szCs w:val="28"/>
          <w:shd w:val="clear" w:color="auto" w:fill="FFFFFF"/>
          <w:lang w:val="en-US"/>
        </w:rPr>
        <w:t>Med Teach</w:t>
      </w:r>
      <w:r w:rsidRPr="00BB5DFC">
        <w:rPr>
          <w:rStyle w:val="ref-journal"/>
          <w:rFonts w:ascii="Times New Roman" w:hAnsi="Times New Roman"/>
          <w:color w:val="000000"/>
          <w:sz w:val="28"/>
          <w:szCs w:val="28"/>
          <w:shd w:val="clear" w:color="auto" w:fill="FFFFFF"/>
          <w:lang w:val="en-US"/>
        </w:rPr>
        <w:t>. </w:t>
      </w:r>
      <w:r w:rsidRPr="00BB5DFC">
        <w:rPr>
          <w:rFonts w:ascii="Times New Roman" w:hAnsi="Times New Roman"/>
          <w:color w:val="000000"/>
          <w:sz w:val="28"/>
          <w:szCs w:val="28"/>
          <w:shd w:val="clear" w:color="auto" w:fill="FFFFFF"/>
          <w:lang w:val="en-US"/>
        </w:rPr>
        <w:t>2012;</w:t>
      </w:r>
      <w:r w:rsidRPr="00BB5DFC">
        <w:rPr>
          <w:rFonts w:ascii="Times New Roman" w:hAnsi="Times New Roman"/>
          <w:color w:val="000000"/>
          <w:sz w:val="28"/>
          <w:szCs w:val="28"/>
          <w:shd w:val="clear" w:color="auto" w:fill="FFFFFF"/>
          <w:lang w:val="uk-UA"/>
        </w:rPr>
        <w:t xml:space="preserve"> </w:t>
      </w:r>
      <w:r w:rsidRPr="00BB5DFC">
        <w:rPr>
          <w:rStyle w:val="ref-vol"/>
          <w:rFonts w:ascii="Times New Roman" w:hAnsi="Times New Roman"/>
          <w:color w:val="000000"/>
          <w:sz w:val="28"/>
          <w:szCs w:val="28"/>
          <w:shd w:val="clear" w:color="auto" w:fill="FFFFFF"/>
          <w:lang w:val="en-US"/>
        </w:rPr>
        <w:t>34</w:t>
      </w:r>
      <w:r w:rsidRPr="00BB5DFC">
        <w:rPr>
          <w:rFonts w:ascii="Times New Roman" w:hAnsi="Times New Roman"/>
          <w:color w:val="000000"/>
          <w:sz w:val="28"/>
          <w:szCs w:val="28"/>
          <w:shd w:val="clear" w:color="auto" w:fill="FFFFFF"/>
          <w:lang w:val="en-US"/>
        </w:rPr>
        <w:t xml:space="preserve">(4):e216–21. </w:t>
      </w:r>
      <w:proofErr w:type="spellStart"/>
      <w:proofErr w:type="gramStart"/>
      <w:r w:rsidRPr="00BB5DFC">
        <w:rPr>
          <w:rFonts w:ascii="Times New Roman" w:hAnsi="Times New Roman"/>
          <w:color w:val="000000"/>
          <w:sz w:val="28"/>
          <w:szCs w:val="28"/>
          <w:shd w:val="clear" w:color="auto" w:fill="FFFFFF"/>
          <w:lang w:val="en-US"/>
        </w:rPr>
        <w:t>doi</w:t>
      </w:r>
      <w:proofErr w:type="spellEnd"/>
      <w:proofErr w:type="gramEnd"/>
      <w:r w:rsidRPr="00BB5DFC">
        <w:rPr>
          <w:rFonts w:ascii="Times New Roman" w:hAnsi="Times New Roman"/>
          <w:color w:val="000000"/>
          <w:sz w:val="28"/>
          <w:szCs w:val="28"/>
          <w:shd w:val="clear" w:color="auto" w:fill="FFFFFF"/>
          <w:lang w:val="en-US"/>
        </w:rPr>
        <w:t>: 10.3109/0142159X.2012.642831.</w:t>
      </w:r>
    </w:p>
    <w:p w:rsidR="007B5A2A" w:rsidRPr="00BB5DFC" w:rsidRDefault="007B5A2A" w:rsidP="00D34995">
      <w:pPr>
        <w:tabs>
          <w:tab w:val="left" w:pos="2688"/>
        </w:tabs>
        <w:spacing w:after="0" w:line="360" w:lineRule="auto"/>
        <w:ind w:firstLine="709"/>
        <w:jc w:val="both"/>
        <w:rPr>
          <w:rFonts w:ascii="Times New Roman" w:hAnsi="Times New Roman"/>
          <w:color w:val="000000"/>
          <w:sz w:val="28"/>
          <w:szCs w:val="28"/>
          <w:shd w:val="clear" w:color="auto" w:fill="FFFFFF"/>
          <w:lang w:val="uk-UA"/>
        </w:rPr>
      </w:pPr>
      <w:r w:rsidRPr="00BB5DFC">
        <w:rPr>
          <w:rFonts w:ascii="Times New Roman" w:hAnsi="Times New Roman"/>
          <w:color w:val="000000"/>
          <w:sz w:val="28"/>
          <w:szCs w:val="28"/>
          <w:shd w:val="clear" w:color="auto" w:fill="FFFFFF"/>
          <w:lang w:val="uk-UA"/>
        </w:rPr>
        <w:t xml:space="preserve">12. </w:t>
      </w:r>
      <w:r w:rsidRPr="00BB5DFC">
        <w:rPr>
          <w:rFonts w:ascii="Times New Roman" w:hAnsi="Times New Roman"/>
          <w:color w:val="000000"/>
          <w:sz w:val="28"/>
          <w:szCs w:val="28"/>
          <w:shd w:val="clear" w:color="auto" w:fill="FFFFFF"/>
          <w:lang w:val="en-US"/>
        </w:rPr>
        <w:t xml:space="preserve">Shaffer K, Small JE: Blended learning in medical education: use of an integrated approach with web-based small group modules and didactic instruction for teaching radiologic anatomy. </w:t>
      </w:r>
      <w:proofErr w:type="spellStart"/>
      <w:r w:rsidRPr="00BB5DFC">
        <w:rPr>
          <w:rFonts w:ascii="Times New Roman" w:hAnsi="Times New Roman"/>
          <w:i/>
          <w:color w:val="000000"/>
          <w:sz w:val="28"/>
          <w:szCs w:val="28"/>
          <w:shd w:val="clear" w:color="auto" w:fill="FFFFFF"/>
          <w:lang w:val="en-US"/>
        </w:rPr>
        <w:t>Acad</w:t>
      </w:r>
      <w:proofErr w:type="spellEnd"/>
      <w:r w:rsidRPr="00BB5DFC">
        <w:rPr>
          <w:rFonts w:ascii="Times New Roman" w:hAnsi="Times New Roman"/>
          <w:i/>
          <w:color w:val="000000"/>
          <w:sz w:val="28"/>
          <w:szCs w:val="28"/>
          <w:shd w:val="clear" w:color="auto" w:fill="FFFFFF"/>
          <w:lang w:val="en-US"/>
        </w:rPr>
        <w:t xml:space="preserve"> </w:t>
      </w:r>
      <w:proofErr w:type="spellStart"/>
      <w:r w:rsidRPr="00BB5DFC">
        <w:rPr>
          <w:rFonts w:ascii="Times New Roman" w:hAnsi="Times New Roman"/>
          <w:i/>
          <w:color w:val="000000"/>
          <w:sz w:val="28"/>
          <w:szCs w:val="28"/>
          <w:shd w:val="clear" w:color="auto" w:fill="FFFFFF"/>
          <w:lang w:val="en-US"/>
        </w:rPr>
        <w:t>Radiol</w:t>
      </w:r>
      <w:proofErr w:type="spellEnd"/>
      <w:r w:rsidRPr="00BB5DFC">
        <w:rPr>
          <w:rFonts w:ascii="Times New Roman" w:hAnsi="Times New Roman"/>
          <w:color w:val="000000"/>
          <w:sz w:val="28"/>
          <w:szCs w:val="28"/>
          <w:shd w:val="clear" w:color="auto" w:fill="FFFFFF"/>
          <w:lang w:val="en-US"/>
        </w:rPr>
        <w:t xml:space="preserve">. </w:t>
      </w:r>
      <w:proofErr w:type="gramStart"/>
      <w:r w:rsidRPr="00BB5DFC">
        <w:rPr>
          <w:rFonts w:ascii="Times New Roman" w:hAnsi="Times New Roman"/>
          <w:color w:val="000000"/>
          <w:sz w:val="28"/>
          <w:szCs w:val="28"/>
          <w:shd w:val="clear" w:color="auto" w:fill="FFFFFF"/>
          <w:lang w:val="en-US"/>
        </w:rPr>
        <w:t>2004, 11: 1059-1070.</w:t>
      </w:r>
      <w:proofErr w:type="gramEnd"/>
      <w:r w:rsidRPr="00BB5DFC">
        <w:rPr>
          <w:rFonts w:ascii="Times New Roman" w:hAnsi="Times New Roman"/>
          <w:color w:val="000000"/>
          <w:sz w:val="28"/>
          <w:szCs w:val="28"/>
          <w:shd w:val="clear" w:color="auto" w:fill="FFFFFF"/>
          <w:lang w:val="en-US"/>
        </w:rPr>
        <w:t xml:space="preserve"> 10.1016/j.acra.2004.05.018.</w:t>
      </w:r>
    </w:p>
    <w:p w:rsidR="007B5A2A" w:rsidRPr="00BB5DFC" w:rsidRDefault="007B5A2A" w:rsidP="00D34995">
      <w:pPr>
        <w:tabs>
          <w:tab w:val="left" w:pos="2688"/>
        </w:tabs>
        <w:spacing w:after="0" w:line="360" w:lineRule="auto"/>
        <w:ind w:firstLine="709"/>
        <w:jc w:val="both"/>
        <w:rPr>
          <w:rFonts w:ascii="Times New Roman" w:hAnsi="Times New Roman"/>
          <w:color w:val="000000"/>
          <w:sz w:val="28"/>
          <w:szCs w:val="28"/>
          <w:lang w:val="uk-UA"/>
        </w:rPr>
      </w:pPr>
      <w:r w:rsidRPr="00BB5DFC">
        <w:rPr>
          <w:rFonts w:ascii="Times New Roman" w:hAnsi="Times New Roman"/>
          <w:color w:val="000000"/>
          <w:sz w:val="28"/>
          <w:szCs w:val="28"/>
          <w:lang w:val="uk-UA"/>
        </w:rPr>
        <w:t xml:space="preserve">13. </w:t>
      </w:r>
      <w:proofErr w:type="spellStart"/>
      <w:r w:rsidRPr="00BB5DFC">
        <w:rPr>
          <w:rFonts w:ascii="Times New Roman" w:hAnsi="Times New Roman"/>
          <w:color w:val="000000"/>
          <w:sz w:val="28"/>
          <w:szCs w:val="28"/>
          <w:lang w:val="uk-UA"/>
        </w:rPr>
        <w:t>Shahoumian</w:t>
      </w:r>
      <w:proofErr w:type="spellEnd"/>
      <w:r w:rsidRPr="00BB5DFC">
        <w:rPr>
          <w:rFonts w:ascii="Times New Roman" w:hAnsi="Times New Roman"/>
          <w:color w:val="000000"/>
          <w:sz w:val="28"/>
          <w:szCs w:val="28"/>
          <w:lang w:val="uk-UA"/>
        </w:rPr>
        <w:t xml:space="preserve"> A., </w:t>
      </w:r>
      <w:proofErr w:type="spellStart"/>
      <w:r w:rsidRPr="00BB5DFC">
        <w:rPr>
          <w:rFonts w:ascii="Times New Roman" w:hAnsi="Times New Roman"/>
          <w:color w:val="000000"/>
          <w:sz w:val="28"/>
          <w:szCs w:val="28"/>
          <w:lang w:val="uk-UA"/>
        </w:rPr>
        <w:t>Saunders</w:t>
      </w:r>
      <w:proofErr w:type="spellEnd"/>
      <w:r w:rsidRPr="00BB5DFC">
        <w:rPr>
          <w:rFonts w:ascii="Times New Roman" w:hAnsi="Times New Roman"/>
          <w:color w:val="000000"/>
          <w:sz w:val="28"/>
          <w:szCs w:val="28"/>
          <w:lang w:val="uk-UA"/>
        </w:rPr>
        <w:t xml:space="preserve"> M., </w:t>
      </w:r>
      <w:proofErr w:type="spellStart"/>
      <w:r w:rsidRPr="00BB5DFC">
        <w:rPr>
          <w:rFonts w:ascii="Times New Roman" w:hAnsi="Times New Roman"/>
          <w:color w:val="000000"/>
          <w:sz w:val="28"/>
          <w:szCs w:val="28"/>
          <w:lang w:val="uk-UA"/>
        </w:rPr>
        <w:t>Zenios</w:t>
      </w:r>
      <w:proofErr w:type="spellEnd"/>
      <w:r w:rsidRPr="00BB5DFC">
        <w:rPr>
          <w:rFonts w:ascii="Times New Roman" w:hAnsi="Times New Roman"/>
          <w:color w:val="000000"/>
          <w:sz w:val="28"/>
          <w:szCs w:val="28"/>
          <w:lang w:val="uk-UA"/>
        </w:rPr>
        <w:t xml:space="preserve"> M., </w:t>
      </w:r>
      <w:proofErr w:type="spellStart"/>
      <w:r w:rsidRPr="00BB5DFC">
        <w:rPr>
          <w:rFonts w:ascii="Times New Roman" w:hAnsi="Times New Roman"/>
          <w:color w:val="000000"/>
          <w:sz w:val="28"/>
          <w:szCs w:val="28"/>
          <w:lang w:val="uk-UA"/>
        </w:rPr>
        <w:t>Parchoma</w:t>
      </w:r>
      <w:proofErr w:type="spellEnd"/>
      <w:r w:rsidRPr="00BB5DFC">
        <w:rPr>
          <w:rFonts w:ascii="Times New Roman" w:hAnsi="Times New Roman"/>
          <w:color w:val="000000"/>
          <w:sz w:val="28"/>
          <w:szCs w:val="28"/>
          <w:lang w:val="uk-UA"/>
        </w:rPr>
        <w:t xml:space="preserve"> G., </w:t>
      </w:r>
      <w:proofErr w:type="spellStart"/>
      <w:r w:rsidRPr="00BB5DFC">
        <w:rPr>
          <w:rFonts w:ascii="Times New Roman" w:hAnsi="Times New Roman"/>
          <w:color w:val="000000"/>
          <w:sz w:val="28"/>
          <w:szCs w:val="28"/>
          <w:lang w:val="uk-UA"/>
        </w:rPr>
        <w:t>Hanson</w:t>
      </w:r>
      <w:proofErr w:type="spellEnd"/>
      <w:r w:rsidRPr="00BB5DFC">
        <w:rPr>
          <w:rFonts w:ascii="Times New Roman" w:hAnsi="Times New Roman"/>
          <w:color w:val="000000"/>
          <w:sz w:val="28"/>
          <w:szCs w:val="28"/>
          <w:lang w:val="uk-UA"/>
        </w:rPr>
        <w:t xml:space="preserve"> J. </w:t>
      </w:r>
      <w:proofErr w:type="spellStart"/>
      <w:r w:rsidRPr="00BB5DFC">
        <w:rPr>
          <w:rFonts w:ascii="Times New Roman" w:hAnsi="Times New Roman"/>
          <w:color w:val="000000"/>
          <w:sz w:val="28"/>
          <w:szCs w:val="28"/>
          <w:lang w:val="uk-UA"/>
        </w:rPr>
        <w:t>Blended</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Simulation</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Based</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Medical</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Education</w:t>
      </w:r>
      <w:proofErr w:type="spellEnd"/>
      <w:r w:rsidRPr="00BB5DFC">
        <w:rPr>
          <w:rFonts w:ascii="Times New Roman" w:hAnsi="Times New Roman"/>
          <w:color w:val="000000"/>
          <w:sz w:val="28"/>
          <w:szCs w:val="28"/>
          <w:lang w:val="uk-UA"/>
        </w:rPr>
        <w:t xml:space="preserve">: A </w:t>
      </w:r>
      <w:proofErr w:type="spellStart"/>
      <w:r w:rsidRPr="00BB5DFC">
        <w:rPr>
          <w:rFonts w:ascii="Times New Roman" w:hAnsi="Times New Roman"/>
          <w:color w:val="000000"/>
          <w:sz w:val="28"/>
          <w:szCs w:val="28"/>
          <w:lang w:val="uk-UA"/>
        </w:rPr>
        <w:t>Complex</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Learning</w:t>
      </w:r>
      <w:proofErr w:type="spellEnd"/>
      <w:r w:rsidRPr="00BB5DFC">
        <w:rPr>
          <w:rFonts w:ascii="Times New Roman" w:hAnsi="Times New Roman"/>
          <w:color w:val="000000"/>
          <w:sz w:val="28"/>
          <w:szCs w:val="28"/>
          <w:lang w:val="uk-UA"/>
        </w:rPr>
        <w:t>/</w:t>
      </w:r>
      <w:proofErr w:type="spellStart"/>
      <w:r w:rsidRPr="00BB5DFC">
        <w:rPr>
          <w:rFonts w:ascii="Times New Roman" w:hAnsi="Times New Roman"/>
          <w:color w:val="000000"/>
          <w:sz w:val="28"/>
          <w:szCs w:val="28"/>
          <w:lang w:val="uk-UA"/>
        </w:rPr>
        <w:t>Training</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Opportunity</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In</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Zaphiris</w:t>
      </w:r>
      <w:proofErr w:type="spellEnd"/>
      <w:r w:rsidRPr="00BB5DFC">
        <w:rPr>
          <w:rFonts w:ascii="Times New Roman" w:hAnsi="Times New Roman"/>
          <w:color w:val="000000"/>
          <w:sz w:val="28"/>
          <w:szCs w:val="28"/>
          <w:lang w:val="uk-UA"/>
        </w:rPr>
        <w:t xml:space="preserve"> P., </w:t>
      </w:r>
      <w:proofErr w:type="spellStart"/>
      <w:r w:rsidRPr="00BB5DFC">
        <w:rPr>
          <w:rFonts w:ascii="Times New Roman" w:hAnsi="Times New Roman"/>
          <w:color w:val="000000"/>
          <w:sz w:val="28"/>
          <w:szCs w:val="28"/>
          <w:lang w:val="uk-UA"/>
        </w:rPr>
        <w:t>Ioannou</w:t>
      </w:r>
      <w:proofErr w:type="spellEnd"/>
      <w:r w:rsidRPr="00BB5DFC">
        <w:rPr>
          <w:rFonts w:ascii="Times New Roman" w:hAnsi="Times New Roman"/>
          <w:color w:val="000000"/>
          <w:sz w:val="28"/>
          <w:szCs w:val="28"/>
          <w:lang w:val="uk-UA"/>
        </w:rPr>
        <w:t xml:space="preserve"> A. (</w:t>
      </w:r>
      <w:proofErr w:type="spellStart"/>
      <w:r w:rsidRPr="00BB5DFC">
        <w:rPr>
          <w:rFonts w:ascii="Times New Roman" w:hAnsi="Times New Roman"/>
          <w:color w:val="000000"/>
          <w:sz w:val="28"/>
          <w:szCs w:val="28"/>
          <w:lang w:val="uk-UA"/>
        </w:rPr>
        <w:t>eds</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Learning</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and</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Collaboration</w:t>
      </w:r>
      <w:proofErr w:type="spellEnd"/>
      <w:r w:rsidRPr="00BB5DFC">
        <w:rPr>
          <w:rFonts w:ascii="Times New Roman" w:hAnsi="Times New Roman"/>
          <w:color w:val="000000"/>
          <w:sz w:val="28"/>
          <w:szCs w:val="28"/>
          <w:lang w:val="uk-UA"/>
        </w:rPr>
        <w:t xml:space="preserve"> Technologies. Technology-Rich </w:t>
      </w:r>
      <w:proofErr w:type="spellStart"/>
      <w:r w:rsidRPr="00BB5DFC">
        <w:rPr>
          <w:rFonts w:ascii="Times New Roman" w:hAnsi="Times New Roman"/>
          <w:color w:val="000000"/>
          <w:sz w:val="28"/>
          <w:szCs w:val="28"/>
          <w:lang w:val="uk-UA"/>
        </w:rPr>
        <w:t>Environments</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for</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Learning</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and</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Collaboration</w:t>
      </w:r>
      <w:proofErr w:type="spellEnd"/>
      <w:r w:rsidRPr="00BB5DFC">
        <w:rPr>
          <w:rFonts w:ascii="Times New Roman" w:hAnsi="Times New Roman"/>
          <w:color w:val="000000"/>
          <w:sz w:val="28"/>
          <w:szCs w:val="28"/>
          <w:lang w:val="uk-UA"/>
        </w:rPr>
        <w:t xml:space="preserve">. LCT 2014. </w:t>
      </w:r>
      <w:proofErr w:type="spellStart"/>
      <w:r w:rsidRPr="00BB5DFC">
        <w:rPr>
          <w:rFonts w:ascii="Times New Roman" w:hAnsi="Times New Roman"/>
          <w:i/>
          <w:color w:val="000000"/>
          <w:sz w:val="28"/>
          <w:szCs w:val="28"/>
          <w:lang w:val="uk-UA"/>
        </w:rPr>
        <w:t>Lecture</w:t>
      </w:r>
      <w:proofErr w:type="spellEnd"/>
      <w:r w:rsidRPr="00BB5DFC">
        <w:rPr>
          <w:rFonts w:ascii="Times New Roman" w:hAnsi="Times New Roman"/>
          <w:i/>
          <w:color w:val="000000"/>
          <w:sz w:val="28"/>
          <w:szCs w:val="28"/>
          <w:lang w:val="uk-UA"/>
        </w:rPr>
        <w:t xml:space="preserve"> </w:t>
      </w:r>
      <w:proofErr w:type="spellStart"/>
      <w:r w:rsidRPr="00BB5DFC">
        <w:rPr>
          <w:rFonts w:ascii="Times New Roman" w:hAnsi="Times New Roman"/>
          <w:i/>
          <w:color w:val="000000"/>
          <w:sz w:val="28"/>
          <w:szCs w:val="28"/>
          <w:lang w:val="uk-UA"/>
        </w:rPr>
        <w:t>Notes</w:t>
      </w:r>
      <w:proofErr w:type="spellEnd"/>
      <w:r w:rsidRPr="00BB5DFC">
        <w:rPr>
          <w:rFonts w:ascii="Times New Roman" w:hAnsi="Times New Roman"/>
          <w:i/>
          <w:color w:val="000000"/>
          <w:sz w:val="28"/>
          <w:szCs w:val="28"/>
          <w:lang w:val="uk-UA"/>
        </w:rPr>
        <w:t xml:space="preserve"> </w:t>
      </w:r>
      <w:proofErr w:type="spellStart"/>
      <w:r w:rsidRPr="00BB5DFC">
        <w:rPr>
          <w:rFonts w:ascii="Times New Roman" w:hAnsi="Times New Roman"/>
          <w:i/>
          <w:color w:val="000000"/>
          <w:sz w:val="28"/>
          <w:szCs w:val="28"/>
          <w:lang w:val="uk-UA"/>
        </w:rPr>
        <w:t>in</w:t>
      </w:r>
      <w:proofErr w:type="spellEnd"/>
      <w:r w:rsidRPr="00BB5DFC">
        <w:rPr>
          <w:rFonts w:ascii="Times New Roman" w:hAnsi="Times New Roman"/>
          <w:i/>
          <w:color w:val="000000"/>
          <w:sz w:val="28"/>
          <w:szCs w:val="28"/>
          <w:lang w:val="uk-UA"/>
        </w:rPr>
        <w:t xml:space="preserve"> </w:t>
      </w:r>
      <w:proofErr w:type="spellStart"/>
      <w:r w:rsidRPr="00BB5DFC">
        <w:rPr>
          <w:rFonts w:ascii="Times New Roman" w:hAnsi="Times New Roman"/>
          <w:i/>
          <w:color w:val="000000"/>
          <w:sz w:val="28"/>
          <w:szCs w:val="28"/>
          <w:lang w:val="uk-UA"/>
        </w:rPr>
        <w:t>Computer</w:t>
      </w:r>
      <w:proofErr w:type="spellEnd"/>
      <w:r w:rsidRPr="00BB5DFC">
        <w:rPr>
          <w:rFonts w:ascii="Times New Roman" w:hAnsi="Times New Roman"/>
          <w:i/>
          <w:color w:val="000000"/>
          <w:sz w:val="28"/>
          <w:szCs w:val="28"/>
          <w:lang w:val="uk-UA"/>
        </w:rPr>
        <w:t xml:space="preserve"> </w:t>
      </w:r>
      <w:proofErr w:type="spellStart"/>
      <w:r w:rsidRPr="00BB5DFC">
        <w:rPr>
          <w:rFonts w:ascii="Times New Roman" w:hAnsi="Times New Roman"/>
          <w:i/>
          <w:color w:val="000000"/>
          <w:sz w:val="28"/>
          <w:szCs w:val="28"/>
          <w:lang w:val="uk-UA"/>
        </w:rPr>
        <w:t>Science</w:t>
      </w:r>
      <w:proofErr w:type="spellEnd"/>
      <w:r w:rsidRPr="00BB5DFC">
        <w:rPr>
          <w:rFonts w:ascii="Times New Roman" w:hAnsi="Times New Roman"/>
          <w:color w:val="000000"/>
          <w:sz w:val="28"/>
          <w:szCs w:val="28"/>
          <w:lang w:val="uk-UA"/>
        </w:rPr>
        <w:t xml:space="preserve">, 2014, </w:t>
      </w:r>
      <w:proofErr w:type="spellStart"/>
      <w:r w:rsidRPr="00BB5DFC">
        <w:rPr>
          <w:rFonts w:ascii="Times New Roman" w:hAnsi="Times New Roman"/>
          <w:color w:val="000000"/>
          <w:sz w:val="28"/>
          <w:szCs w:val="28"/>
          <w:lang w:val="uk-UA"/>
        </w:rPr>
        <w:t>vol</w:t>
      </w:r>
      <w:proofErr w:type="spellEnd"/>
      <w:r w:rsidRPr="00BB5DFC">
        <w:rPr>
          <w:rFonts w:ascii="Times New Roman" w:hAnsi="Times New Roman"/>
          <w:color w:val="000000"/>
          <w:sz w:val="28"/>
          <w:szCs w:val="28"/>
          <w:lang w:val="uk-UA"/>
        </w:rPr>
        <w:t xml:space="preserve"> 8524. </w:t>
      </w:r>
      <w:proofErr w:type="spellStart"/>
      <w:r w:rsidRPr="00BB5DFC">
        <w:rPr>
          <w:rFonts w:ascii="Times New Roman" w:hAnsi="Times New Roman"/>
          <w:color w:val="000000"/>
          <w:sz w:val="28"/>
          <w:szCs w:val="28"/>
          <w:lang w:val="uk-UA"/>
        </w:rPr>
        <w:t>Springer</w:t>
      </w:r>
      <w:proofErr w:type="spellEnd"/>
      <w:r w:rsidRPr="00BB5DFC">
        <w:rPr>
          <w:rFonts w:ascii="Times New Roman" w:hAnsi="Times New Roman"/>
          <w:color w:val="000000"/>
          <w:sz w:val="28"/>
          <w:szCs w:val="28"/>
          <w:lang w:val="uk-UA"/>
        </w:rPr>
        <w:t xml:space="preserve">, </w:t>
      </w:r>
      <w:proofErr w:type="spellStart"/>
      <w:r w:rsidRPr="00BB5DFC">
        <w:rPr>
          <w:rFonts w:ascii="Times New Roman" w:hAnsi="Times New Roman"/>
          <w:color w:val="000000"/>
          <w:sz w:val="28"/>
          <w:szCs w:val="28"/>
          <w:lang w:val="uk-UA"/>
        </w:rPr>
        <w:t>Cham</w:t>
      </w:r>
      <w:proofErr w:type="spellEnd"/>
      <w:r w:rsidRPr="00BB5DFC">
        <w:rPr>
          <w:rFonts w:ascii="Times New Roman" w:hAnsi="Times New Roman"/>
          <w:color w:val="000000"/>
          <w:sz w:val="28"/>
          <w:szCs w:val="28"/>
          <w:lang w:val="uk-UA"/>
        </w:rPr>
        <w:t xml:space="preserve">. </w:t>
      </w:r>
      <w:hyperlink r:id="rId11" w:history="1">
        <w:r w:rsidRPr="00BB5DFC">
          <w:rPr>
            <w:rStyle w:val="a3"/>
            <w:rFonts w:ascii="Times New Roman" w:hAnsi="Times New Roman"/>
            <w:color w:val="000000"/>
            <w:sz w:val="28"/>
            <w:szCs w:val="28"/>
            <w:lang w:val="uk-UA"/>
          </w:rPr>
          <w:t>https://doi.org/10.1007/978-3-319-07485-6_47</w:t>
        </w:r>
      </w:hyperlink>
    </w:p>
    <w:p w:rsidR="007B5A2A" w:rsidRPr="00BB5DFC" w:rsidRDefault="007B5A2A" w:rsidP="00D34995">
      <w:pPr>
        <w:spacing w:after="0" w:line="360" w:lineRule="auto"/>
        <w:ind w:firstLine="709"/>
        <w:jc w:val="both"/>
        <w:rPr>
          <w:rFonts w:ascii="Times New Roman" w:hAnsi="Times New Roman"/>
          <w:color w:val="000000"/>
          <w:sz w:val="28"/>
          <w:szCs w:val="28"/>
          <w:lang w:val="uk-UA"/>
        </w:rPr>
      </w:pPr>
      <w:r w:rsidRPr="00BB5DFC">
        <w:rPr>
          <w:rFonts w:ascii="Times New Roman" w:hAnsi="Times New Roman"/>
          <w:color w:val="000000"/>
          <w:sz w:val="28"/>
          <w:szCs w:val="28"/>
          <w:lang w:val="uk-UA"/>
        </w:rPr>
        <w:lastRenderedPageBreak/>
        <w:t xml:space="preserve">14. </w:t>
      </w:r>
      <w:r w:rsidRPr="00BB5DFC">
        <w:rPr>
          <w:rFonts w:ascii="Times New Roman" w:hAnsi="Times New Roman"/>
          <w:color w:val="000000"/>
          <w:sz w:val="28"/>
          <w:szCs w:val="28"/>
          <w:lang w:val="en-US"/>
        </w:rPr>
        <w:t>Shang F</w:t>
      </w:r>
      <w:r w:rsidRPr="00BB5DFC">
        <w:rPr>
          <w:rFonts w:ascii="Times New Roman" w:hAnsi="Times New Roman"/>
          <w:color w:val="000000"/>
          <w:sz w:val="28"/>
          <w:szCs w:val="28"/>
          <w:lang w:val="uk-UA"/>
        </w:rPr>
        <w:t>.</w:t>
      </w:r>
      <w:r w:rsidRPr="00BB5DFC">
        <w:rPr>
          <w:rFonts w:ascii="Times New Roman" w:hAnsi="Times New Roman"/>
          <w:color w:val="000000"/>
          <w:sz w:val="28"/>
          <w:szCs w:val="28"/>
          <w:lang w:val="en-US"/>
        </w:rPr>
        <w:t>, Liu C</w:t>
      </w:r>
      <w:r w:rsidRPr="00BB5DFC">
        <w:rPr>
          <w:rFonts w:ascii="Times New Roman" w:hAnsi="Times New Roman"/>
          <w:color w:val="000000"/>
          <w:sz w:val="28"/>
          <w:szCs w:val="28"/>
          <w:lang w:val="uk-UA"/>
        </w:rPr>
        <w:t>.</w:t>
      </w:r>
      <w:r w:rsidRPr="00BB5DFC">
        <w:rPr>
          <w:rFonts w:ascii="Times New Roman" w:hAnsi="Times New Roman"/>
          <w:color w:val="000000"/>
          <w:sz w:val="28"/>
          <w:szCs w:val="28"/>
          <w:lang w:val="en-US"/>
        </w:rPr>
        <w:t xml:space="preserve">Y. Blended learning in medical physiology improves nursing students’ study efficiency. </w:t>
      </w:r>
      <w:proofErr w:type="spellStart"/>
      <w:r w:rsidRPr="00BB5DFC">
        <w:rPr>
          <w:rFonts w:ascii="Times New Roman" w:hAnsi="Times New Roman"/>
          <w:i/>
          <w:color w:val="000000"/>
          <w:sz w:val="28"/>
          <w:szCs w:val="28"/>
          <w:lang w:val="en-US"/>
        </w:rPr>
        <w:t>Adv</w:t>
      </w:r>
      <w:proofErr w:type="spellEnd"/>
      <w:r w:rsidRPr="00BB5DFC">
        <w:rPr>
          <w:rFonts w:ascii="Times New Roman" w:hAnsi="Times New Roman"/>
          <w:i/>
          <w:color w:val="000000"/>
          <w:sz w:val="28"/>
          <w:szCs w:val="28"/>
          <w:lang w:val="en-US"/>
        </w:rPr>
        <w:t xml:space="preserve"> </w:t>
      </w:r>
      <w:proofErr w:type="spellStart"/>
      <w:r w:rsidRPr="00BB5DFC">
        <w:rPr>
          <w:rFonts w:ascii="Times New Roman" w:hAnsi="Times New Roman"/>
          <w:i/>
          <w:color w:val="000000"/>
          <w:sz w:val="28"/>
          <w:szCs w:val="28"/>
          <w:lang w:val="en-US"/>
        </w:rPr>
        <w:t>Physiol</w:t>
      </w:r>
      <w:proofErr w:type="spellEnd"/>
      <w:r w:rsidRPr="00BB5DFC">
        <w:rPr>
          <w:rFonts w:ascii="Times New Roman" w:hAnsi="Times New Roman"/>
          <w:i/>
          <w:color w:val="000000"/>
          <w:sz w:val="28"/>
          <w:szCs w:val="28"/>
          <w:lang w:val="en-US"/>
        </w:rPr>
        <w:t xml:space="preserve"> </w:t>
      </w:r>
      <w:proofErr w:type="spellStart"/>
      <w:r w:rsidRPr="00BB5DFC">
        <w:rPr>
          <w:rFonts w:ascii="Times New Roman" w:hAnsi="Times New Roman"/>
          <w:i/>
          <w:color w:val="000000"/>
          <w:sz w:val="28"/>
          <w:szCs w:val="28"/>
          <w:lang w:val="en-US"/>
        </w:rPr>
        <w:t>Educ</w:t>
      </w:r>
      <w:proofErr w:type="spellEnd"/>
      <w:r w:rsidRPr="00BB5DFC">
        <w:rPr>
          <w:rFonts w:ascii="Times New Roman" w:hAnsi="Times New Roman"/>
          <w:color w:val="000000"/>
          <w:sz w:val="28"/>
          <w:szCs w:val="28"/>
          <w:lang w:val="uk-UA"/>
        </w:rPr>
        <w:t xml:space="preserve">, </w:t>
      </w:r>
      <w:r w:rsidRPr="00BB5DFC">
        <w:rPr>
          <w:rFonts w:ascii="Times New Roman" w:hAnsi="Times New Roman"/>
          <w:color w:val="000000"/>
          <w:sz w:val="28"/>
          <w:szCs w:val="28"/>
          <w:lang w:val="en-US"/>
        </w:rPr>
        <w:t>2018</w:t>
      </w:r>
      <w:r w:rsidRPr="00BB5DFC">
        <w:rPr>
          <w:rFonts w:ascii="Times New Roman" w:hAnsi="Times New Roman"/>
          <w:color w:val="000000"/>
          <w:sz w:val="28"/>
          <w:szCs w:val="28"/>
          <w:lang w:val="uk-UA"/>
        </w:rPr>
        <w:t>,</w:t>
      </w:r>
      <w:r w:rsidRPr="00BB5DFC">
        <w:rPr>
          <w:rFonts w:ascii="Times New Roman" w:hAnsi="Times New Roman"/>
          <w:color w:val="000000"/>
          <w:sz w:val="28"/>
          <w:szCs w:val="28"/>
          <w:lang w:val="en-US"/>
        </w:rPr>
        <w:t xml:space="preserve"> 42: 711–717, doi:10.1152/advan.00021.2018</w:t>
      </w:r>
    </w:p>
    <w:p w:rsidR="007B5A2A" w:rsidRPr="00BB5DFC" w:rsidRDefault="007B5A2A" w:rsidP="00D34995">
      <w:pPr>
        <w:tabs>
          <w:tab w:val="left" w:pos="2688"/>
        </w:tabs>
        <w:spacing w:after="0" w:line="360" w:lineRule="auto"/>
        <w:ind w:firstLine="709"/>
        <w:jc w:val="both"/>
        <w:rPr>
          <w:rFonts w:ascii="Times New Roman" w:hAnsi="Times New Roman"/>
          <w:color w:val="000000"/>
          <w:sz w:val="28"/>
          <w:szCs w:val="28"/>
          <w:shd w:val="clear" w:color="auto" w:fill="FFFFFF"/>
          <w:lang w:val="uk-UA"/>
        </w:rPr>
      </w:pPr>
      <w:r w:rsidRPr="00BB5DFC">
        <w:rPr>
          <w:rFonts w:ascii="Times New Roman" w:hAnsi="Times New Roman"/>
          <w:color w:val="000000"/>
          <w:sz w:val="28"/>
          <w:szCs w:val="28"/>
          <w:shd w:val="clear" w:color="auto" w:fill="FFFFFF"/>
          <w:lang w:val="uk-UA"/>
        </w:rPr>
        <w:t xml:space="preserve">15. </w:t>
      </w:r>
      <w:r w:rsidRPr="00BB5DFC">
        <w:rPr>
          <w:rFonts w:ascii="Times New Roman" w:hAnsi="Times New Roman"/>
          <w:color w:val="000000"/>
          <w:sz w:val="28"/>
          <w:szCs w:val="28"/>
          <w:shd w:val="clear" w:color="auto" w:fill="FFFFFF"/>
          <w:lang w:val="en-US"/>
        </w:rPr>
        <w:t xml:space="preserve">Strickland S. </w:t>
      </w:r>
      <w:proofErr w:type="gramStart"/>
      <w:r w:rsidRPr="00BB5DFC">
        <w:rPr>
          <w:rFonts w:ascii="Times New Roman" w:hAnsi="Times New Roman"/>
          <w:color w:val="000000"/>
          <w:sz w:val="28"/>
          <w:szCs w:val="28"/>
          <w:shd w:val="clear" w:color="auto" w:fill="FFFFFF"/>
          <w:lang w:val="en-US"/>
        </w:rPr>
        <w:t>The effectiveness of blended learning environments for the delivery of respiratory care education.</w:t>
      </w:r>
      <w:proofErr w:type="gramEnd"/>
      <w:r w:rsidRPr="00BB5DFC">
        <w:rPr>
          <w:rFonts w:ascii="Times New Roman" w:hAnsi="Times New Roman"/>
          <w:color w:val="000000"/>
          <w:sz w:val="28"/>
          <w:szCs w:val="28"/>
          <w:shd w:val="clear" w:color="auto" w:fill="FFFFFF"/>
          <w:lang w:val="en-US"/>
        </w:rPr>
        <w:t> </w:t>
      </w:r>
      <w:r w:rsidRPr="00BB5DFC">
        <w:rPr>
          <w:rStyle w:val="ref-journal"/>
          <w:rFonts w:ascii="Times New Roman" w:hAnsi="Times New Roman"/>
          <w:i/>
          <w:color w:val="000000"/>
          <w:sz w:val="28"/>
          <w:szCs w:val="28"/>
          <w:shd w:val="clear" w:color="auto" w:fill="FFFFFF"/>
          <w:lang w:val="en-US"/>
        </w:rPr>
        <w:t>J Allied Health</w:t>
      </w:r>
      <w:r w:rsidRPr="00BB5DFC">
        <w:rPr>
          <w:rStyle w:val="ref-journal"/>
          <w:rFonts w:ascii="Times New Roman" w:hAnsi="Times New Roman"/>
          <w:color w:val="000000"/>
          <w:sz w:val="28"/>
          <w:szCs w:val="28"/>
          <w:shd w:val="clear" w:color="auto" w:fill="FFFFFF"/>
          <w:lang w:val="en-US"/>
        </w:rPr>
        <w:t>. </w:t>
      </w:r>
      <w:r w:rsidRPr="00BB5DFC">
        <w:rPr>
          <w:rFonts w:ascii="Times New Roman" w:hAnsi="Times New Roman"/>
          <w:color w:val="000000"/>
          <w:sz w:val="28"/>
          <w:szCs w:val="28"/>
          <w:shd w:val="clear" w:color="auto" w:fill="FFFFFF"/>
          <w:lang w:val="en-US"/>
        </w:rPr>
        <w:t>2009</w:t>
      </w:r>
      <w:r w:rsidRPr="00BB5DFC">
        <w:rPr>
          <w:rFonts w:ascii="Times New Roman" w:hAnsi="Times New Roman"/>
          <w:color w:val="000000"/>
          <w:sz w:val="28"/>
          <w:szCs w:val="28"/>
          <w:shd w:val="clear" w:color="auto" w:fill="FFFFFF"/>
          <w:lang w:val="uk-UA"/>
        </w:rPr>
        <w:t xml:space="preserve">, </w:t>
      </w:r>
      <w:r w:rsidRPr="00BB5DFC">
        <w:rPr>
          <w:rStyle w:val="ref-vol"/>
          <w:rFonts w:ascii="Times New Roman" w:hAnsi="Times New Roman"/>
          <w:color w:val="000000"/>
          <w:sz w:val="28"/>
          <w:szCs w:val="28"/>
          <w:shd w:val="clear" w:color="auto" w:fill="FFFFFF"/>
          <w:lang w:val="en-US"/>
        </w:rPr>
        <w:t>38</w:t>
      </w:r>
      <w:r w:rsidRPr="00BB5DFC">
        <w:rPr>
          <w:rFonts w:ascii="Times New Roman" w:hAnsi="Times New Roman"/>
          <w:color w:val="000000"/>
          <w:sz w:val="28"/>
          <w:szCs w:val="28"/>
          <w:shd w:val="clear" w:color="auto" w:fill="FFFFFF"/>
          <w:lang w:val="en-US"/>
        </w:rPr>
        <w:t>(1):E11–16.</w:t>
      </w:r>
    </w:p>
    <w:p w:rsidR="007B5A2A" w:rsidRPr="007F0F38" w:rsidRDefault="007B5A2A" w:rsidP="00D34995">
      <w:pPr>
        <w:tabs>
          <w:tab w:val="left" w:pos="2688"/>
        </w:tabs>
        <w:spacing w:after="0" w:line="360" w:lineRule="auto"/>
        <w:ind w:firstLine="709"/>
        <w:jc w:val="both"/>
        <w:rPr>
          <w:rFonts w:ascii="Times New Roman" w:hAnsi="Times New Roman"/>
          <w:color w:val="000000"/>
          <w:sz w:val="28"/>
          <w:szCs w:val="28"/>
          <w:shd w:val="clear" w:color="auto" w:fill="FFFFFF"/>
          <w:lang w:val="uk-UA"/>
        </w:rPr>
      </w:pPr>
      <w:r w:rsidRPr="00BB5DFC">
        <w:rPr>
          <w:rFonts w:ascii="Times New Roman" w:hAnsi="Times New Roman"/>
          <w:color w:val="000000"/>
          <w:sz w:val="28"/>
          <w:szCs w:val="28"/>
          <w:shd w:val="clear" w:color="auto" w:fill="FFFFFF"/>
          <w:lang w:val="uk-UA"/>
        </w:rPr>
        <w:t xml:space="preserve">16. </w:t>
      </w:r>
      <w:proofErr w:type="spellStart"/>
      <w:proofErr w:type="gramStart"/>
      <w:r w:rsidRPr="00BB5DFC">
        <w:rPr>
          <w:rFonts w:ascii="Times New Roman" w:hAnsi="Times New Roman"/>
          <w:color w:val="000000"/>
          <w:sz w:val="28"/>
          <w:szCs w:val="28"/>
          <w:shd w:val="clear" w:color="auto" w:fill="FFFFFF"/>
          <w:lang w:val="en-US"/>
        </w:rPr>
        <w:t>Westerlaken</w:t>
      </w:r>
      <w:proofErr w:type="spellEnd"/>
      <w:r w:rsidRPr="00BB5DFC">
        <w:rPr>
          <w:rFonts w:ascii="Times New Roman" w:hAnsi="Times New Roman"/>
          <w:color w:val="000000"/>
          <w:sz w:val="28"/>
          <w:szCs w:val="28"/>
          <w:shd w:val="clear" w:color="auto" w:fill="FFFFFF"/>
          <w:lang w:val="en-US"/>
        </w:rPr>
        <w:t xml:space="preserve"> M., </w:t>
      </w:r>
      <w:proofErr w:type="spellStart"/>
      <w:r w:rsidRPr="00BB5DFC">
        <w:rPr>
          <w:rFonts w:ascii="Times New Roman" w:hAnsi="Times New Roman"/>
          <w:color w:val="000000"/>
          <w:sz w:val="28"/>
          <w:szCs w:val="28"/>
          <w:shd w:val="clear" w:color="auto" w:fill="FFFFFF"/>
          <w:lang w:val="en-US"/>
        </w:rPr>
        <w:t>Christiaans-Dingelhoff</w:t>
      </w:r>
      <w:proofErr w:type="spellEnd"/>
      <w:r w:rsidRPr="00BB5DFC">
        <w:rPr>
          <w:rFonts w:ascii="Times New Roman" w:hAnsi="Times New Roman"/>
          <w:color w:val="000000"/>
          <w:sz w:val="28"/>
          <w:szCs w:val="28"/>
          <w:shd w:val="clear" w:color="auto" w:fill="FFFFFF"/>
          <w:lang w:val="en-US"/>
        </w:rPr>
        <w:t xml:space="preserve"> I., </w:t>
      </w:r>
      <w:proofErr w:type="spellStart"/>
      <w:r w:rsidRPr="00BB5DFC">
        <w:rPr>
          <w:rFonts w:ascii="Times New Roman" w:hAnsi="Times New Roman"/>
          <w:color w:val="000000"/>
          <w:sz w:val="28"/>
          <w:szCs w:val="28"/>
          <w:shd w:val="clear" w:color="auto" w:fill="FFFFFF"/>
          <w:lang w:val="en-US"/>
        </w:rPr>
        <w:t>Filius</w:t>
      </w:r>
      <w:proofErr w:type="spellEnd"/>
      <w:r w:rsidRPr="00BB5DFC">
        <w:rPr>
          <w:rFonts w:ascii="Times New Roman" w:hAnsi="Times New Roman"/>
          <w:color w:val="000000"/>
          <w:sz w:val="28"/>
          <w:szCs w:val="28"/>
          <w:shd w:val="clear" w:color="auto" w:fill="FFFFFF"/>
          <w:lang w:val="en-US"/>
        </w:rPr>
        <w:t xml:space="preserve"> R.M. </w:t>
      </w:r>
      <w:r w:rsidRPr="00BB5DFC">
        <w:rPr>
          <w:rFonts w:ascii="Times New Roman" w:hAnsi="Times New Roman"/>
          <w:i/>
          <w:iCs/>
          <w:color w:val="000000"/>
          <w:sz w:val="28"/>
          <w:szCs w:val="28"/>
          <w:shd w:val="clear" w:color="auto" w:fill="FFFFFF"/>
          <w:lang w:val="en-US"/>
        </w:rPr>
        <w:t>et al.</w:t>
      </w:r>
      <w:r w:rsidRPr="00BB5DFC">
        <w:rPr>
          <w:rFonts w:ascii="Times New Roman" w:hAnsi="Times New Roman"/>
          <w:color w:val="000000"/>
          <w:sz w:val="28"/>
          <w:szCs w:val="28"/>
          <w:shd w:val="clear" w:color="auto" w:fill="FFFFFF"/>
          <w:lang w:val="en-US"/>
        </w:rPr>
        <w:t> Blended learning for postgraduates; an interactive experience.</w:t>
      </w:r>
      <w:proofErr w:type="gramEnd"/>
      <w:r w:rsidRPr="00BB5DFC">
        <w:rPr>
          <w:rFonts w:ascii="Times New Roman" w:hAnsi="Times New Roman"/>
          <w:color w:val="000000"/>
          <w:sz w:val="28"/>
          <w:szCs w:val="28"/>
          <w:shd w:val="clear" w:color="auto" w:fill="FFFFFF"/>
          <w:lang w:val="en-US"/>
        </w:rPr>
        <w:t> </w:t>
      </w:r>
      <w:proofErr w:type="gramStart"/>
      <w:r w:rsidRPr="00BB5DFC">
        <w:rPr>
          <w:rFonts w:ascii="Times New Roman" w:hAnsi="Times New Roman"/>
          <w:i/>
          <w:iCs/>
          <w:color w:val="000000"/>
          <w:sz w:val="28"/>
          <w:szCs w:val="28"/>
          <w:shd w:val="clear" w:color="auto" w:fill="FFFFFF"/>
          <w:lang w:val="en-US"/>
        </w:rPr>
        <w:t xml:space="preserve">BMC Med </w:t>
      </w:r>
      <w:proofErr w:type="spellStart"/>
      <w:r w:rsidRPr="00BB5DFC">
        <w:rPr>
          <w:rFonts w:ascii="Times New Roman" w:hAnsi="Times New Roman"/>
          <w:i/>
          <w:iCs/>
          <w:color w:val="000000"/>
          <w:sz w:val="28"/>
          <w:szCs w:val="28"/>
          <w:shd w:val="clear" w:color="auto" w:fill="FFFFFF"/>
          <w:lang w:val="en-US"/>
        </w:rPr>
        <w:t>Educ</w:t>
      </w:r>
      <w:proofErr w:type="spellEnd"/>
      <w:r w:rsidRPr="00BB5DFC">
        <w:rPr>
          <w:rFonts w:ascii="Times New Roman" w:hAnsi="Times New Roman"/>
          <w:i/>
          <w:iCs/>
          <w:color w:val="000000"/>
          <w:sz w:val="28"/>
          <w:szCs w:val="28"/>
          <w:shd w:val="clear" w:color="auto" w:fill="FFFFFF"/>
          <w:lang w:val="uk-UA"/>
        </w:rPr>
        <w:t xml:space="preserve">, </w:t>
      </w:r>
      <w:r w:rsidRPr="00BB5DFC">
        <w:rPr>
          <w:rFonts w:ascii="Times New Roman" w:hAnsi="Times New Roman"/>
          <w:color w:val="000000"/>
          <w:sz w:val="28"/>
          <w:szCs w:val="28"/>
          <w:shd w:val="clear" w:color="auto" w:fill="FFFFFF"/>
          <w:lang w:val="en-US"/>
        </w:rPr>
        <w:t>2019</w:t>
      </w:r>
      <w:r w:rsidRPr="00BB5DFC">
        <w:rPr>
          <w:rFonts w:ascii="Times New Roman" w:hAnsi="Times New Roman"/>
          <w:color w:val="000000"/>
          <w:sz w:val="28"/>
          <w:szCs w:val="28"/>
          <w:shd w:val="clear" w:color="auto" w:fill="FFFFFF"/>
          <w:lang w:val="uk-UA"/>
        </w:rPr>
        <w:t>,</w:t>
      </w:r>
      <w:r w:rsidRPr="00BB5DFC">
        <w:rPr>
          <w:rFonts w:ascii="Times New Roman" w:hAnsi="Times New Roman"/>
          <w:color w:val="000000"/>
          <w:sz w:val="28"/>
          <w:szCs w:val="28"/>
          <w:shd w:val="clear" w:color="auto" w:fill="FFFFFF"/>
          <w:lang w:val="en-US"/>
        </w:rPr>
        <w:t> </w:t>
      </w:r>
      <w:r w:rsidRPr="00BB5DFC">
        <w:rPr>
          <w:rFonts w:ascii="Times New Roman" w:hAnsi="Times New Roman"/>
          <w:bCs/>
          <w:color w:val="000000"/>
          <w:sz w:val="28"/>
          <w:szCs w:val="28"/>
          <w:shd w:val="clear" w:color="auto" w:fill="FFFFFF"/>
          <w:lang w:val="en-US"/>
        </w:rPr>
        <w:t>19,</w:t>
      </w:r>
      <w:r w:rsidRPr="00BB5DFC">
        <w:rPr>
          <w:rFonts w:ascii="Times New Roman" w:hAnsi="Times New Roman"/>
          <w:b/>
          <w:bCs/>
          <w:color w:val="000000"/>
          <w:sz w:val="28"/>
          <w:szCs w:val="28"/>
          <w:shd w:val="clear" w:color="auto" w:fill="FFFFFF"/>
          <w:lang w:val="en-US"/>
        </w:rPr>
        <w:t> </w:t>
      </w:r>
      <w:r w:rsidRPr="00BB5DFC">
        <w:rPr>
          <w:rFonts w:ascii="Times New Roman" w:hAnsi="Times New Roman"/>
          <w:color w:val="000000"/>
          <w:sz w:val="28"/>
          <w:szCs w:val="28"/>
          <w:shd w:val="clear" w:color="auto" w:fill="FFFFFF"/>
          <w:lang w:val="en-US"/>
        </w:rPr>
        <w:t>289.</w:t>
      </w:r>
      <w:proofErr w:type="gramEnd"/>
      <w:r w:rsidRPr="00BB5DFC">
        <w:rPr>
          <w:rFonts w:ascii="Times New Roman" w:hAnsi="Times New Roman"/>
          <w:color w:val="000000"/>
          <w:sz w:val="28"/>
          <w:szCs w:val="28"/>
          <w:shd w:val="clear" w:color="auto" w:fill="FFFFFF"/>
          <w:lang w:val="en-US"/>
        </w:rPr>
        <w:t xml:space="preserve"> </w:t>
      </w:r>
      <w:hyperlink r:id="rId12" w:history="1">
        <w:r w:rsidRPr="00BB5DFC">
          <w:rPr>
            <w:rStyle w:val="a3"/>
            <w:rFonts w:ascii="Times New Roman" w:hAnsi="Times New Roman"/>
            <w:color w:val="000000"/>
            <w:sz w:val="28"/>
            <w:szCs w:val="28"/>
            <w:shd w:val="clear" w:color="auto" w:fill="FFFFFF"/>
            <w:lang w:val="en-US"/>
          </w:rPr>
          <w:t>https://doi.org/10.1186/s12909-019-1717-5</w:t>
        </w:r>
      </w:hyperlink>
    </w:p>
    <w:sectPr w:rsidR="007B5A2A" w:rsidRPr="007F0F38" w:rsidSect="002421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79"/>
    <w:rsid w:val="00050E2C"/>
    <w:rsid w:val="00076AC4"/>
    <w:rsid w:val="000810BE"/>
    <w:rsid w:val="000F7C82"/>
    <w:rsid w:val="00113614"/>
    <w:rsid w:val="001621FC"/>
    <w:rsid w:val="001701AB"/>
    <w:rsid w:val="001F2A0C"/>
    <w:rsid w:val="00242165"/>
    <w:rsid w:val="002520E1"/>
    <w:rsid w:val="002B1AF4"/>
    <w:rsid w:val="002D0B64"/>
    <w:rsid w:val="00311CC8"/>
    <w:rsid w:val="00341B5F"/>
    <w:rsid w:val="0038031B"/>
    <w:rsid w:val="00392012"/>
    <w:rsid w:val="003A34AC"/>
    <w:rsid w:val="003B09AC"/>
    <w:rsid w:val="003F2537"/>
    <w:rsid w:val="00457614"/>
    <w:rsid w:val="004661CE"/>
    <w:rsid w:val="0046729E"/>
    <w:rsid w:val="0047183B"/>
    <w:rsid w:val="005268F2"/>
    <w:rsid w:val="0055431C"/>
    <w:rsid w:val="005D0DDF"/>
    <w:rsid w:val="005F30AF"/>
    <w:rsid w:val="00624C76"/>
    <w:rsid w:val="006711AA"/>
    <w:rsid w:val="006B1A4B"/>
    <w:rsid w:val="006D2C91"/>
    <w:rsid w:val="00761DDD"/>
    <w:rsid w:val="007653DC"/>
    <w:rsid w:val="00766403"/>
    <w:rsid w:val="007865D1"/>
    <w:rsid w:val="00793200"/>
    <w:rsid w:val="007B58FB"/>
    <w:rsid w:val="007B5A2A"/>
    <w:rsid w:val="007F0F38"/>
    <w:rsid w:val="00873140"/>
    <w:rsid w:val="008A5D49"/>
    <w:rsid w:val="0090605C"/>
    <w:rsid w:val="00920F36"/>
    <w:rsid w:val="0093154F"/>
    <w:rsid w:val="0094566C"/>
    <w:rsid w:val="009B4C6E"/>
    <w:rsid w:val="009D05AA"/>
    <w:rsid w:val="009E6D3A"/>
    <w:rsid w:val="009F6612"/>
    <w:rsid w:val="00A1488E"/>
    <w:rsid w:val="00A23D37"/>
    <w:rsid w:val="00A93732"/>
    <w:rsid w:val="00AA3089"/>
    <w:rsid w:val="00AC3587"/>
    <w:rsid w:val="00AE4BEB"/>
    <w:rsid w:val="00AE66F3"/>
    <w:rsid w:val="00B00442"/>
    <w:rsid w:val="00B22ACC"/>
    <w:rsid w:val="00B2426C"/>
    <w:rsid w:val="00B77079"/>
    <w:rsid w:val="00BA3EEB"/>
    <w:rsid w:val="00BB5DFC"/>
    <w:rsid w:val="00BB75B9"/>
    <w:rsid w:val="00C327FE"/>
    <w:rsid w:val="00C3444D"/>
    <w:rsid w:val="00C40FC5"/>
    <w:rsid w:val="00C56B52"/>
    <w:rsid w:val="00C81A4F"/>
    <w:rsid w:val="00CD6EB6"/>
    <w:rsid w:val="00D0038F"/>
    <w:rsid w:val="00D34995"/>
    <w:rsid w:val="00D5241B"/>
    <w:rsid w:val="00D55253"/>
    <w:rsid w:val="00DD41D8"/>
    <w:rsid w:val="00DE1A46"/>
    <w:rsid w:val="00E078F9"/>
    <w:rsid w:val="00E2073F"/>
    <w:rsid w:val="00E56332"/>
    <w:rsid w:val="00E80304"/>
    <w:rsid w:val="00E96F3C"/>
    <w:rsid w:val="00EE5C52"/>
    <w:rsid w:val="00F01133"/>
    <w:rsid w:val="00F65655"/>
    <w:rsid w:val="00FA3C9C"/>
    <w:rsid w:val="00FC6AED"/>
  </w:rsids>
  <m:mathPr>
    <m:mathFont m:val="Cambria Math"/>
    <m:brkBin m:val="before"/>
    <m:brkBinSub m:val="--"/>
    <m:smallFrac m:val="0"/>
    <m:dispDef/>
    <m:lMargin m:val="0"/>
    <m:rMargin m:val="0"/>
    <m:defJc m:val="centerGroup"/>
    <m:wrapIndent m:val="1440"/>
    <m:intLim m:val="subSup"/>
    <m:naryLim m:val="undOvr"/>
  </m:mathPr>
  <w:attachedSchema w:val="urn:schemas:contacts"/>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5C"/>
    <w:pPr>
      <w:spacing w:after="200" w:line="276" w:lineRule="auto"/>
    </w:pPr>
    <w:rPr>
      <w:lang w:eastAsia="en-US"/>
    </w:rPr>
  </w:style>
  <w:style w:type="paragraph" w:styleId="1">
    <w:name w:val="heading 1"/>
    <w:basedOn w:val="a"/>
    <w:link w:val="10"/>
    <w:uiPriority w:val="9"/>
    <w:qFormat/>
    <w:locked/>
    <w:rsid w:val="00D3499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semiHidden/>
    <w:unhideWhenUsed/>
    <w:qFormat/>
    <w:locked/>
    <w:rsid w:val="00D349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68F2"/>
    <w:rPr>
      <w:rFonts w:cs="Times New Roman"/>
      <w:color w:val="0000FF"/>
      <w:u w:val="single"/>
    </w:rPr>
  </w:style>
  <w:style w:type="character" w:customStyle="1" w:styleId="ref-journal">
    <w:name w:val="ref-journal"/>
    <w:basedOn w:val="a0"/>
    <w:uiPriority w:val="99"/>
    <w:rsid w:val="005268F2"/>
    <w:rPr>
      <w:rFonts w:cs="Times New Roman"/>
    </w:rPr>
  </w:style>
  <w:style w:type="character" w:customStyle="1" w:styleId="ref-vol">
    <w:name w:val="ref-vol"/>
    <w:basedOn w:val="a0"/>
    <w:uiPriority w:val="99"/>
    <w:rsid w:val="005268F2"/>
    <w:rPr>
      <w:rFonts w:cs="Times New Roman"/>
    </w:rPr>
  </w:style>
  <w:style w:type="paragraph" w:styleId="a4">
    <w:name w:val="Balloon Text"/>
    <w:basedOn w:val="a"/>
    <w:link w:val="a5"/>
    <w:uiPriority w:val="99"/>
    <w:semiHidden/>
    <w:rsid w:val="009315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93154F"/>
    <w:rPr>
      <w:rFonts w:ascii="Tahoma" w:hAnsi="Tahoma" w:cs="Tahoma"/>
      <w:sz w:val="16"/>
      <w:szCs w:val="16"/>
    </w:rPr>
  </w:style>
  <w:style w:type="paragraph" w:styleId="a6">
    <w:name w:val="Normal (Web)"/>
    <w:basedOn w:val="a"/>
    <w:uiPriority w:val="99"/>
    <w:semiHidden/>
    <w:unhideWhenUsed/>
    <w:rsid w:val="00D34995"/>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locked/>
    <w:rsid w:val="00D34995"/>
    <w:rPr>
      <w:b/>
      <w:bCs/>
    </w:rPr>
  </w:style>
  <w:style w:type="character" w:customStyle="1" w:styleId="10">
    <w:name w:val="Заголовок 1 Знак"/>
    <w:basedOn w:val="a0"/>
    <w:link w:val="1"/>
    <w:uiPriority w:val="9"/>
    <w:rsid w:val="00D34995"/>
    <w:rPr>
      <w:rFonts w:ascii="Times New Roman" w:eastAsia="Times New Roman" w:hAnsi="Times New Roman"/>
      <w:b/>
      <w:bCs/>
      <w:kern w:val="36"/>
      <w:sz w:val="48"/>
      <w:szCs w:val="48"/>
    </w:rPr>
  </w:style>
  <w:style w:type="character" w:customStyle="1" w:styleId="type">
    <w:name w:val="type"/>
    <w:basedOn w:val="a0"/>
    <w:rsid w:val="00D34995"/>
  </w:style>
  <w:style w:type="character" w:customStyle="1" w:styleId="id">
    <w:name w:val="id"/>
    <w:basedOn w:val="a0"/>
    <w:rsid w:val="00D34995"/>
  </w:style>
  <w:style w:type="character" w:customStyle="1" w:styleId="label">
    <w:name w:val="label"/>
    <w:basedOn w:val="a0"/>
    <w:rsid w:val="00D34995"/>
  </w:style>
  <w:style w:type="character" w:customStyle="1" w:styleId="value">
    <w:name w:val="value"/>
    <w:basedOn w:val="a0"/>
    <w:rsid w:val="00D34995"/>
  </w:style>
  <w:style w:type="character" w:customStyle="1" w:styleId="30">
    <w:name w:val="Заголовок 3 Знак"/>
    <w:basedOn w:val="a0"/>
    <w:link w:val="3"/>
    <w:semiHidden/>
    <w:rsid w:val="00D34995"/>
    <w:rPr>
      <w:rFonts w:asciiTheme="majorHAnsi" w:eastAsiaTheme="majorEastAsia" w:hAnsiTheme="majorHAnsi" w:cstheme="majorBidi"/>
      <w:b/>
      <w:b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5C"/>
    <w:pPr>
      <w:spacing w:after="200" w:line="276" w:lineRule="auto"/>
    </w:pPr>
    <w:rPr>
      <w:lang w:eastAsia="en-US"/>
    </w:rPr>
  </w:style>
  <w:style w:type="paragraph" w:styleId="1">
    <w:name w:val="heading 1"/>
    <w:basedOn w:val="a"/>
    <w:link w:val="10"/>
    <w:uiPriority w:val="9"/>
    <w:qFormat/>
    <w:locked/>
    <w:rsid w:val="00D3499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semiHidden/>
    <w:unhideWhenUsed/>
    <w:qFormat/>
    <w:locked/>
    <w:rsid w:val="00D349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68F2"/>
    <w:rPr>
      <w:rFonts w:cs="Times New Roman"/>
      <w:color w:val="0000FF"/>
      <w:u w:val="single"/>
    </w:rPr>
  </w:style>
  <w:style w:type="character" w:customStyle="1" w:styleId="ref-journal">
    <w:name w:val="ref-journal"/>
    <w:basedOn w:val="a0"/>
    <w:uiPriority w:val="99"/>
    <w:rsid w:val="005268F2"/>
    <w:rPr>
      <w:rFonts w:cs="Times New Roman"/>
    </w:rPr>
  </w:style>
  <w:style w:type="character" w:customStyle="1" w:styleId="ref-vol">
    <w:name w:val="ref-vol"/>
    <w:basedOn w:val="a0"/>
    <w:uiPriority w:val="99"/>
    <w:rsid w:val="005268F2"/>
    <w:rPr>
      <w:rFonts w:cs="Times New Roman"/>
    </w:rPr>
  </w:style>
  <w:style w:type="paragraph" w:styleId="a4">
    <w:name w:val="Balloon Text"/>
    <w:basedOn w:val="a"/>
    <w:link w:val="a5"/>
    <w:uiPriority w:val="99"/>
    <w:semiHidden/>
    <w:rsid w:val="009315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93154F"/>
    <w:rPr>
      <w:rFonts w:ascii="Tahoma" w:hAnsi="Tahoma" w:cs="Tahoma"/>
      <w:sz w:val="16"/>
      <w:szCs w:val="16"/>
    </w:rPr>
  </w:style>
  <w:style w:type="paragraph" w:styleId="a6">
    <w:name w:val="Normal (Web)"/>
    <w:basedOn w:val="a"/>
    <w:uiPriority w:val="99"/>
    <w:semiHidden/>
    <w:unhideWhenUsed/>
    <w:rsid w:val="00D34995"/>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locked/>
    <w:rsid w:val="00D34995"/>
    <w:rPr>
      <w:b/>
      <w:bCs/>
    </w:rPr>
  </w:style>
  <w:style w:type="character" w:customStyle="1" w:styleId="10">
    <w:name w:val="Заголовок 1 Знак"/>
    <w:basedOn w:val="a0"/>
    <w:link w:val="1"/>
    <w:uiPriority w:val="9"/>
    <w:rsid w:val="00D34995"/>
    <w:rPr>
      <w:rFonts w:ascii="Times New Roman" w:eastAsia="Times New Roman" w:hAnsi="Times New Roman"/>
      <w:b/>
      <w:bCs/>
      <w:kern w:val="36"/>
      <w:sz w:val="48"/>
      <w:szCs w:val="48"/>
    </w:rPr>
  </w:style>
  <w:style w:type="character" w:customStyle="1" w:styleId="type">
    <w:name w:val="type"/>
    <w:basedOn w:val="a0"/>
    <w:rsid w:val="00D34995"/>
  </w:style>
  <w:style w:type="character" w:customStyle="1" w:styleId="id">
    <w:name w:val="id"/>
    <w:basedOn w:val="a0"/>
    <w:rsid w:val="00D34995"/>
  </w:style>
  <w:style w:type="character" w:customStyle="1" w:styleId="label">
    <w:name w:val="label"/>
    <w:basedOn w:val="a0"/>
    <w:rsid w:val="00D34995"/>
  </w:style>
  <w:style w:type="character" w:customStyle="1" w:styleId="value">
    <w:name w:val="value"/>
    <w:basedOn w:val="a0"/>
    <w:rsid w:val="00D34995"/>
  </w:style>
  <w:style w:type="character" w:customStyle="1" w:styleId="30">
    <w:name w:val="Заголовок 3 Знак"/>
    <w:basedOn w:val="a0"/>
    <w:link w:val="3"/>
    <w:semiHidden/>
    <w:rsid w:val="00D34995"/>
    <w:rPr>
      <w:rFonts w:asciiTheme="majorHAnsi" w:eastAsiaTheme="majorEastAsia" w:hAnsiTheme="majorHAnsi" w:cstheme="majorBidi"/>
      <w:b/>
      <w:b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3346">
      <w:bodyDiv w:val="1"/>
      <w:marLeft w:val="0"/>
      <w:marRight w:val="0"/>
      <w:marTop w:val="0"/>
      <w:marBottom w:val="0"/>
      <w:divBdr>
        <w:top w:val="none" w:sz="0" w:space="0" w:color="auto"/>
        <w:left w:val="none" w:sz="0" w:space="0" w:color="auto"/>
        <w:bottom w:val="none" w:sz="0" w:space="0" w:color="auto"/>
        <w:right w:val="none" w:sz="0" w:space="0" w:color="auto"/>
      </w:divBdr>
    </w:div>
    <w:div w:id="330061765">
      <w:bodyDiv w:val="1"/>
      <w:marLeft w:val="0"/>
      <w:marRight w:val="0"/>
      <w:marTop w:val="0"/>
      <w:marBottom w:val="0"/>
      <w:divBdr>
        <w:top w:val="none" w:sz="0" w:space="0" w:color="auto"/>
        <w:left w:val="none" w:sz="0" w:space="0" w:color="auto"/>
        <w:bottom w:val="none" w:sz="0" w:space="0" w:color="auto"/>
        <w:right w:val="none" w:sz="0" w:space="0" w:color="auto"/>
      </w:divBdr>
      <w:divsChild>
        <w:div w:id="157112880">
          <w:marLeft w:val="0"/>
          <w:marRight w:val="0"/>
          <w:marTop w:val="0"/>
          <w:marBottom w:val="0"/>
          <w:divBdr>
            <w:top w:val="none" w:sz="0" w:space="0" w:color="auto"/>
            <w:left w:val="none" w:sz="0" w:space="0" w:color="auto"/>
            <w:bottom w:val="none" w:sz="0" w:space="0" w:color="auto"/>
            <w:right w:val="none" w:sz="0" w:space="0" w:color="auto"/>
          </w:divBdr>
          <w:divsChild>
            <w:div w:id="1650019841">
              <w:marLeft w:val="0"/>
              <w:marRight w:val="0"/>
              <w:marTop w:val="0"/>
              <w:marBottom w:val="0"/>
              <w:divBdr>
                <w:top w:val="none" w:sz="0" w:space="0" w:color="auto"/>
                <w:left w:val="none" w:sz="0" w:space="0" w:color="auto"/>
                <w:bottom w:val="none" w:sz="0" w:space="0" w:color="auto"/>
                <w:right w:val="none" w:sz="0" w:space="0" w:color="auto"/>
              </w:divBdr>
              <w:divsChild>
                <w:div w:id="122768584">
                  <w:marLeft w:val="0"/>
                  <w:marRight w:val="0"/>
                  <w:marTop w:val="300"/>
                  <w:marBottom w:val="300"/>
                  <w:divBdr>
                    <w:top w:val="none" w:sz="0" w:space="0" w:color="auto"/>
                    <w:left w:val="none" w:sz="0" w:space="0" w:color="auto"/>
                    <w:bottom w:val="none" w:sz="0" w:space="0" w:color="auto"/>
                    <w:right w:val="none" w:sz="0" w:space="0" w:color="auto"/>
                  </w:divBdr>
                </w:div>
                <w:div w:id="66239730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673799567">
      <w:marLeft w:val="0"/>
      <w:marRight w:val="0"/>
      <w:marTop w:val="0"/>
      <w:marBottom w:val="0"/>
      <w:divBdr>
        <w:top w:val="none" w:sz="0" w:space="0" w:color="auto"/>
        <w:left w:val="none" w:sz="0" w:space="0" w:color="auto"/>
        <w:bottom w:val="none" w:sz="0" w:space="0" w:color="auto"/>
        <w:right w:val="none" w:sz="0" w:space="0" w:color="auto"/>
      </w:divBdr>
    </w:div>
    <w:div w:id="673799568">
      <w:marLeft w:val="0"/>
      <w:marRight w:val="0"/>
      <w:marTop w:val="0"/>
      <w:marBottom w:val="0"/>
      <w:divBdr>
        <w:top w:val="none" w:sz="0" w:space="0" w:color="auto"/>
        <w:left w:val="none" w:sz="0" w:space="0" w:color="auto"/>
        <w:bottom w:val="none" w:sz="0" w:space="0" w:color="auto"/>
        <w:right w:val="none" w:sz="0" w:space="0" w:color="auto"/>
      </w:divBdr>
    </w:div>
    <w:div w:id="1208756680">
      <w:bodyDiv w:val="1"/>
      <w:marLeft w:val="0"/>
      <w:marRight w:val="0"/>
      <w:marTop w:val="0"/>
      <w:marBottom w:val="0"/>
      <w:divBdr>
        <w:top w:val="none" w:sz="0" w:space="0" w:color="auto"/>
        <w:left w:val="none" w:sz="0" w:space="0" w:color="auto"/>
        <w:bottom w:val="none" w:sz="0" w:space="0" w:color="auto"/>
        <w:right w:val="none" w:sz="0" w:space="0" w:color="auto"/>
      </w:divBdr>
      <w:divsChild>
        <w:div w:id="275186468">
          <w:marLeft w:val="0"/>
          <w:marRight w:val="0"/>
          <w:marTop w:val="0"/>
          <w:marBottom w:val="0"/>
          <w:divBdr>
            <w:top w:val="none" w:sz="0" w:space="0" w:color="auto"/>
            <w:left w:val="none" w:sz="0" w:space="0" w:color="auto"/>
            <w:bottom w:val="none" w:sz="0" w:space="0" w:color="auto"/>
            <w:right w:val="none" w:sz="0" w:space="0" w:color="auto"/>
          </w:divBdr>
        </w:div>
        <w:div w:id="2097627019">
          <w:marLeft w:val="0"/>
          <w:marRight w:val="0"/>
          <w:marTop w:val="0"/>
          <w:marBottom w:val="0"/>
          <w:divBdr>
            <w:top w:val="none" w:sz="0" w:space="0" w:color="auto"/>
            <w:left w:val="none" w:sz="0" w:space="0" w:color="auto"/>
            <w:bottom w:val="none" w:sz="0" w:space="0" w:color="auto"/>
            <w:right w:val="none" w:sz="0" w:space="0" w:color="auto"/>
          </w:divBdr>
        </w:div>
      </w:divsChild>
    </w:div>
    <w:div w:id="2120567546">
      <w:bodyDiv w:val="1"/>
      <w:marLeft w:val="0"/>
      <w:marRight w:val="0"/>
      <w:marTop w:val="0"/>
      <w:marBottom w:val="0"/>
      <w:divBdr>
        <w:top w:val="none" w:sz="0" w:space="0" w:color="auto"/>
        <w:left w:val="none" w:sz="0" w:space="0" w:color="auto"/>
        <w:bottom w:val="none" w:sz="0" w:space="0" w:color="auto"/>
        <w:right w:val="none" w:sz="0" w:space="0" w:color="auto"/>
      </w:divBdr>
      <w:divsChild>
        <w:div w:id="1761029253">
          <w:marLeft w:val="0"/>
          <w:marRight w:val="0"/>
          <w:marTop w:val="0"/>
          <w:marBottom w:val="0"/>
          <w:divBdr>
            <w:top w:val="none" w:sz="0" w:space="0" w:color="auto"/>
            <w:left w:val="none" w:sz="0" w:space="0" w:color="auto"/>
            <w:bottom w:val="none" w:sz="0" w:space="0" w:color="auto"/>
            <w:right w:val="none" w:sz="0" w:space="0" w:color="auto"/>
          </w:divBdr>
          <w:divsChild>
            <w:div w:id="316346101">
              <w:marLeft w:val="0"/>
              <w:marRight w:val="0"/>
              <w:marTop w:val="0"/>
              <w:marBottom w:val="0"/>
              <w:divBdr>
                <w:top w:val="none" w:sz="0" w:space="0" w:color="auto"/>
                <w:left w:val="none" w:sz="0" w:space="0" w:color="auto"/>
                <w:bottom w:val="none" w:sz="0" w:space="0" w:color="auto"/>
                <w:right w:val="none" w:sz="0" w:space="0" w:color="auto"/>
              </w:divBdr>
              <w:divsChild>
                <w:div w:id="1197352163">
                  <w:marLeft w:val="0"/>
                  <w:marRight w:val="0"/>
                  <w:marTop w:val="300"/>
                  <w:marBottom w:val="300"/>
                  <w:divBdr>
                    <w:top w:val="none" w:sz="0" w:space="0" w:color="auto"/>
                    <w:left w:val="none" w:sz="0" w:space="0" w:color="auto"/>
                    <w:bottom w:val="none" w:sz="0" w:space="0" w:color="auto"/>
                    <w:right w:val="none" w:sz="0" w:space="0" w:color="auto"/>
                  </w:divBdr>
                </w:div>
                <w:div w:id="93776128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52/advan.00076.2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ubg.edu.ua/" TargetMode="External"/><Relationship Id="rId12" Type="http://schemas.openxmlformats.org/officeDocument/2006/relationships/hyperlink" Target="https://doi.org/10.1186/s12909-019-171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i.org/10.28925/2312-5829" TargetMode="External"/><Relationship Id="rId11" Type="http://schemas.openxmlformats.org/officeDocument/2006/relationships/hyperlink" Target="https://doi.org/10.1007/978-3-319-07485-6_47" TargetMode="External"/><Relationship Id="rId5" Type="http://schemas.openxmlformats.org/officeDocument/2006/relationships/hyperlink" Target="https://doi.org/10.28925/2312-5829.2021.1" TargetMode="External"/><Relationship Id="rId10" Type="http://schemas.openxmlformats.org/officeDocument/2006/relationships/hyperlink" Target="https://doi.org/10.15694/mep.2017.000129" TargetMode="External"/><Relationship Id="rId4" Type="http://schemas.openxmlformats.org/officeDocument/2006/relationships/webSettings" Target="webSettings.xml"/><Relationship Id="rId9" Type="http://schemas.openxmlformats.org/officeDocument/2006/relationships/hyperlink" Target="https://doi.org/10.2196/jmir.48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2923</Words>
  <Characters>16666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2020-10-19T06:49:00Z</cp:lastPrinted>
  <dcterms:created xsi:type="dcterms:W3CDTF">2021-04-08T09:39:00Z</dcterms:created>
  <dcterms:modified xsi:type="dcterms:W3CDTF">2021-04-08T09:45:00Z</dcterms:modified>
</cp:coreProperties>
</file>