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2A" w:rsidRPr="00F571E7" w:rsidRDefault="00B24C2A" w:rsidP="00B24C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3AE">
        <w:rPr>
          <w:rFonts w:ascii="Times New Roman" w:hAnsi="Times New Roman" w:cs="Times New Roman"/>
          <w:sz w:val="28"/>
          <w:szCs w:val="28"/>
          <w:lang w:val="uk-UA"/>
        </w:rPr>
        <w:t xml:space="preserve">РАННЯ ДІАГНОСТИКА НЕСПРИЯТЛИВОГО ПЕРЕБІГУ ІНФЕКЦІЙНОГО МОНОНУКЛЕОЗУ В ДІТЕЙ  </w:t>
      </w:r>
    </w:p>
    <w:p w:rsidR="00F571E7" w:rsidRPr="00F571E7" w:rsidRDefault="00F571E7" w:rsidP="00B24C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71E7">
        <w:rPr>
          <w:rFonts w:ascii="Times New Roman" w:hAnsi="Times New Roman" w:cs="Times New Roman"/>
          <w:iCs/>
          <w:sz w:val="28"/>
          <w:szCs w:val="28"/>
          <w:lang w:val="uk-UA"/>
        </w:rPr>
        <w:t>Рибачук А.С., Марченко О.В.</w:t>
      </w:r>
    </w:p>
    <w:p w:rsidR="00B24C2A" w:rsidRPr="009E03AE" w:rsidRDefault="00B24C2A" w:rsidP="00B24C2A">
      <w:pPr>
        <w:spacing w:line="360" w:lineRule="auto"/>
        <w:ind w:left="1134" w:right="340"/>
        <w:jc w:val="center"/>
        <w:rPr>
          <w:rFonts w:ascii="Times New Roman" w:hAnsi="Times New Roman" w:cs="Times New Roman"/>
          <w:sz w:val="28"/>
          <w:szCs w:val="28"/>
        </w:rPr>
      </w:pPr>
      <w:r w:rsidRPr="009E03AE">
        <w:rPr>
          <w:rFonts w:ascii="Times New Roman" w:hAnsi="Times New Roman" w:cs="Times New Roman"/>
          <w:sz w:val="28"/>
          <w:szCs w:val="28"/>
        </w:rPr>
        <w:t>Харківськийнаціональниймедичнийуніверситет, м. Харків</w:t>
      </w:r>
    </w:p>
    <w:p w:rsidR="00B24C2A" w:rsidRPr="009E03AE" w:rsidRDefault="00B24C2A" w:rsidP="00B24C2A">
      <w:pPr>
        <w:spacing w:line="360" w:lineRule="auto"/>
        <w:ind w:left="1134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03AE">
        <w:rPr>
          <w:rFonts w:ascii="Times New Roman" w:hAnsi="Times New Roman" w:cs="Times New Roman"/>
          <w:sz w:val="28"/>
          <w:szCs w:val="28"/>
        </w:rPr>
        <w:t>Науковийкер</w:t>
      </w:r>
      <w:r w:rsidRPr="009E03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03AE">
        <w:rPr>
          <w:rFonts w:ascii="Times New Roman" w:hAnsi="Times New Roman" w:cs="Times New Roman"/>
          <w:sz w:val="28"/>
          <w:szCs w:val="28"/>
        </w:rPr>
        <w:t>вник</w:t>
      </w:r>
      <w:r w:rsidRPr="009E03AE">
        <w:rPr>
          <w:rFonts w:ascii="Times New Roman" w:hAnsi="Times New Roman" w:cs="Times New Roman"/>
          <w:sz w:val="28"/>
          <w:szCs w:val="28"/>
          <w:lang w:val="uk-UA"/>
        </w:rPr>
        <w:t>–ас.каф.дит.інф. хвороб Колесник Я.В.</w:t>
      </w:r>
    </w:p>
    <w:p w:rsidR="00A86338" w:rsidRPr="009E03AE" w:rsidRDefault="00394FA0" w:rsidP="00594B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03A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Актуальність</w:t>
      </w:r>
      <w:r w:rsidR="0079645A" w:rsidRPr="009E03A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Інфекційний мононуклеоз</w:t>
      </w:r>
      <w:r w:rsidR="00594B64"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(ІМ)</w:t>
      </w:r>
      <w:r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гостре антропонозне вірусне захворювання, викликане вірусом Епштейна - Барр (ВЕБ), </w:t>
      </w:r>
      <w:r w:rsidR="00146E25"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яке</w:t>
      </w:r>
      <w:r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широко розповсюджене серед дітей </w:t>
      </w:r>
      <w:r w:rsidR="002F613C"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дорослих</w:t>
      </w:r>
      <w:r w:rsidR="00146E25"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2F613C"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Майже в усіх регіонах України, включаючи Харківську область, спостерігається зростання </w:t>
      </w:r>
      <w:r w:rsidR="00D564C4"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захворюваності інфекційний мононуклеозом.</w:t>
      </w:r>
      <w:r w:rsidR="002F613C"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Антитіла до ВЕБ виявляються у 85 – 95 % населення земного шару. Доля дітей </w:t>
      </w:r>
      <w:r w:rsidR="00D564C4"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хворих наінфекційний мононуклеоз</w:t>
      </w:r>
      <w:r w:rsidR="002F613C"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складає 70 – 80 %. Лише у 2019 році</w:t>
      </w:r>
      <w:r w:rsidR="00146E25"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Україні5467 осіб захворіли на інфекційний мононуклеоз. Зокрема, </w:t>
      </w:r>
      <w:r w:rsidR="00635E8A"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4597 </w:t>
      </w:r>
      <w:r w:rsidR="00146E25"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випадки зафіксували у дітей до 17 років</w:t>
      </w:r>
      <w:r w:rsidR="008A3980"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94B64"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Актуальність вивчення ІМ</w:t>
      </w:r>
      <w:r w:rsidR="00594B64" w:rsidRPr="00202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пов’язан</w:t>
      </w:r>
      <w:r w:rsidR="00594B64" w:rsidRPr="009E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не тільки</w:t>
      </w:r>
      <w:r w:rsidR="00594B64" w:rsidRPr="00202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 широким розповсюдженням, </w:t>
      </w:r>
      <w:r w:rsidR="00594B64" w:rsidRPr="009E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насамперед зі </w:t>
      </w:r>
      <w:r w:rsidR="00594B64" w:rsidRPr="002021A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здатністю до довічної персистенції з періодичною активацією та переходом латентних форм в маніфестні і генералізовані</w:t>
      </w:r>
      <w:r w:rsidR="00594B64" w:rsidRPr="009E03A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з </w:t>
      </w:r>
      <w:r w:rsidR="007D72E2" w:rsidRPr="009E03A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несприятливими виходами, </w:t>
      </w:r>
      <w:r w:rsidR="00594B64"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коли формуються лімфопроліферативні, онкологічні захворювання, </w:t>
      </w:r>
      <w:r w:rsidR="00594B64" w:rsidRPr="009E0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тяжкі тромбоцитопенії і гемолітичні анемії</w:t>
      </w:r>
      <w:r w:rsidR="00561AAB" w:rsidRPr="009E0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594B64" w:rsidRPr="009E0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обумовлено імунодефіцитом.</w:t>
      </w:r>
    </w:p>
    <w:p w:rsidR="002021A0" w:rsidRPr="009E03AE" w:rsidRDefault="002021A0" w:rsidP="002021A0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Відомо, що </w:t>
      </w:r>
      <w:r w:rsidR="007D72E2" w:rsidRPr="009E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7D72E2" w:rsidRPr="002021A0">
        <w:rPr>
          <w:rFonts w:ascii="Times New Roman" w:hAnsi="Times New Roman" w:cs="Times New Roman"/>
          <w:color w:val="333333"/>
          <w:sz w:val="28"/>
          <w:szCs w:val="28"/>
          <w:lang w:val="uk-UA"/>
        </w:rPr>
        <w:t>езперечна роль у формуванні перебігу та виходів інфекційного мононуклеозу належить</w:t>
      </w:r>
      <w:r w:rsidRPr="00202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факторам імунної відповіді, які включають клітинний та гуморальний ланки імунітету</w:t>
      </w:r>
      <w:r w:rsidR="00E30C75" w:rsidRPr="009E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особливо</w:t>
      </w:r>
      <w:r w:rsidR="007D72E2" w:rsidRPr="009E03AE">
        <w:rPr>
          <w:rFonts w:ascii="Times New Roman" w:hAnsi="Times New Roman" w:cs="Times New Roman"/>
          <w:sz w:val="28"/>
          <w:szCs w:val="28"/>
          <w:lang w:val="uk-UA"/>
        </w:rPr>
        <w:t>цитокіновому реагуванню</w:t>
      </w:r>
      <w:r w:rsidR="00E30C75" w:rsidRPr="009E03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02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Останні здатні </w:t>
      </w:r>
      <w:r w:rsidRPr="002021A0">
        <w:rPr>
          <w:rFonts w:ascii="Times New Roman" w:hAnsi="Times New Roman" w:cs="Times New Roman"/>
          <w:sz w:val="28"/>
          <w:szCs w:val="28"/>
          <w:lang w:val="uk-UA"/>
        </w:rPr>
        <w:t xml:space="preserve">надмірно посилювати запальні ефекти та сприяти до загасання клінічних проявів хвороби, або напроти, приводити до несприятливого перебігу захворювання: його хронізації, а нерідко – формуванню </w:t>
      </w:r>
      <w:r w:rsidRPr="002021A0">
        <w:rPr>
          <w:rFonts w:ascii="Times New Roman" w:hAnsi="Times New Roman" w:cs="Times New Roman"/>
          <w:sz w:val="28"/>
          <w:szCs w:val="28"/>
          <w:lang w:val="uk-UA" w:eastAsia="ru-RU"/>
        </w:rPr>
        <w:t>патологічних змін, загрозливих життю людини</w:t>
      </w:r>
      <w:r w:rsidRPr="002021A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D72E2" w:rsidRPr="009E03AE" w:rsidRDefault="007D72E2" w:rsidP="007D72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9E03AE">
        <w:rPr>
          <w:rFonts w:ascii="Times New Roman" w:hAnsi="Times New Roman" w:cs="Times New Roman"/>
          <w:b/>
          <w:bCs/>
          <w:sz w:val="28"/>
          <w:szCs w:val="28"/>
        </w:rPr>
        <w:t>Мета дослідження</w:t>
      </w:r>
      <w:r w:rsidRPr="009E03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9E03AE">
        <w:rPr>
          <w:rFonts w:ascii="Times New Roman" w:hAnsi="Times New Roman" w:cs="Times New Roman"/>
          <w:bCs/>
          <w:sz w:val="28"/>
          <w:szCs w:val="28"/>
          <w:lang w:val="uk-UA"/>
        </w:rPr>
        <w:t>Рання діагностика несприятливого перебігу інфекційного мононуклеозу в дітей на підставі показників цитокінового профілю.</w:t>
      </w:r>
    </w:p>
    <w:p w:rsidR="007D72E2" w:rsidRPr="009E03AE" w:rsidRDefault="007D72E2" w:rsidP="002021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847FA1" w:rsidRPr="009E03AE" w:rsidRDefault="00655337" w:rsidP="002021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3AE">
        <w:rPr>
          <w:rFonts w:ascii="Times New Roman" w:hAnsi="Times New Roman" w:cs="Times New Roman"/>
          <w:b/>
          <w:bCs/>
          <w:sz w:val="28"/>
          <w:szCs w:val="28"/>
        </w:rPr>
        <w:t>Матеріали та методи</w:t>
      </w:r>
      <w:r w:rsidRPr="009E03AE">
        <w:rPr>
          <w:rFonts w:ascii="Times New Roman" w:hAnsi="Times New Roman" w:cs="Times New Roman"/>
          <w:sz w:val="28"/>
          <w:szCs w:val="28"/>
        </w:rPr>
        <w:t>. Під нашим наглядомзнаходилося</w:t>
      </w:r>
      <w:r w:rsidR="00C045A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A533C" w:rsidRPr="009E03A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E03AE">
        <w:rPr>
          <w:rFonts w:ascii="Times New Roman" w:hAnsi="Times New Roman" w:cs="Times New Roman"/>
          <w:sz w:val="28"/>
          <w:szCs w:val="28"/>
        </w:rPr>
        <w:t>дітей у віці 3 - 15 роківхворих</w:t>
      </w:r>
      <w:r w:rsidRPr="009E03A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E03AE">
        <w:rPr>
          <w:rFonts w:ascii="Times New Roman" w:hAnsi="Times New Roman" w:cs="Times New Roman"/>
          <w:sz w:val="28"/>
          <w:szCs w:val="28"/>
        </w:rPr>
        <w:t>інфекційни</w:t>
      </w:r>
      <w:r w:rsidRPr="009E03A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E03AE">
        <w:rPr>
          <w:rFonts w:ascii="Times New Roman" w:hAnsi="Times New Roman" w:cs="Times New Roman"/>
          <w:sz w:val="28"/>
          <w:szCs w:val="28"/>
        </w:rPr>
        <w:t xml:space="preserve"> мононуклеоз. З них у </w:t>
      </w:r>
      <w:r w:rsidR="00C045A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A533C" w:rsidRPr="009E03A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E03AE">
        <w:rPr>
          <w:rFonts w:ascii="Times New Roman" w:hAnsi="Times New Roman" w:cs="Times New Roman"/>
          <w:sz w:val="28"/>
          <w:szCs w:val="28"/>
        </w:rPr>
        <w:t>дітей (</w:t>
      </w:r>
      <w:r w:rsidR="00C045AB">
        <w:rPr>
          <w:rFonts w:ascii="Times New Roman" w:hAnsi="Times New Roman" w:cs="Times New Roman"/>
          <w:sz w:val="28"/>
          <w:szCs w:val="28"/>
          <w:lang w:val="uk-UA"/>
        </w:rPr>
        <w:t>83,2</w:t>
      </w:r>
      <w:r w:rsidRPr="009E03AE">
        <w:rPr>
          <w:rFonts w:ascii="Times New Roman" w:hAnsi="Times New Roman" w:cs="Times New Roman"/>
          <w:sz w:val="28"/>
          <w:szCs w:val="28"/>
        </w:rPr>
        <w:t xml:space="preserve"> %) захворюванняперебігало у середньоважкої</w:t>
      </w:r>
      <w:r w:rsidRPr="009E03AE">
        <w:rPr>
          <w:rFonts w:ascii="Times New Roman" w:hAnsi="Times New Roman" w:cs="Times New Roman"/>
          <w:sz w:val="28"/>
          <w:szCs w:val="28"/>
          <w:lang w:val="uk-UA"/>
        </w:rPr>
        <w:t>формі</w:t>
      </w:r>
      <w:r w:rsidRPr="009E03AE">
        <w:rPr>
          <w:rFonts w:ascii="Times New Roman" w:hAnsi="Times New Roman" w:cs="Times New Roman"/>
          <w:sz w:val="28"/>
          <w:szCs w:val="28"/>
        </w:rPr>
        <w:t xml:space="preserve">, </w:t>
      </w:r>
      <w:r w:rsidR="00C045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E03A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E03AE">
        <w:rPr>
          <w:rFonts w:ascii="Times New Roman" w:hAnsi="Times New Roman" w:cs="Times New Roman"/>
          <w:sz w:val="28"/>
          <w:szCs w:val="28"/>
        </w:rPr>
        <w:t xml:space="preserve"> (</w:t>
      </w:r>
      <w:r w:rsidR="00C93A26">
        <w:rPr>
          <w:rFonts w:ascii="Times New Roman" w:hAnsi="Times New Roman" w:cs="Times New Roman"/>
          <w:sz w:val="28"/>
          <w:szCs w:val="28"/>
          <w:lang w:val="uk-UA"/>
        </w:rPr>
        <w:t>16,8</w:t>
      </w:r>
      <w:r w:rsidRPr="009E03AE">
        <w:rPr>
          <w:rFonts w:ascii="Times New Roman" w:hAnsi="Times New Roman" w:cs="Times New Roman"/>
          <w:sz w:val="28"/>
          <w:szCs w:val="28"/>
        </w:rPr>
        <w:t>%) - важкої формах</w:t>
      </w:r>
      <w:r w:rsidRPr="009E03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03AE">
        <w:rPr>
          <w:rFonts w:ascii="Times New Roman" w:hAnsi="Times New Roman" w:cs="Times New Roman"/>
          <w:sz w:val="28"/>
          <w:szCs w:val="28"/>
        </w:rPr>
        <w:t xml:space="preserve"> У </w:t>
      </w:r>
      <w:r w:rsidR="00C93A26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9E03AE">
        <w:rPr>
          <w:rFonts w:ascii="Times New Roman" w:hAnsi="Times New Roman" w:cs="Times New Roman"/>
          <w:sz w:val="28"/>
          <w:szCs w:val="28"/>
        </w:rPr>
        <w:t>дітей (</w:t>
      </w:r>
      <w:r w:rsidR="00C93A26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AA533C" w:rsidRPr="009E03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3A2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E03AE">
        <w:rPr>
          <w:rFonts w:ascii="Times New Roman" w:hAnsi="Times New Roman" w:cs="Times New Roman"/>
          <w:sz w:val="28"/>
          <w:szCs w:val="28"/>
        </w:rPr>
        <w:t xml:space="preserve">%) ІМ протікавгостро (перша група), у </w:t>
      </w:r>
      <w:r w:rsidR="00C93A2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9E03AE">
        <w:rPr>
          <w:rFonts w:ascii="Times New Roman" w:hAnsi="Times New Roman" w:cs="Times New Roman"/>
          <w:sz w:val="28"/>
          <w:szCs w:val="28"/>
        </w:rPr>
        <w:t xml:space="preserve"> (</w:t>
      </w:r>
      <w:r w:rsidR="00C93A2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AA533C" w:rsidRPr="009E03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3A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E03AE">
        <w:rPr>
          <w:rFonts w:ascii="Times New Roman" w:hAnsi="Times New Roman" w:cs="Times New Roman"/>
          <w:sz w:val="28"/>
          <w:szCs w:val="28"/>
        </w:rPr>
        <w:t>%) - несприятливо (затяжнийперебіг) - друга група</w:t>
      </w:r>
      <w:r w:rsidRPr="009E03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1AAB" w:rsidRPr="009E03AE" w:rsidRDefault="00986770" w:rsidP="0098677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3AE">
        <w:rPr>
          <w:rFonts w:ascii="Times New Roman" w:hAnsi="Times New Roman" w:cs="Times New Roman"/>
          <w:sz w:val="28"/>
          <w:szCs w:val="28"/>
          <w:lang w:val="uk-UA"/>
        </w:rPr>
        <w:t xml:space="preserve">Діагноз верифікувався на підставі клініко-епідеміологічних даних, результатів лабораторно-інструментальних методів дослідження (клінічні аналізи крові та сечі, серологічні, біохімічні методи дослідження, ультразвукове сканування органів черевної порожнини) в динаміці захворювання. Для виявлення етіологічної структури ІМ проводилися дослідження з виявлення відповідних маркерів інфікування методами ІФА і ПЛР. </w:t>
      </w:r>
      <w:r w:rsidRPr="009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 із загальноприйнятими лабораторними дослідженнями, призначалися спеціальні: визначення показників цитокінової відповіді (інтерлейкінів -1</w:t>
      </w:r>
      <w:r w:rsidRPr="00986770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9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-4, ФНПα). </w:t>
      </w:r>
    </w:p>
    <w:p w:rsidR="005450C5" w:rsidRPr="009E03AE" w:rsidRDefault="005450C5" w:rsidP="0098677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цитокинового статусу дітей в дебюті ІМ дозволив виявити виражені відмінності між порівнюваними групами (див. табл.).</w:t>
      </w:r>
    </w:p>
    <w:p w:rsidR="005450C5" w:rsidRPr="009E03AE" w:rsidRDefault="00C1361B" w:rsidP="00C1361B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Показники цитокіново</w:t>
      </w:r>
      <w:r w:rsidR="009E03AE" w:rsidRPr="009E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ївідповіді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704"/>
        <w:gridCol w:w="1713"/>
        <w:gridCol w:w="1704"/>
        <w:gridCol w:w="1099"/>
        <w:gridCol w:w="1100"/>
      </w:tblGrid>
      <w:tr w:rsidR="005450C5" w:rsidRPr="009E03AE" w:rsidTr="00090022"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9E03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03AE" w:rsidRPr="009E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ереднізначення</w:t>
            </w:r>
            <w:r w:rsidRPr="009E03AE">
              <w:rPr>
                <w:rFonts w:ascii="Times New Roman" w:hAnsi="Times New Roman" w:cs="Times New Roman"/>
                <w:sz w:val="28"/>
                <w:szCs w:val="28"/>
              </w:rPr>
              <w:t xml:space="preserve"> показ</w:t>
            </w:r>
            <w:r w:rsidR="009E03AE" w:rsidRPr="009E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ників</w:t>
            </w:r>
            <w:r w:rsidRPr="009E03AE">
              <w:rPr>
                <w:rFonts w:ascii="Times New Roman" w:hAnsi="Times New Roman" w:cs="Times New Roman"/>
                <w:sz w:val="28"/>
                <w:szCs w:val="28"/>
              </w:rPr>
              <w:t xml:space="preserve"> (М±m)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1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2</w:t>
            </w:r>
          </w:p>
        </w:tc>
      </w:tr>
      <w:tr w:rsidR="005450C5" w:rsidRPr="009E03AE" w:rsidTr="00090022"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</w:t>
            </w:r>
            <w:r w:rsidR="009E0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  <w:p w:rsidR="005450C5" w:rsidRPr="009E03AE" w:rsidRDefault="005450C5" w:rsidP="000900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N=2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гр.</w:t>
            </w:r>
          </w:p>
          <w:p w:rsidR="005450C5" w:rsidRPr="00C93A26" w:rsidRDefault="005450C5" w:rsidP="00C93A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N=</w:t>
            </w:r>
            <w:r w:rsidR="00C93A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гр.</w:t>
            </w:r>
          </w:p>
          <w:p w:rsidR="005450C5" w:rsidRPr="00C93A26" w:rsidRDefault="005450C5" w:rsidP="00C93A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N=</w:t>
            </w:r>
            <w:r w:rsidR="00C93A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C5" w:rsidRPr="009E03AE" w:rsidTr="00090022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 1β пг/мл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sz w:val="28"/>
                <w:szCs w:val="28"/>
              </w:rPr>
              <w:t>2,41±</w:t>
            </w:r>
            <w:r w:rsidRPr="009E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E03A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8,07±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5F4D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5F4D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C045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045AB">
              <w:rPr>
                <w:rFonts w:ascii="Times New Roman" w:hAnsi="Times New Roman" w:cs="Times New Roman"/>
                <w:sz w:val="28"/>
                <w:szCs w:val="28"/>
              </w:rPr>
              <w:t>˂</w:t>
            </w:r>
            <w:r w:rsidRPr="009E03A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5450C5" w:rsidRPr="009E03AE" w:rsidTr="00090022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 4 пг/мл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E03AE">
              <w:rPr>
                <w:rFonts w:ascii="Times New Roman" w:hAnsi="Times New Roman" w:cs="Times New Roman"/>
                <w:sz w:val="28"/>
                <w:szCs w:val="28"/>
              </w:rPr>
              <w:t>,24±</w:t>
            </w:r>
            <w:r w:rsidRPr="009E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E03A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C93A26" w:rsidP="00C93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5450C5"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,01 ±</w:t>
            </w:r>
            <w:r w:rsidR="005450C5" w:rsidRPr="009E0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5450C5"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5450C5"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46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,1±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</w:tr>
      <w:tr w:rsidR="005450C5" w:rsidRPr="009E03AE" w:rsidTr="00090022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ФНП α пг/мл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E03AE">
              <w:rPr>
                <w:rFonts w:ascii="Times New Roman" w:hAnsi="Times New Roman" w:cs="Times New Roman"/>
                <w:sz w:val="28"/>
                <w:szCs w:val="28"/>
              </w:rPr>
              <w:t>,88±</w:t>
            </w:r>
            <w:r w:rsidRPr="009E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E03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1,27±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C045AB" w:rsidP="00C045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5450C5"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,02±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5450C5"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5450C5" w:rsidRPr="009E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0C5" w:rsidRPr="009E03AE" w:rsidRDefault="005450C5" w:rsidP="00090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AE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</w:tbl>
    <w:p w:rsidR="005450C5" w:rsidRPr="009E03AE" w:rsidRDefault="005450C5" w:rsidP="00545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3AE">
        <w:rPr>
          <w:rFonts w:ascii="Times New Roman" w:hAnsi="Times New Roman" w:cs="Times New Roman"/>
          <w:color w:val="000000"/>
          <w:sz w:val="28"/>
          <w:szCs w:val="28"/>
        </w:rPr>
        <w:t>Р 1-достовірність відмінностейміждітьмипершоюгрупою і здоровими.</w:t>
      </w:r>
    </w:p>
    <w:p w:rsidR="005450C5" w:rsidRPr="009E03AE" w:rsidRDefault="005450C5" w:rsidP="00991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3AE">
        <w:rPr>
          <w:rFonts w:ascii="Times New Roman" w:hAnsi="Times New Roman" w:cs="Times New Roman"/>
          <w:color w:val="000000"/>
          <w:sz w:val="28"/>
          <w:szCs w:val="28"/>
        </w:rPr>
        <w:t>Р 2 вірогідністьрізниціміждітьми другою групою і здоровими.</w:t>
      </w:r>
    </w:p>
    <w:p w:rsidR="00561AAB" w:rsidRDefault="005450C5" w:rsidP="0098677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видно з даних, представлених в таблиці 2, при формуванні у дітей в подальшому гладкого перебігу захворювання рівень IL 1β і ФНП α перевищував показники групи контролю</w:t>
      </w:r>
      <w:r w:rsidR="00C04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C93A26" w:rsidRPr="00C93A26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C04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˂0,05)</w:t>
      </w:r>
      <w:r w:rsidRPr="00545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відображає виражений Т-хелперний відповідь в бік Тh1-типу. У дітей з розвитком несприятливого </w:t>
      </w:r>
      <w:r w:rsidRPr="00545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перебігу хвороби активація IL 1β і ФНП α була менш значною. Зміст IL 4 у пацієнтів 1 групи зберігалося на рівні показників </w:t>
      </w:r>
      <w:r w:rsidRPr="00C93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контролю</w:t>
      </w:r>
      <w:r w:rsidR="00C93A26" w:rsidRPr="00C93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C93A26" w:rsidRPr="009E03AE">
        <w:rPr>
          <w:rFonts w:ascii="Times New Roman" w:hAnsi="Times New Roman" w:cs="Times New Roman"/>
          <w:sz w:val="28"/>
          <w:szCs w:val="28"/>
        </w:rPr>
        <w:t>P</w:t>
      </w:r>
      <w:r w:rsidR="00C93A26" w:rsidRPr="00C93A26">
        <w:rPr>
          <w:rFonts w:ascii="Times New Roman" w:hAnsi="Times New Roman" w:cs="Times New Roman"/>
          <w:sz w:val="28"/>
          <w:szCs w:val="28"/>
          <w:lang w:val="uk-UA"/>
        </w:rPr>
        <w:t>&gt;0,05)</w:t>
      </w:r>
      <w:r w:rsidRPr="00C93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у хворих з  несприятливим перебігом ІМ мала місце виражена активація синтезу</w:t>
      </w:r>
      <w:r w:rsidRPr="00545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цитокіну</w:t>
      </w:r>
      <w:r w:rsidR="00C93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C93A26" w:rsidRPr="009E03AE">
        <w:rPr>
          <w:rFonts w:ascii="Times New Roman" w:hAnsi="Times New Roman" w:cs="Times New Roman"/>
          <w:sz w:val="28"/>
          <w:szCs w:val="28"/>
        </w:rPr>
        <w:t>P</w:t>
      </w:r>
      <w:r w:rsidR="00C93A26" w:rsidRPr="00C93A26">
        <w:rPr>
          <w:rFonts w:ascii="Times New Roman" w:hAnsi="Times New Roman" w:cs="Times New Roman"/>
          <w:sz w:val="28"/>
          <w:szCs w:val="28"/>
          <w:lang w:val="uk-UA"/>
        </w:rPr>
        <w:t>&lt;0,05</w:t>
      </w:r>
      <w:r w:rsidR="00C93A2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45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тобто, функціонування імунної системи у дітей другої групи відбувалося за Th2-залежному шляху.</w:t>
      </w:r>
    </w:p>
    <w:p w:rsidR="00C93A26" w:rsidRDefault="00C93A26" w:rsidP="0098677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</w:t>
      </w:r>
      <w:r w:rsidR="006632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741750" w:rsidRPr="009E03AE" w:rsidRDefault="00741750" w:rsidP="00741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1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імунної відповіді у дітей з наступним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Pr="00741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сприятливим перебігом інфекційного мононуклеозу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відбувається </w:t>
      </w:r>
      <w:r w:rsidRPr="009E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тлі дисбалансу прозапальних і протизапальних цитокінів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93A26" w:rsidRPr="00C93A26" w:rsidRDefault="00C93A26" w:rsidP="0098677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1AAB" w:rsidRDefault="00561AAB" w:rsidP="0098677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61AAB" w:rsidSect="003B54E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EB" w:rsidRDefault="00D66EEB" w:rsidP="00394FA0">
      <w:pPr>
        <w:spacing w:after="0" w:line="240" w:lineRule="auto"/>
      </w:pPr>
      <w:r>
        <w:separator/>
      </w:r>
    </w:p>
  </w:endnote>
  <w:endnote w:type="continuationSeparator" w:id="1">
    <w:p w:rsidR="00D66EEB" w:rsidRDefault="00D66EEB" w:rsidP="0039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EB" w:rsidRDefault="00D66EEB" w:rsidP="00394FA0">
      <w:pPr>
        <w:spacing w:after="0" w:line="240" w:lineRule="auto"/>
      </w:pPr>
      <w:r>
        <w:separator/>
      </w:r>
    </w:p>
  </w:footnote>
  <w:footnote w:type="continuationSeparator" w:id="1">
    <w:p w:rsidR="00D66EEB" w:rsidRDefault="00D66EEB" w:rsidP="00394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E09"/>
    <w:rsid w:val="00027BD0"/>
    <w:rsid w:val="0008501C"/>
    <w:rsid w:val="00146E25"/>
    <w:rsid w:val="00187864"/>
    <w:rsid w:val="002021A0"/>
    <w:rsid w:val="002B34B9"/>
    <w:rsid w:val="002F613C"/>
    <w:rsid w:val="00326F7A"/>
    <w:rsid w:val="00341D03"/>
    <w:rsid w:val="00394FA0"/>
    <w:rsid w:val="003B54EC"/>
    <w:rsid w:val="005450C5"/>
    <w:rsid w:val="00561AAB"/>
    <w:rsid w:val="00566A1C"/>
    <w:rsid w:val="00594B64"/>
    <w:rsid w:val="005F4D55"/>
    <w:rsid w:val="00635E8A"/>
    <w:rsid w:val="00640808"/>
    <w:rsid w:val="00655337"/>
    <w:rsid w:val="0066266F"/>
    <w:rsid w:val="0066327F"/>
    <w:rsid w:val="00741750"/>
    <w:rsid w:val="0079645A"/>
    <w:rsid w:val="007D72E2"/>
    <w:rsid w:val="008121C8"/>
    <w:rsid w:val="00847FA1"/>
    <w:rsid w:val="008A3980"/>
    <w:rsid w:val="008D6E17"/>
    <w:rsid w:val="00946C68"/>
    <w:rsid w:val="00986770"/>
    <w:rsid w:val="00991FF9"/>
    <w:rsid w:val="009E03AE"/>
    <w:rsid w:val="00A040DD"/>
    <w:rsid w:val="00A86338"/>
    <w:rsid w:val="00AA533C"/>
    <w:rsid w:val="00AD4764"/>
    <w:rsid w:val="00B24C2A"/>
    <w:rsid w:val="00C045AB"/>
    <w:rsid w:val="00C1361B"/>
    <w:rsid w:val="00C93A26"/>
    <w:rsid w:val="00CF7F64"/>
    <w:rsid w:val="00D564C4"/>
    <w:rsid w:val="00D66EEB"/>
    <w:rsid w:val="00E20E09"/>
    <w:rsid w:val="00E30C75"/>
    <w:rsid w:val="00EB4006"/>
    <w:rsid w:val="00F07BBD"/>
    <w:rsid w:val="00F571E7"/>
    <w:rsid w:val="00FD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FA0"/>
  </w:style>
  <w:style w:type="paragraph" w:styleId="a5">
    <w:name w:val="footer"/>
    <w:basedOn w:val="a"/>
    <w:link w:val="a6"/>
    <w:uiPriority w:val="99"/>
    <w:unhideWhenUsed/>
    <w:rsid w:val="0039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FA0"/>
  </w:style>
  <w:style w:type="paragraph" w:styleId="a5">
    <w:name w:val="footer"/>
    <w:basedOn w:val="a"/>
    <w:link w:val="a6"/>
    <w:uiPriority w:val="99"/>
    <w:unhideWhenUsed/>
    <w:rsid w:val="0039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28</cp:revision>
  <dcterms:created xsi:type="dcterms:W3CDTF">2020-05-07T14:50:00Z</dcterms:created>
  <dcterms:modified xsi:type="dcterms:W3CDTF">2020-11-28T10:49:00Z</dcterms:modified>
</cp:coreProperties>
</file>