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0" w:rsidRPr="001A3EC0" w:rsidRDefault="001A3EC0" w:rsidP="001A3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sz w:val="28"/>
          <w:szCs w:val="28"/>
          <w:lang w:val="en-US"/>
        </w:rPr>
        <w:t>A.S.</w:t>
      </w:r>
      <w:r w:rsidR="003C76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76F1">
        <w:rPr>
          <w:rFonts w:ascii="Times New Roman" w:hAnsi="Times New Roman" w:cs="Times New Roman"/>
          <w:sz w:val="28"/>
          <w:szCs w:val="28"/>
          <w:lang w:val="en-US"/>
        </w:rPr>
        <w:t>Lesna</w:t>
      </w:r>
      <w:bookmarkStart w:id="0" w:name="_GoBack"/>
      <w:bookmarkEnd w:id="0"/>
      <w:proofErr w:type="spellEnd"/>
    </w:p>
    <w:p w:rsidR="001A3EC0" w:rsidRPr="001A3EC0" w:rsidRDefault="001A3EC0" w:rsidP="001A3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sz w:val="28"/>
          <w:szCs w:val="28"/>
          <w:lang w:val="en-US"/>
        </w:rPr>
        <w:t>PECULIARITIES OF CLINICAL-LABORATORY DIAGNOSTICS OF INFECTIOUS MONONUCLEOSIS IN CHILDREN</w:t>
      </w:r>
    </w:p>
    <w:p w:rsidR="001A3EC0" w:rsidRPr="001A3EC0" w:rsidRDefault="001A3EC0" w:rsidP="001A3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D6C04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Ph.D., assistant Y.V. </w:t>
      </w:r>
      <w:proofErr w:type="spellStart"/>
      <w:r w:rsidR="003C76F1">
        <w:rPr>
          <w:rFonts w:ascii="Times New Roman" w:hAnsi="Times New Roman" w:cs="Times New Roman"/>
          <w:sz w:val="28"/>
          <w:szCs w:val="28"/>
          <w:lang w:val="en-US"/>
        </w:rPr>
        <w:t>Kolesnik</w:t>
      </w:r>
      <w:proofErr w:type="spellEnd"/>
    </w:p>
    <w:p w:rsidR="001A3EC0" w:rsidRPr="001A3EC0" w:rsidRDefault="001A3EC0" w:rsidP="001A3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sz w:val="28"/>
          <w:szCs w:val="28"/>
          <w:lang w:val="en-US"/>
        </w:rPr>
        <w:t>Department of Children's Infectious Diseases</w:t>
      </w:r>
    </w:p>
    <w:p w:rsidR="001A3EC0" w:rsidRPr="001A3EC0" w:rsidRDefault="001A3EC0" w:rsidP="001A3E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A3EC0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</w:t>
      </w:r>
      <w:proofErr w:type="spellStart"/>
      <w:r w:rsidRPr="001A3EC0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>, Ukraine.</w:t>
      </w:r>
      <w:proofErr w:type="gramEnd"/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3EC0">
        <w:rPr>
          <w:rFonts w:ascii="Times New Roman" w:hAnsi="Times New Roman" w:cs="Times New Roman"/>
          <w:b/>
          <w:sz w:val="28"/>
          <w:szCs w:val="28"/>
          <w:lang w:val="en-US"/>
        </w:rPr>
        <w:t>Introduction.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Herpesvirus infections remain an actual problem of infectious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diseases.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In the opinion of the WHO, currently it is a pandemic of herpesvirus infections: up to 90% of the adult and infant </w:t>
      </w:r>
      <w:proofErr w:type="gramStart"/>
      <w:r w:rsidRPr="001A3EC0">
        <w:rPr>
          <w:rFonts w:ascii="Times New Roman" w:hAnsi="Times New Roman" w:cs="Times New Roman"/>
          <w:sz w:val="28"/>
          <w:szCs w:val="28"/>
          <w:lang w:val="en-US"/>
        </w:rPr>
        <w:t>population of the planet are</w:t>
      </w:r>
      <w:proofErr w:type="gram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infected with herpesviruses, with 50% of them mention the manifestation, recurrent cour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of diseases caused by them.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Infectious mononucleosis (I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) is the most typical clinical manifestation of herpesvirus infections.</w:t>
      </w:r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b/>
          <w:sz w:val="28"/>
          <w:szCs w:val="28"/>
          <w:lang w:val="en-US"/>
        </w:rPr>
        <w:t>Aim: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to analyze the features of clinical and laboratory diagnostics of IM in children.</w:t>
      </w:r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3EC0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The history of the diseases of 60 patients (random sampling) hospitalized in the infectious department of the Regional Infectious Children's Clinical Hospital during 2018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 xml:space="preserve">has been studied.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The age of children was 2 to 16 years old, boys were 34 (56.7%), girls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 xml:space="preserve">― 26 (43.3%).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Diagnosed with </w:t>
      </w:r>
      <w:r w:rsidR="00BD7AD1" w:rsidRPr="001A3EC0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with a typical course of mild degree in 4 (6.6%) patients with moderate severity - 49 (81.7%), severe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 xml:space="preserve">― 7 (11.7%).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Acute course occurred in 43 (71.7%) patients, protracted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11 (18.3%), relapse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 xml:space="preserve">― 6 (10%).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The revealed complications: thrombocytopenic purpura in 1 patient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="003C76F1">
        <w:rPr>
          <w:rFonts w:ascii="Times New Roman" w:hAnsi="Times New Roman" w:cs="Times New Roman"/>
          <w:sz w:val="28"/>
          <w:szCs w:val="28"/>
          <w:lang w:val="en-US"/>
        </w:rPr>
        <w:t xml:space="preserve"> (1.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7%), convulsive syndrome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="003C76F1">
        <w:rPr>
          <w:rFonts w:ascii="Times New Roman" w:hAnsi="Times New Roman" w:cs="Times New Roman"/>
          <w:sz w:val="28"/>
          <w:szCs w:val="28"/>
          <w:lang w:val="en-US"/>
        </w:rPr>
        <w:t xml:space="preserve"> 2 (3.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3%).</w:t>
      </w:r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3EC0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During the hospitalization the following complaints were found: increase of cervical lymph nodes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="003C76F1">
        <w:rPr>
          <w:rFonts w:ascii="Times New Roman" w:hAnsi="Times New Roman" w:cs="Times New Roman"/>
          <w:sz w:val="28"/>
          <w:szCs w:val="28"/>
          <w:lang w:val="en-US"/>
        </w:rPr>
        <w:t xml:space="preserve"> 58 (96.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 xml:space="preserve">6%) patients;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pain in the throat during swallowing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51 (85%), difficulty in nasal breathing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49 (81.6%), febrile fever, for at least 3 days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53 (88.3%), exanthema in the skin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 7 (11</w:t>
      </w:r>
      <w:r w:rsidR="00BD7AD1" w:rsidRPr="00BD7A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6%); sluggishness, drowsiness, general weakness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60 (100%) patients.</w:t>
      </w:r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sz w:val="28"/>
          <w:szCs w:val="28"/>
          <w:lang w:val="en-US"/>
        </w:rPr>
        <w:lastRenderedPageBreak/>
        <w:t>Peculiarities of the epidemic history: co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ntact with ill peers was 29 (48</w:t>
      </w:r>
      <w:r w:rsidR="00BD7AD1" w:rsidRPr="00BD7A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3%) children, family members were ill with acute viral diseases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="00BD7AD1" w:rsidRPr="00BD7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16 (26</w:t>
      </w:r>
      <w:r w:rsidR="00BD7AD1" w:rsidRPr="00BD7A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6%), denied contact with patients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15 (25%).</w:t>
      </w:r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sz w:val="28"/>
          <w:szCs w:val="28"/>
          <w:lang w:val="en-US"/>
        </w:rPr>
        <w:t>During the physical examination, attention was drawn to: enlarged painful palpation of the group of anterior and poster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ior cervical lymph nodes to 1.8±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0.19 cm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54 (90%) patients, hyperemia of the posterior wall of the oropharynx, enlarged tonsils with a bite 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― 51 (85%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), the liver protruded from under the edg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e of the right </w:t>
      </w:r>
      <w:proofErr w:type="spellStart"/>
      <w:r w:rsidR="000B12D1">
        <w:rPr>
          <w:rFonts w:ascii="Times New Roman" w:hAnsi="Times New Roman" w:cs="Times New Roman"/>
          <w:sz w:val="28"/>
          <w:szCs w:val="28"/>
          <w:lang w:val="en-US"/>
        </w:rPr>
        <w:t>edicular</w:t>
      </w:r>
      <w:proofErr w:type="spellEnd"/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="003C76F1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r w:rsidR="00BD7AD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="000B12D1">
        <w:rPr>
          <w:rFonts w:ascii="Times New Roman" w:hAnsi="Times New Roman" w:cs="Times New Roman"/>
          <w:sz w:val="28"/>
          <w:szCs w:val="28"/>
          <w:lang w:val="en-US"/>
        </w:rPr>
        <w:t>,11</w:t>
      </w:r>
      <w:proofErr w:type="gramEnd"/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2D1" w:rsidRPr="001A3EC0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0B12D1" w:rsidRPr="000B1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="000B12D1" w:rsidRPr="000B1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42 (70%), the spleen increased 1,21±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0,17 cm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―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39 (65%).</w:t>
      </w:r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In the clinical analysis of blood during the first or second week of the disease, the following changes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were observed: leukocytosis &lt;15*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0B12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 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44 (73.3%), leukocytosis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 &gt; 15*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0B12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 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7 (11.6%),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leukocyte formula displacement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to the left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19 (31.6%), </w:t>
      </w:r>
      <w:proofErr w:type="spellStart"/>
      <w:r w:rsidRPr="001A3EC0">
        <w:rPr>
          <w:rFonts w:ascii="Times New Roman" w:hAnsi="Times New Roman" w:cs="Times New Roman"/>
          <w:sz w:val="28"/>
          <w:szCs w:val="28"/>
          <w:lang w:val="en-US"/>
        </w:rPr>
        <w:t>lymphomonocytosis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was recorded in 41 patients (68.3%), atypical mononuclear to 10%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―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27 (45%), atypical mononuclear more than 10-20%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― 14 (23.3%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), anemia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― 47 (78.3%).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A direct correlation between the number of mononuclear cells and the severity of the disease is noted, and the peak of the appearance of </w:t>
      </w:r>
      <w:proofErr w:type="spellStart"/>
      <w:r w:rsidRPr="001A3EC0">
        <w:rPr>
          <w:rFonts w:ascii="Times New Roman" w:hAnsi="Times New Roman" w:cs="Times New Roman"/>
          <w:sz w:val="28"/>
          <w:szCs w:val="28"/>
          <w:lang w:val="en-US"/>
        </w:rPr>
        <w:t>virocytes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n most patients was noted at 14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0.12 days of the disease.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The most common changes in the biochemical analysis of </w:t>
      </w:r>
      <w:proofErr w:type="gramStart"/>
      <w:r w:rsidRPr="001A3EC0">
        <w:rPr>
          <w:rFonts w:ascii="Times New Roman" w:hAnsi="Times New Roman" w:cs="Times New Roman"/>
          <w:sz w:val="28"/>
          <w:szCs w:val="28"/>
          <w:lang w:val="en-US"/>
        </w:rPr>
        <w:t>blood,</w:t>
      </w:r>
      <w:proofErr w:type="gram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testified to the development of the syndrome of cytology and considered as one of the main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manifestations of the disease.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Thus, an increase in ALT activity was recorded in 21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="00F13F73">
        <w:rPr>
          <w:rFonts w:ascii="Times New Roman" w:hAnsi="Times New Roman" w:cs="Times New Roman"/>
          <w:sz w:val="28"/>
          <w:szCs w:val="28"/>
          <w:lang w:val="en-US"/>
        </w:rPr>
        <w:t xml:space="preserve"> (35%), averaging 171.9±29 unit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/l. The increase in AST activity was found in 19 ch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ildren (31.6%), averaging 112.3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16.7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unit/l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The elevated level of bilirubin was not detected.</w:t>
      </w:r>
    </w:p>
    <w:p w:rsidR="001A3EC0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EC0">
        <w:rPr>
          <w:rFonts w:ascii="Times New Roman" w:hAnsi="Times New Roman" w:cs="Times New Roman"/>
          <w:sz w:val="28"/>
          <w:szCs w:val="28"/>
          <w:lang w:val="en-US"/>
        </w:rPr>
        <w:t>Specific diagnosis included a positive Paul-</w:t>
      </w:r>
      <w:proofErr w:type="spellStart"/>
      <w:r w:rsidRPr="001A3EC0">
        <w:rPr>
          <w:rFonts w:ascii="Times New Roman" w:hAnsi="Times New Roman" w:cs="Times New Roman"/>
          <w:sz w:val="28"/>
          <w:szCs w:val="28"/>
          <w:lang w:val="en-US"/>
        </w:rPr>
        <w:t>Bunnel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reaction to detect </w:t>
      </w:r>
      <w:proofErr w:type="spellStart"/>
      <w:r w:rsidRPr="001A3EC0">
        <w:rPr>
          <w:rFonts w:ascii="Times New Roman" w:hAnsi="Times New Roman" w:cs="Times New Roman"/>
          <w:sz w:val="28"/>
          <w:szCs w:val="28"/>
          <w:lang w:val="en-US"/>
        </w:rPr>
        <w:t>heterophilic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antibodies, which was detected only in 22 (3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6.6%) children.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VCA (viral capsid) Ig M was detected in 60 (100%) patients, VCA Ig G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5 (8.3%), and antibodies to the EA complex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>―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(20%) by immunoassay analysis.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DNA polymorphism of the Epstein-Barr virus in blood was detected in 58 (96.6%) patients with polymerase chain reaction.</w:t>
      </w:r>
    </w:p>
    <w:p w:rsidR="003630BD" w:rsidRPr="001A3EC0" w:rsidRDefault="001A3EC0" w:rsidP="001A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A3EC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Conclusion.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IM has a bright clinical symptomatology,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but without specific features.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Changes in the clinical analysis of blood are associated with the appearance of </w:t>
      </w:r>
      <w:proofErr w:type="spellStart"/>
      <w:r w:rsidRPr="001A3EC0">
        <w:rPr>
          <w:rFonts w:ascii="Times New Roman" w:hAnsi="Times New Roman" w:cs="Times New Roman"/>
          <w:sz w:val="28"/>
          <w:szCs w:val="28"/>
          <w:lang w:val="en-US"/>
        </w:rPr>
        <w:t>virocytes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in 43 (71.6%) children, but also characteristic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0B12D1">
        <w:rPr>
          <w:rFonts w:ascii="Times New Roman" w:hAnsi="Times New Roman" w:cs="Times New Roman"/>
          <w:sz w:val="28"/>
          <w:szCs w:val="28"/>
          <w:lang w:val="en-US"/>
        </w:rPr>
        <w:t>parotitis</w:t>
      </w:r>
      <w:proofErr w:type="spellEnd"/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, viral hepatitis.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Reactions detecting </w:t>
      </w:r>
      <w:proofErr w:type="spellStart"/>
      <w:r w:rsidRPr="001A3EC0">
        <w:rPr>
          <w:rFonts w:ascii="Times New Roman" w:hAnsi="Times New Roman" w:cs="Times New Roman"/>
          <w:sz w:val="28"/>
          <w:szCs w:val="28"/>
          <w:lang w:val="en-US"/>
        </w:rPr>
        <w:t>heterophilic</w:t>
      </w:r>
      <w:proofErr w:type="spellEnd"/>
      <w:r w:rsidRPr="001A3EC0">
        <w:rPr>
          <w:rFonts w:ascii="Times New Roman" w:hAnsi="Times New Roman" w:cs="Times New Roman"/>
          <w:sz w:val="28"/>
          <w:szCs w:val="28"/>
          <w:lang w:val="en-US"/>
        </w:rPr>
        <w:t xml:space="preserve"> antibodies were positive in 22 (36.6%) patients, but especially in children under 3 years of age, there </w:t>
      </w:r>
      <w:r w:rsidR="000B12D1">
        <w:rPr>
          <w:rFonts w:ascii="Times New Roman" w:hAnsi="Times New Roman" w:cs="Times New Roman"/>
          <w:sz w:val="28"/>
          <w:szCs w:val="28"/>
          <w:lang w:val="en-US"/>
        </w:rPr>
        <w:t xml:space="preserve">may be false negative results. </w:t>
      </w:r>
      <w:r w:rsidRPr="001A3EC0">
        <w:rPr>
          <w:rFonts w:ascii="Times New Roman" w:hAnsi="Times New Roman" w:cs="Times New Roman"/>
          <w:sz w:val="28"/>
          <w:szCs w:val="28"/>
          <w:lang w:val="en-US"/>
        </w:rPr>
        <w:t>Therefore, a key to success can be only a comprehensive routine evaluation of all data from clinical examination to the results of detection of viral antigens and antibodies to them in the blood of patients.</w:t>
      </w:r>
    </w:p>
    <w:sectPr w:rsidR="003630BD" w:rsidRPr="001A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8"/>
    <w:rsid w:val="000B12D1"/>
    <w:rsid w:val="001A3EC0"/>
    <w:rsid w:val="001B410E"/>
    <w:rsid w:val="002770E8"/>
    <w:rsid w:val="003630BD"/>
    <w:rsid w:val="003C76F1"/>
    <w:rsid w:val="00BD7AD1"/>
    <w:rsid w:val="00F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ANDREJ</cp:lastModifiedBy>
  <cp:revision>4</cp:revision>
  <dcterms:created xsi:type="dcterms:W3CDTF">2019-03-18T21:38:00Z</dcterms:created>
  <dcterms:modified xsi:type="dcterms:W3CDTF">2020-11-09T17:24:00Z</dcterms:modified>
</cp:coreProperties>
</file>