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A8" w:rsidRDefault="00C56CA8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6CA8">
        <w:rPr>
          <w:rFonts w:ascii="Times New Roman" w:hAnsi="Times New Roman" w:cs="Times New Roman"/>
          <w:sz w:val="28"/>
          <w:szCs w:val="28"/>
        </w:rPr>
        <w:t>ОЦІНКА ЛІПІДНОГО СПЕКТРУ КРОВІ У ХВОРИХ НА ІШЕМІЧНУ ХВОРОБУ СЕРЦЯ ЗА УМОВ КОМОРБІДНОСТІ З ЦУКРОВИМ ДІАБЕТОМ 2 ТИПУ</w:t>
      </w:r>
    </w:p>
    <w:p w:rsidR="00992B50" w:rsidRDefault="00992B50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92B50">
        <w:rPr>
          <w:rFonts w:ascii="Times New Roman" w:hAnsi="Times New Roman" w:cs="Times New Roman"/>
          <w:sz w:val="28"/>
          <w:szCs w:val="28"/>
        </w:rPr>
        <w:t>Сипало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3869C4" w:rsidRDefault="00992B50" w:rsidP="0038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92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B5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C56CA8" w:rsidRDefault="00C56CA8" w:rsidP="00C5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8">
        <w:rPr>
          <w:rFonts w:ascii="Times New Roman" w:hAnsi="Times New Roman" w:cs="Times New Roman"/>
          <w:sz w:val="28"/>
          <w:szCs w:val="28"/>
        </w:rPr>
        <w:t xml:space="preserve">Мета –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ішемічну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хворобу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(ІХС) </w:t>
      </w:r>
      <w:proofErr w:type="gramStart"/>
      <w:r w:rsidRPr="00C56CA8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(ЦД) 2 типу. </w:t>
      </w:r>
    </w:p>
    <w:p w:rsidR="00C56CA8" w:rsidRDefault="00C56CA8" w:rsidP="00C5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проведено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та ЦД 2 типу,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кардіологічному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КНП «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№27».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1-шу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ЦД 2 типу (n=75), 2-гу –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ЦД 2 типу (n=30).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30 практично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включало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холестерину (ЗХС),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тригліцеридів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(ТГ), холестерину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(ХС ЛПВЩ)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ферментативним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методом за стандартною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біохімічною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методикою.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холестерину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(ХС ЛПНЩ)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обчислювали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за формулою W. T.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Friedewald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ХС ЛПНЩ=ЗХС – (ХСЛПВЩ + ТГ/2,22), де ТГ/2,22 –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ХС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ЛПДНЩ.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(КА)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обчислювали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за формулою А. М.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Клімо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КА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ЗХС – ХС ЛПВЩ)/ХС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ЛПВЩ.</w:t>
      </w:r>
    </w:p>
    <w:p w:rsidR="00C56CA8" w:rsidRPr="00C56CA8" w:rsidRDefault="00C56CA8" w:rsidP="00C5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CA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характеризувався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ЗХС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та ЦД 2 типу становив 5,57±1,41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11,49 % та 28,04 %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; ХС ЛПНЩ – 3,89±1,39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23,90 % та 23,13 %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контролю; КА становив 3,89±1,3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17,22 % та 25,19 %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ЦД 2 типу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ХС ЛПВЩ,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та ЦД 2 типу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1,15±0,18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3,36 % та 7,25 %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ІХС без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ЦД 2 типу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lastRenderedPageBreak/>
        <w:t>рівень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ТГ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1,17±0,34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 і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32,36 % та 96,96 %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; ХС ЛПДНЩ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0,53±0,15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/л,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ІХС без ЦД 2 типу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на 64,63 % та 33,96 %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(р&lt;0,05).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дисліпідемії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CA8">
        <w:rPr>
          <w:rFonts w:ascii="Times New Roman" w:hAnsi="Times New Roman" w:cs="Times New Roman"/>
          <w:sz w:val="28"/>
          <w:szCs w:val="28"/>
        </w:rPr>
        <w:t>за умов</w:t>
      </w:r>
      <w:proofErr w:type="gram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коморбідності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ІХС та ЦД 2 типу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дисліпідемії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(33,33 і 30,67%,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>), (р&lt;0,05).</w:t>
      </w:r>
    </w:p>
    <w:p w:rsidR="00942E56" w:rsidRPr="00BC3FD8" w:rsidRDefault="00C56CA8" w:rsidP="00C56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коморбідність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ішемічної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</w:t>
      </w:r>
      <w:r>
        <w:rPr>
          <w:rFonts w:ascii="Times New Roman" w:hAnsi="Times New Roman" w:cs="Times New Roman"/>
          <w:sz w:val="28"/>
          <w:szCs w:val="28"/>
        </w:rPr>
        <w:t>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6CA8">
        <w:rPr>
          <w:rFonts w:ascii="Times New Roman" w:hAnsi="Times New Roman" w:cs="Times New Roman"/>
          <w:sz w:val="28"/>
          <w:szCs w:val="28"/>
        </w:rPr>
        <w:t xml:space="preserve">типу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прогресування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дисліпідемії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атеросклерозу.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Значне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ліпідного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спектру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холестерин,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тригліцериди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холестерин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низької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коефіцієнту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атерогенності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холестерину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ліпопротеїдів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щільності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переважання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IIa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дисліпідемії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атеросклеротичні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судин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кардіоваскулярний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CA8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C56CA8">
        <w:rPr>
          <w:rFonts w:ascii="Times New Roman" w:hAnsi="Times New Roman" w:cs="Times New Roman"/>
          <w:sz w:val="28"/>
          <w:szCs w:val="28"/>
        </w:rPr>
        <w:t xml:space="preserve"> 2 типу.</w:t>
      </w:r>
    </w:p>
    <w:sectPr w:rsidR="00942E56" w:rsidRPr="00BC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6712D"/>
    <w:rsid w:val="00224793"/>
    <w:rsid w:val="00234B53"/>
    <w:rsid w:val="002E21CD"/>
    <w:rsid w:val="003869C4"/>
    <w:rsid w:val="006F67F6"/>
    <w:rsid w:val="008B06F0"/>
    <w:rsid w:val="00942E56"/>
    <w:rsid w:val="009505B3"/>
    <w:rsid w:val="00992B50"/>
    <w:rsid w:val="00B04606"/>
    <w:rsid w:val="00BA69BC"/>
    <w:rsid w:val="00BC3FD8"/>
    <w:rsid w:val="00C56CA8"/>
    <w:rsid w:val="00E73F48"/>
    <w:rsid w:val="00E93905"/>
    <w:rsid w:val="00EB6304"/>
    <w:rsid w:val="00F339DA"/>
    <w:rsid w:val="00F4171C"/>
    <w:rsid w:val="00F62AF1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2020-11-18T09:57:00Z</dcterms:created>
  <dcterms:modified xsi:type="dcterms:W3CDTF">2020-11-18T11:34:00Z</dcterms:modified>
</cp:coreProperties>
</file>