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12" w:rsidRPr="006B7C12" w:rsidRDefault="006B7C12" w:rsidP="006B7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B7C1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еноксапарину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фондапар</w:t>
      </w:r>
      <w:r>
        <w:rPr>
          <w:rFonts w:ascii="Times New Roman" w:hAnsi="Times New Roman" w:cs="Times New Roman"/>
          <w:sz w:val="28"/>
          <w:szCs w:val="28"/>
        </w:rPr>
        <w:t>инуксу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протромбогенних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ендотелій-</w:t>
      </w:r>
      <w:r>
        <w:rPr>
          <w:rFonts w:ascii="Times New Roman" w:hAnsi="Times New Roman" w:cs="Times New Roman"/>
          <w:sz w:val="28"/>
          <w:szCs w:val="28"/>
        </w:rPr>
        <w:t>залежних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C1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іабетом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2-го типу</w:t>
      </w:r>
    </w:p>
    <w:bookmarkEnd w:id="0"/>
    <w:p w:rsidR="006B7C12" w:rsidRPr="006B7C12" w:rsidRDefault="006B7C12" w:rsidP="006B7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Заїкіна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Ринчак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П. І.,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Мінухіна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6B7C12" w:rsidRPr="006B7C12" w:rsidRDefault="006B7C12" w:rsidP="006B7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</w:p>
    <w:p w:rsidR="006B7C12" w:rsidRPr="006B7C12" w:rsidRDefault="006B7C12" w:rsidP="006B7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. акад. Л.Т.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Малої</w:t>
      </w:r>
      <w:proofErr w:type="spellEnd"/>
    </w:p>
    <w:p w:rsidR="006B7C12" w:rsidRPr="006B7C12" w:rsidRDefault="006B7C12" w:rsidP="006B7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C12" w:rsidRPr="006B7C12" w:rsidRDefault="006B7C12" w:rsidP="006B7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12">
        <w:rPr>
          <w:rFonts w:ascii="Times New Roman" w:hAnsi="Times New Roman" w:cs="Times New Roman"/>
          <w:sz w:val="28"/>
          <w:szCs w:val="28"/>
        </w:rPr>
        <w:t xml:space="preserve">Вступ. Мета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фондапаринуксом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еноксапарином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актору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Віллебранда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sCD40-лі</w:t>
      </w:r>
      <w:r w:rsidRPr="006B7C12">
        <w:rPr>
          <w:rFonts w:ascii="Times New Roman" w:hAnsi="Times New Roman" w:cs="Times New Roman"/>
          <w:sz w:val="28"/>
          <w:szCs w:val="28"/>
        </w:rPr>
        <w:t xml:space="preserve">ганду у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інфар</w:t>
      </w:r>
      <w:r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(ГІМ)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(ЦД) 2-го типу.</w:t>
      </w:r>
    </w:p>
    <w:p w:rsidR="006B7C12" w:rsidRPr="006B7C12" w:rsidRDefault="006B7C12" w:rsidP="006B7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. 45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ГІМ та ЦД 2-го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6B7C12">
        <w:rPr>
          <w:rFonts w:ascii="Times New Roman" w:hAnsi="Times New Roman" w:cs="Times New Roman"/>
          <w:sz w:val="28"/>
          <w:szCs w:val="28"/>
        </w:rPr>
        <w:t>поділено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антикоагулянтний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6B7C12">
        <w:rPr>
          <w:rFonts w:ascii="Times New Roman" w:hAnsi="Times New Roman" w:cs="Times New Roman"/>
          <w:sz w:val="28"/>
          <w:szCs w:val="28"/>
        </w:rPr>
        <w:t xml:space="preserve">парат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‒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еноксапарино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мг/кг 2 рази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підшкірно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; 2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‒ 32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фонда</w:t>
      </w:r>
      <w:r w:rsidRPr="006B7C12">
        <w:rPr>
          <w:rFonts w:ascii="Times New Roman" w:hAnsi="Times New Roman" w:cs="Times New Roman"/>
          <w:sz w:val="28"/>
          <w:szCs w:val="28"/>
        </w:rPr>
        <w:t>паринуксом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2,5 мг 1 раз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підшкірно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</w:t>
      </w:r>
      <w:r w:rsidRPr="006B7C12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фактору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Віллебранда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C12">
        <w:rPr>
          <w:rFonts w:ascii="Times New Roman" w:hAnsi="Times New Roman" w:cs="Times New Roman"/>
          <w:sz w:val="28"/>
          <w:szCs w:val="28"/>
        </w:rPr>
        <w:t>тест-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Technoсlone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GmbH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>),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  <w:lang w:val="en-US"/>
        </w:rPr>
        <w:t>sCD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>40-ліганду ‒ «</w:t>
      </w:r>
      <w:r w:rsidRPr="006B7C12">
        <w:rPr>
          <w:rFonts w:ascii="Times New Roman" w:hAnsi="Times New Roman" w:cs="Times New Roman"/>
          <w:sz w:val="28"/>
          <w:szCs w:val="28"/>
          <w:lang w:val="en-US"/>
        </w:rPr>
        <w:t>YH</w:t>
      </w:r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  <w:lang w:val="en-US"/>
        </w:rPr>
        <w:t>Biosearch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r w:rsidRPr="006B7C12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Pr="006B7C12">
        <w:rPr>
          <w:rFonts w:ascii="Times New Roman" w:hAnsi="Times New Roman" w:cs="Times New Roman"/>
          <w:sz w:val="28"/>
          <w:szCs w:val="28"/>
        </w:rPr>
        <w:t xml:space="preserve">» (Китай).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r w:rsidRPr="006B7C1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пакету SРSS та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Pr="006B7C12">
        <w:rPr>
          <w:rFonts w:ascii="Times New Roman" w:hAnsi="Times New Roman" w:cs="Times New Roman"/>
          <w:sz w:val="28"/>
          <w:szCs w:val="28"/>
        </w:rPr>
        <w:t xml:space="preserve">тами,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CD40-ліганду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C12">
        <w:rPr>
          <w:rFonts w:ascii="Times New Roman" w:hAnsi="Times New Roman" w:cs="Times New Roman"/>
          <w:sz w:val="28"/>
          <w:szCs w:val="28"/>
        </w:rPr>
        <w:t xml:space="preserve">ГІМ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2-го типу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7C12">
        <w:rPr>
          <w:rFonts w:ascii="Times New Roman" w:hAnsi="Times New Roman" w:cs="Times New Roman"/>
          <w:sz w:val="28"/>
          <w:szCs w:val="28"/>
        </w:rPr>
        <w:t>різнялася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: -17,8 % в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еноксапар</w:t>
      </w:r>
      <w:r>
        <w:rPr>
          <w:rFonts w:ascii="Times New Roman" w:hAnsi="Times New Roman" w:cs="Times New Roman"/>
          <w:sz w:val="28"/>
          <w:szCs w:val="28"/>
        </w:rPr>
        <w:t>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-18,0 %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фондапаринуксу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(р&gt;0,05).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Подібн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Pr="006B7C12">
        <w:rPr>
          <w:rFonts w:ascii="Times New Roman" w:hAnsi="Times New Roman" w:cs="Times New Roman"/>
          <w:sz w:val="28"/>
          <w:szCs w:val="28"/>
        </w:rPr>
        <w:t>ношенню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Віллебранда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-14,7 %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еноксапарин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, та -14,6 % в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фондапаринукс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(р&gt;0,05).</w:t>
      </w:r>
    </w:p>
    <w:p w:rsidR="00942E56" w:rsidRPr="006B7C12" w:rsidRDefault="006B7C12" w:rsidP="006B7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свідч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Pr="006B7C12">
        <w:rPr>
          <w:rFonts w:ascii="Times New Roman" w:hAnsi="Times New Roman" w:cs="Times New Roman"/>
          <w:sz w:val="28"/>
          <w:szCs w:val="28"/>
        </w:rPr>
        <w:t xml:space="preserve">ного з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антикоагулянтних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препар</w:t>
      </w:r>
      <w:r>
        <w:rPr>
          <w:rFonts w:ascii="Times New Roman" w:hAnsi="Times New Roman" w:cs="Times New Roman"/>
          <w:sz w:val="28"/>
          <w:szCs w:val="28"/>
        </w:rPr>
        <w:t>атів-еноксапарину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фондапари</w:t>
      </w:r>
      <w:r w:rsidRPr="006B7C12">
        <w:rPr>
          <w:rFonts w:ascii="Times New Roman" w:hAnsi="Times New Roman" w:cs="Times New Roman"/>
          <w:sz w:val="28"/>
          <w:szCs w:val="28"/>
        </w:rPr>
        <w:t>нуксу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lastRenderedPageBreak/>
        <w:t>гострий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іокарда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C12">
        <w:rPr>
          <w:rFonts w:ascii="Times New Roman" w:hAnsi="Times New Roman" w:cs="Times New Roman"/>
          <w:sz w:val="28"/>
          <w:szCs w:val="28"/>
        </w:rPr>
        <w:t xml:space="preserve">типу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ромбоцитарно-лейкоцитарної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</w:t>
      </w:r>
      <w:r w:rsidRPr="006B7C12">
        <w:rPr>
          <w:rFonts w:ascii="Times New Roman" w:hAnsi="Times New Roman" w:cs="Times New Roman"/>
          <w:sz w:val="28"/>
          <w:szCs w:val="28"/>
        </w:rPr>
        <w:t>ємодії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імунозапальної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1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B7C12">
        <w:rPr>
          <w:rFonts w:ascii="Times New Roman" w:hAnsi="Times New Roman" w:cs="Times New Roman"/>
          <w:sz w:val="28"/>
          <w:szCs w:val="28"/>
        </w:rPr>
        <w:t>.</w:t>
      </w:r>
    </w:p>
    <w:sectPr w:rsidR="00942E56" w:rsidRPr="006B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1146E7"/>
    <w:rsid w:val="00122D8D"/>
    <w:rsid w:val="00224793"/>
    <w:rsid w:val="00225131"/>
    <w:rsid w:val="00234B53"/>
    <w:rsid w:val="002D7F12"/>
    <w:rsid w:val="002E21CD"/>
    <w:rsid w:val="002F4219"/>
    <w:rsid w:val="0033562A"/>
    <w:rsid w:val="003869C4"/>
    <w:rsid w:val="0040719B"/>
    <w:rsid w:val="004D0832"/>
    <w:rsid w:val="004F3A75"/>
    <w:rsid w:val="006B7C12"/>
    <w:rsid w:val="006F4495"/>
    <w:rsid w:val="006F67F6"/>
    <w:rsid w:val="00777E46"/>
    <w:rsid w:val="00780CC6"/>
    <w:rsid w:val="007D15B0"/>
    <w:rsid w:val="008B06F0"/>
    <w:rsid w:val="00942E56"/>
    <w:rsid w:val="009505B3"/>
    <w:rsid w:val="00992B50"/>
    <w:rsid w:val="009E09C2"/>
    <w:rsid w:val="009F1101"/>
    <w:rsid w:val="00B04606"/>
    <w:rsid w:val="00BA69BC"/>
    <w:rsid w:val="00BC3FD8"/>
    <w:rsid w:val="00C44E91"/>
    <w:rsid w:val="00C56CA8"/>
    <w:rsid w:val="00C73750"/>
    <w:rsid w:val="00C93E01"/>
    <w:rsid w:val="00DE4EDF"/>
    <w:rsid w:val="00E73F48"/>
    <w:rsid w:val="00E93905"/>
    <w:rsid w:val="00EB6304"/>
    <w:rsid w:val="00F339DA"/>
    <w:rsid w:val="00F4171C"/>
    <w:rsid w:val="00F62AF1"/>
    <w:rsid w:val="00F6310A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35</cp:revision>
  <dcterms:created xsi:type="dcterms:W3CDTF">2020-11-18T09:57:00Z</dcterms:created>
  <dcterms:modified xsi:type="dcterms:W3CDTF">2020-11-22T13:37:00Z</dcterms:modified>
</cp:coreProperties>
</file>