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9C" w:rsidRDefault="00373597" w:rsidP="00335FB5">
      <w:pPr>
        <w:pStyle w:val="a3"/>
        <w:shd w:val="clear" w:color="auto" w:fill="FFFFFF"/>
        <w:spacing w:after="343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МЕХАНІЗМИ РОЗВИТКУ ВІТІЛІГО: ГЕНЕТИЧНИЙ, СТРЕСОВИЙ, АУТОІМУННИЙ</w:t>
      </w:r>
    </w:p>
    <w:p w:rsidR="00335FB5" w:rsidRPr="00335FB5" w:rsidRDefault="00335FB5" w:rsidP="00335FB5">
      <w:pPr>
        <w:pStyle w:val="a3"/>
        <w:shd w:val="clear" w:color="auto" w:fill="FFFFFF"/>
        <w:jc w:val="right"/>
        <w:textAlignment w:val="baseline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Заярна</w:t>
      </w:r>
      <w:proofErr w:type="spellEnd"/>
      <w:r>
        <w:rPr>
          <w:b/>
          <w:sz w:val="28"/>
          <w:szCs w:val="28"/>
          <w:lang w:val="uk-UA"/>
        </w:rPr>
        <w:t xml:space="preserve"> Аліна Олексіївна</w:t>
      </w:r>
    </w:p>
    <w:p w:rsidR="00335FB5" w:rsidRPr="00335FB5" w:rsidRDefault="00335FB5" w:rsidP="00335FB5">
      <w:pPr>
        <w:pStyle w:val="a3"/>
        <w:shd w:val="clear" w:color="auto" w:fill="FFFFFF"/>
        <w:jc w:val="right"/>
        <w:textAlignment w:val="baseline"/>
        <w:rPr>
          <w:sz w:val="28"/>
          <w:szCs w:val="28"/>
          <w:lang w:val="uk-UA"/>
        </w:rPr>
      </w:pPr>
      <w:r w:rsidRPr="00335FB5">
        <w:rPr>
          <w:sz w:val="28"/>
          <w:szCs w:val="28"/>
          <w:lang w:val="uk-UA"/>
        </w:rPr>
        <w:t xml:space="preserve">здобувач вищої освіти </w:t>
      </w:r>
      <w:r>
        <w:rPr>
          <w:sz w:val="28"/>
          <w:szCs w:val="28"/>
          <w:lang w:val="uk-UA"/>
        </w:rPr>
        <w:t>медичного</w:t>
      </w:r>
      <w:r w:rsidRPr="00335FB5">
        <w:rPr>
          <w:sz w:val="28"/>
          <w:szCs w:val="28"/>
          <w:lang w:val="uk-UA"/>
        </w:rPr>
        <w:t xml:space="preserve"> факультету</w:t>
      </w:r>
    </w:p>
    <w:p w:rsidR="00335FB5" w:rsidRPr="00335FB5" w:rsidRDefault="00335FB5" w:rsidP="00335FB5">
      <w:pPr>
        <w:pStyle w:val="a3"/>
        <w:shd w:val="clear" w:color="auto" w:fill="FFFFFF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335FB5" w:rsidRPr="00335FB5" w:rsidRDefault="00335FB5" w:rsidP="00335FB5">
      <w:pPr>
        <w:pStyle w:val="a3"/>
        <w:shd w:val="clear" w:color="auto" w:fill="FFFFFF"/>
        <w:jc w:val="right"/>
        <w:textAlignment w:val="baseline"/>
        <w:rPr>
          <w:b/>
          <w:sz w:val="28"/>
          <w:szCs w:val="28"/>
          <w:lang w:val="uk-UA"/>
        </w:rPr>
      </w:pPr>
      <w:r w:rsidRPr="00335FB5">
        <w:rPr>
          <w:b/>
          <w:sz w:val="28"/>
          <w:szCs w:val="28"/>
          <w:lang w:val="uk-UA"/>
        </w:rPr>
        <w:t xml:space="preserve">Науковий керівник: </w:t>
      </w:r>
      <w:r>
        <w:rPr>
          <w:b/>
          <w:sz w:val="28"/>
          <w:szCs w:val="28"/>
          <w:lang w:val="uk-UA"/>
        </w:rPr>
        <w:t>Письмена Ольга Тарасівна</w:t>
      </w:r>
    </w:p>
    <w:p w:rsidR="00335FB5" w:rsidRPr="00335FB5" w:rsidRDefault="00335FB5" w:rsidP="00335FB5">
      <w:pPr>
        <w:pStyle w:val="a3"/>
        <w:shd w:val="clear" w:color="auto" w:fill="FFFFFF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Асистент кафедри </w:t>
      </w:r>
      <w:r w:rsidRPr="00335FB5">
        <w:rPr>
          <w:sz w:val="28"/>
          <w:szCs w:val="28"/>
          <w:lang w:val="uk-UA"/>
        </w:rPr>
        <w:t xml:space="preserve">патологічної фізіології імені Д.О. </w:t>
      </w:r>
      <w:proofErr w:type="spellStart"/>
      <w:r w:rsidRPr="00335FB5">
        <w:rPr>
          <w:sz w:val="28"/>
          <w:szCs w:val="28"/>
          <w:lang w:val="uk-UA"/>
        </w:rPr>
        <w:t>Альперна</w:t>
      </w:r>
      <w:proofErr w:type="spellEnd"/>
    </w:p>
    <w:p w:rsidR="00335FB5" w:rsidRPr="00335FB5" w:rsidRDefault="00335FB5" w:rsidP="00335FB5">
      <w:pPr>
        <w:pStyle w:val="a3"/>
        <w:shd w:val="clear" w:color="auto" w:fill="FFFFFF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6A1AFF" w:rsidRPr="00335FB5" w:rsidRDefault="00335FB5" w:rsidP="00335FB5">
      <w:pPr>
        <w:pStyle w:val="a3"/>
        <w:shd w:val="clear" w:color="auto" w:fill="FFFFFF"/>
        <w:jc w:val="right"/>
        <w:textAlignment w:val="baseline"/>
        <w:rPr>
          <w:i/>
          <w:sz w:val="28"/>
          <w:szCs w:val="28"/>
          <w:lang w:val="uk-UA"/>
        </w:rPr>
      </w:pPr>
      <w:r w:rsidRPr="00335FB5">
        <w:rPr>
          <w:i/>
          <w:sz w:val="28"/>
          <w:szCs w:val="28"/>
          <w:lang w:val="uk-UA"/>
        </w:rPr>
        <w:t>Україна</w:t>
      </w:r>
    </w:p>
    <w:p w:rsidR="002B3226" w:rsidRDefault="008F6DF5" w:rsidP="00EA4CB4">
      <w:pPr>
        <w:pStyle w:val="a3"/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97669A">
        <w:rPr>
          <w:sz w:val="28"/>
          <w:szCs w:val="28"/>
          <w:lang w:val="uk-UA"/>
        </w:rPr>
        <w:t>Вітіліго</w:t>
      </w:r>
      <w:proofErr w:type="spellEnd"/>
      <w:r w:rsidRPr="0097669A">
        <w:rPr>
          <w:sz w:val="28"/>
          <w:szCs w:val="28"/>
          <w:lang w:val="uk-UA"/>
        </w:rPr>
        <w:t xml:space="preserve"> - це стан, який спричиняє нерівну </w:t>
      </w:r>
      <w:r w:rsidR="00A543E3" w:rsidRPr="0097669A">
        <w:rPr>
          <w:sz w:val="28"/>
          <w:szCs w:val="28"/>
          <w:lang w:val="uk-UA"/>
        </w:rPr>
        <w:t xml:space="preserve">пігментацію </w:t>
      </w:r>
      <w:r w:rsidRPr="0097669A">
        <w:rPr>
          <w:sz w:val="28"/>
          <w:szCs w:val="28"/>
          <w:lang w:val="uk-UA"/>
        </w:rPr>
        <w:t xml:space="preserve">шкіри.  Середній вік початку </w:t>
      </w:r>
      <w:r w:rsidR="009342D4" w:rsidRPr="0097669A">
        <w:rPr>
          <w:sz w:val="28"/>
          <w:szCs w:val="28"/>
          <w:lang w:val="uk-UA"/>
        </w:rPr>
        <w:t>захворювання</w:t>
      </w:r>
      <w:r w:rsidRPr="0097669A">
        <w:rPr>
          <w:sz w:val="28"/>
          <w:szCs w:val="28"/>
          <w:lang w:val="uk-UA"/>
        </w:rPr>
        <w:t xml:space="preserve">- в </w:t>
      </w:r>
      <w:r w:rsidR="009342D4" w:rsidRPr="0097669A">
        <w:rPr>
          <w:sz w:val="28"/>
          <w:szCs w:val="28"/>
          <w:lang w:val="uk-UA"/>
        </w:rPr>
        <w:t xml:space="preserve">20-25 </w:t>
      </w:r>
      <w:r w:rsidRPr="0097669A">
        <w:rPr>
          <w:sz w:val="28"/>
          <w:szCs w:val="28"/>
          <w:lang w:val="uk-UA"/>
        </w:rPr>
        <w:t>років, але в</w:t>
      </w:r>
      <w:r w:rsidR="00025120">
        <w:rPr>
          <w:sz w:val="28"/>
          <w:szCs w:val="28"/>
          <w:lang w:val="uk-UA"/>
        </w:rPr>
        <w:t>оно</w:t>
      </w:r>
      <w:r w:rsidRPr="0097669A">
        <w:rPr>
          <w:sz w:val="28"/>
          <w:szCs w:val="28"/>
          <w:lang w:val="uk-UA"/>
        </w:rPr>
        <w:t xml:space="preserve"> може з’явитися в будь-якому віці.  В</w:t>
      </w:r>
      <w:r w:rsidR="002B3226">
        <w:rPr>
          <w:sz w:val="28"/>
          <w:szCs w:val="28"/>
          <w:lang w:val="uk-UA"/>
        </w:rPr>
        <w:t>оно</w:t>
      </w:r>
      <w:r w:rsidRPr="0097669A">
        <w:rPr>
          <w:sz w:val="28"/>
          <w:szCs w:val="28"/>
          <w:lang w:val="uk-UA"/>
        </w:rPr>
        <w:t xml:space="preserve"> має тенденцію прогресувати з часом.  Дослідники виділили кілька форм </w:t>
      </w:r>
      <w:proofErr w:type="spellStart"/>
      <w:r w:rsidRPr="0097669A">
        <w:rPr>
          <w:sz w:val="28"/>
          <w:szCs w:val="28"/>
          <w:lang w:val="uk-UA"/>
        </w:rPr>
        <w:t>вітіліго</w:t>
      </w:r>
      <w:proofErr w:type="spellEnd"/>
      <w:r w:rsidR="002B3226">
        <w:rPr>
          <w:sz w:val="28"/>
          <w:szCs w:val="28"/>
          <w:lang w:val="uk-UA"/>
        </w:rPr>
        <w:t xml:space="preserve">, а саме </w:t>
      </w:r>
      <w:proofErr w:type="spellStart"/>
      <w:r w:rsidR="002B3226">
        <w:rPr>
          <w:sz w:val="28"/>
          <w:szCs w:val="28"/>
          <w:lang w:val="uk-UA"/>
        </w:rPr>
        <w:t>генералізоване</w:t>
      </w:r>
      <w:proofErr w:type="spellEnd"/>
      <w:r w:rsidR="002B3226">
        <w:rPr>
          <w:sz w:val="28"/>
          <w:szCs w:val="28"/>
          <w:lang w:val="uk-UA"/>
        </w:rPr>
        <w:t xml:space="preserve"> та сегментарне.</w:t>
      </w:r>
      <w:r w:rsidRPr="0097669A">
        <w:rPr>
          <w:sz w:val="28"/>
          <w:szCs w:val="28"/>
          <w:lang w:val="uk-UA"/>
        </w:rPr>
        <w:t xml:space="preserve">  </w:t>
      </w:r>
      <w:r w:rsidR="002B3226">
        <w:rPr>
          <w:sz w:val="28"/>
          <w:szCs w:val="28"/>
          <w:lang w:val="uk-UA"/>
        </w:rPr>
        <w:t xml:space="preserve">Перший тип </w:t>
      </w:r>
      <w:proofErr w:type="spellStart"/>
      <w:r w:rsidRPr="0097669A">
        <w:rPr>
          <w:sz w:val="28"/>
          <w:szCs w:val="28"/>
          <w:lang w:val="uk-UA"/>
        </w:rPr>
        <w:t>вітіліго</w:t>
      </w:r>
      <w:proofErr w:type="spellEnd"/>
      <w:r w:rsidRPr="0097669A">
        <w:rPr>
          <w:sz w:val="28"/>
          <w:szCs w:val="28"/>
          <w:lang w:val="uk-UA"/>
        </w:rPr>
        <w:t xml:space="preserve"> (</w:t>
      </w:r>
      <w:r w:rsidR="002B3226">
        <w:rPr>
          <w:sz w:val="28"/>
          <w:szCs w:val="28"/>
          <w:lang w:val="uk-UA"/>
        </w:rPr>
        <w:t xml:space="preserve">також відоме як </w:t>
      </w:r>
      <w:r w:rsidRPr="0097669A">
        <w:rPr>
          <w:sz w:val="28"/>
          <w:szCs w:val="28"/>
          <w:lang w:val="uk-UA"/>
        </w:rPr>
        <w:t>несегментарн</w:t>
      </w:r>
      <w:r w:rsidR="002B3226">
        <w:rPr>
          <w:sz w:val="28"/>
          <w:szCs w:val="28"/>
          <w:lang w:val="uk-UA"/>
        </w:rPr>
        <w:t>е</w:t>
      </w:r>
      <w:r w:rsidRPr="0097669A">
        <w:rPr>
          <w:sz w:val="28"/>
          <w:szCs w:val="28"/>
          <w:lang w:val="uk-UA"/>
        </w:rPr>
        <w:t xml:space="preserve"> </w:t>
      </w:r>
      <w:proofErr w:type="spellStart"/>
      <w:r w:rsidRPr="0097669A">
        <w:rPr>
          <w:sz w:val="28"/>
          <w:szCs w:val="28"/>
          <w:lang w:val="uk-UA"/>
        </w:rPr>
        <w:t>вітіліго</w:t>
      </w:r>
      <w:proofErr w:type="spellEnd"/>
      <w:r w:rsidRPr="0097669A">
        <w:rPr>
          <w:sz w:val="28"/>
          <w:szCs w:val="28"/>
          <w:lang w:val="uk-UA"/>
        </w:rPr>
        <w:t>), як</w:t>
      </w:r>
      <w:r w:rsidR="002B3226">
        <w:rPr>
          <w:sz w:val="28"/>
          <w:szCs w:val="28"/>
          <w:lang w:val="uk-UA"/>
        </w:rPr>
        <w:t>ий</w:t>
      </w:r>
      <w:r w:rsidRPr="0097669A">
        <w:rPr>
          <w:sz w:val="28"/>
          <w:szCs w:val="28"/>
          <w:lang w:val="uk-UA"/>
        </w:rPr>
        <w:t xml:space="preserve"> є найпоширеніш</w:t>
      </w:r>
      <w:r w:rsidR="002B3226">
        <w:rPr>
          <w:sz w:val="28"/>
          <w:szCs w:val="28"/>
          <w:lang w:val="uk-UA"/>
        </w:rPr>
        <w:t>им</w:t>
      </w:r>
      <w:r w:rsidRPr="0097669A">
        <w:rPr>
          <w:sz w:val="28"/>
          <w:szCs w:val="28"/>
          <w:lang w:val="uk-UA"/>
        </w:rPr>
        <w:t xml:space="preserve">, передбачає втрату пігменту </w:t>
      </w:r>
      <w:r w:rsidR="002B3226">
        <w:rPr>
          <w:sz w:val="28"/>
          <w:szCs w:val="28"/>
          <w:lang w:val="uk-UA"/>
        </w:rPr>
        <w:t xml:space="preserve">у </w:t>
      </w:r>
      <w:r w:rsidRPr="0097669A">
        <w:rPr>
          <w:sz w:val="28"/>
          <w:szCs w:val="28"/>
          <w:lang w:val="uk-UA"/>
        </w:rPr>
        <w:t>шкір</w:t>
      </w:r>
      <w:r w:rsidR="002B3226">
        <w:rPr>
          <w:sz w:val="28"/>
          <w:szCs w:val="28"/>
          <w:lang w:val="uk-UA"/>
        </w:rPr>
        <w:t xml:space="preserve">і </w:t>
      </w:r>
      <w:r w:rsidRPr="0097669A">
        <w:rPr>
          <w:sz w:val="28"/>
          <w:szCs w:val="28"/>
          <w:lang w:val="uk-UA"/>
        </w:rPr>
        <w:t>по всьому тілу.  Депігментація зазвичай відбувається на обличчі, шиї та шкірі голови та навколо</w:t>
      </w:r>
      <w:r w:rsidR="003B7D91" w:rsidRPr="0097669A">
        <w:rPr>
          <w:sz w:val="28"/>
          <w:szCs w:val="28"/>
          <w:lang w:val="uk-UA"/>
        </w:rPr>
        <w:t xml:space="preserve"> природніх</w:t>
      </w:r>
      <w:r w:rsidRPr="0097669A">
        <w:rPr>
          <w:sz w:val="28"/>
          <w:szCs w:val="28"/>
          <w:lang w:val="uk-UA"/>
        </w:rPr>
        <w:t xml:space="preserve"> отворів тіла, таких як рот та статеві органи.    Втрата пігментації також часто спостерігається в областях, які, як правило, зазнають розтирань, ударів або інших травм, таких як кисті, руки та місця, де кістки знаходяться близько до поверхні шкіри.  Інша форма, яка називається сегментарним </w:t>
      </w:r>
      <w:proofErr w:type="spellStart"/>
      <w:r w:rsidRPr="0097669A">
        <w:rPr>
          <w:sz w:val="28"/>
          <w:szCs w:val="28"/>
          <w:lang w:val="uk-UA"/>
        </w:rPr>
        <w:t>вітіліго</w:t>
      </w:r>
      <w:proofErr w:type="spellEnd"/>
      <w:r w:rsidRPr="0097669A">
        <w:rPr>
          <w:sz w:val="28"/>
          <w:szCs w:val="28"/>
          <w:lang w:val="uk-UA"/>
        </w:rPr>
        <w:t xml:space="preserve">, пов’язана з меншими ділянками </w:t>
      </w:r>
      <w:proofErr w:type="spellStart"/>
      <w:r w:rsidRPr="0097669A">
        <w:rPr>
          <w:sz w:val="28"/>
          <w:szCs w:val="28"/>
          <w:lang w:val="uk-UA"/>
        </w:rPr>
        <w:t>депігментованої</w:t>
      </w:r>
      <w:proofErr w:type="spellEnd"/>
      <w:r w:rsidRPr="0097669A">
        <w:rPr>
          <w:sz w:val="28"/>
          <w:szCs w:val="28"/>
          <w:lang w:val="uk-UA"/>
        </w:rPr>
        <w:t xml:space="preserve"> шкіри, які з’являються з одного боку тіла на обмеженій ділянці</w:t>
      </w:r>
      <w:r w:rsidR="002B3226">
        <w:rPr>
          <w:sz w:val="28"/>
          <w:szCs w:val="28"/>
          <w:lang w:val="uk-UA"/>
        </w:rPr>
        <w:t>. Таке явище спостерігається</w:t>
      </w:r>
      <w:r w:rsidRPr="0097669A">
        <w:rPr>
          <w:sz w:val="28"/>
          <w:szCs w:val="28"/>
          <w:lang w:val="uk-UA"/>
        </w:rPr>
        <w:t xml:space="preserve"> приблизно у 10 відсотків постраждалих людей.</w:t>
      </w:r>
    </w:p>
    <w:p w:rsidR="008F6DF5" w:rsidRPr="0097669A" w:rsidRDefault="003A1558" w:rsidP="00EA4CB4">
      <w:pPr>
        <w:pStyle w:val="a3"/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Вітіліго</w:t>
      </w:r>
      <w:proofErr w:type="spellEnd"/>
      <w:r>
        <w:rPr>
          <w:sz w:val="28"/>
          <w:szCs w:val="28"/>
          <w:lang w:val="uk-UA"/>
        </w:rPr>
        <w:t xml:space="preserve"> </w:t>
      </w:r>
      <w:r w:rsidR="008F6DF5" w:rsidRPr="0097669A">
        <w:rPr>
          <w:sz w:val="28"/>
          <w:szCs w:val="28"/>
          <w:lang w:val="uk-UA"/>
        </w:rPr>
        <w:t xml:space="preserve">вважається </w:t>
      </w:r>
      <w:proofErr w:type="spellStart"/>
      <w:r w:rsidR="008F6DF5" w:rsidRPr="0097669A">
        <w:rPr>
          <w:sz w:val="28"/>
          <w:szCs w:val="28"/>
          <w:lang w:val="uk-UA"/>
        </w:rPr>
        <w:t>аутоімунним</w:t>
      </w:r>
      <w:proofErr w:type="spellEnd"/>
      <w:r w:rsidR="008F6DF5" w:rsidRPr="0097669A">
        <w:rPr>
          <w:sz w:val="28"/>
          <w:szCs w:val="28"/>
          <w:lang w:val="uk-UA"/>
        </w:rPr>
        <w:t xml:space="preserve"> розладом.   У людей з </w:t>
      </w:r>
      <w:r w:rsidR="00805C7A">
        <w:rPr>
          <w:sz w:val="28"/>
          <w:szCs w:val="28"/>
          <w:lang w:val="uk-UA"/>
        </w:rPr>
        <w:t xml:space="preserve">цією проблемою </w:t>
      </w:r>
      <w:r w:rsidR="008F6DF5" w:rsidRPr="0097669A">
        <w:rPr>
          <w:sz w:val="28"/>
          <w:szCs w:val="28"/>
          <w:lang w:val="uk-UA"/>
        </w:rPr>
        <w:t>імунна система атакує</w:t>
      </w:r>
      <w:r w:rsidR="00CB0A7E" w:rsidRPr="0097669A">
        <w:rPr>
          <w:sz w:val="28"/>
          <w:szCs w:val="28"/>
          <w:lang w:val="uk-UA"/>
        </w:rPr>
        <w:t xml:space="preserve"> власні</w:t>
      </w:r>
      <w:r w:rsidR="008F6DF5" w:rsidRPr="0097669A">
        <w:rPr>
          <w:sz w:val="28"/>
          <w:szCs w:val="28"/>
          <w:lang w:val="uk-UA"/>
        </w:rPr>
        <w:t xml:space="preserve"> пігментні клітини (</w:t>
      </w:r>
      <w:proofErr w:type="spellStart"/>
      <w:r w:rsidR="008F6DF5" w:rsidRPr="0097669A">
        <w:rPr>
          <w:sz w:val="28"/>
          <w:szCs w:val="28"/>
          <w:lang w:val="uk-UA"/>
        </w:rPr>
        <w:t>меланоцити</w:t>
      </w:r>
      <w:proofErr w:type="spellEnd"/>
      <w:r w:rsidR="008F6DF5" w:rsidRPr="0097669A">
        <w:rPr>
          <w:sz w:val="28"/>
          <w:szCs w:val="28"/>
          <w:lang w:val="uk-UA"/>
        </w:rPr>
        <w:t xml:space="preserve">) в шкірі.  Приблизно від 15 до 25 відсотків людей з </w:t>
      </w:r>
      <w:proofErr w:type="spellStart"/>
      <w:r w:rsidR="008F6DF5" w:rsidRPr="0097669A">
        <w:rPr>
          <w:sz w:val="28"/>
          <w:szCs w:val="28"/>
          <w:lang w:val="uk-UA"/>
        </w:rPr>
        <w:t>вітіліго</w:t>
      </w:r>
      <w:proofErr w:type="spellEnd"/>
      <w:r w:rsidR="008F6DF5" w:rsidRPr="0097669A">
        <w:rPr>
          <w:sz w:val="28"/>
          <w:szCs w:val="28"/>
          <w:lang w:val="uk-UA"/>
        </w:rPr>
        <w:t xml:space="preserve"> страждають принаймні від одного </w:t>
      </w:r>
      <w:r w:rsidR="00AE1383" w:rsidRPr="0097669A">
        <w:rPr>
          <w:sz w:val="28"/>
          <w:szCs w:val="28"/>
          <w:lang w:val="uk-UA"/>
        </w:rPr>
        <w:t xml:space="preserve">додаткового </w:t>
      </w:r>
      <w:proofErr w:type="spellStart"/>
      <w:r w:rsidR="008F6DF5" w:rsidRPr="0097669A">
        <w:rPr>
          <w:sz w:val="28"/>
          <w:szCs w:val="28"/>
          <w:lang w:val="uk-UA"/>
        </w:rPr>
        <w:t>аутоімунного</w:t>
      </w:r>
      <w:proofErr w:type="spellEnd"/>
      <w:r w:rsidR="008F6DF5" w:rsidRPr="0097669A">
        <w:rPr>
          <w:sz w:val="28"/>
          <w:szCs w:val="28"/>
          <w:lang w:val="uk-UA"/>
        </w:rPr>
        <w:t xml:space="preserve"> розладу, зокрема </w:t>
      </w:r>
      <w:r w:rsidR="00AE1383" w:rsidRPr="0097669A">
        <w:rPr>
          <w:sz w:val="28"/>
          <w:szCs w:val="28"/>
          <w:lang w:val="uk-UA"/>
        </w:rPr>
        <w:t>захворювання щитоподібно</w:t>
      </w:r>
      <w:r w:rsidR="008F6DF5" w:rsidRPr="0097669A">
        <w:rPr>
          <w:sz w:val="28"/>
          <w:szCs w:val="28"/>
          <w:lang w:val="uk-UA"/>
        </w:rPr>
        <w:t xml:space="preserve">ї залози, </w:t>
      </w:r>
      <w:proofErr w:type="spellStart"/>
      <w:r w:rsidR="008F6DF5" w:rsidRPr="0097669A">
        <w:rPr>
          <w:sz w:val="28"/>
          <w:szCs w:val="28"/>
          <w:lang w:val="uk-UA"/>
        </w:rPr>
        <w:t>ревматоїдного</w:t>
      </w:r>
      <w:proofErr w:type="spellEnd"/>
      <w:r w:rsidR="008F6DF5" w:rsidRPr="0097669A">
        <w:rPr>
          <w:sz w:val="28"/>
          <w:szCs w:val="28"/>
          <w:lang w:val="uk-UA"/>
        </w:rPr>
        <w:t xml:space="preserve"> артриту, діабету 1 типу, псоріазу, перніціозної анемії</w:t>
      </w:r>
      <w:r w:rsidR="00AE1383" w:rsidRPr="0097669A">
        <w:rPr>
          <w:sz w:val="28"/>
          <w:szCs w:val="28"/>
          <w:lang w:val="uk-UA"/>
        </w:rPr>
        <w:t xml:space="preserve">, хвороби </w:t>
      </w:r>
      <w:proofErr w:type="spellStart"/>
      <w:r w:rsidR="00AE1383" w:rsidRPr="0097669A">
        <w:rPr>
          <w:sz w:val="28"/>
          <w:szCs w:val="28"/>
          <w:lang w:val="uk-UA"/>
        </w:rPr>
        <w:t>Аддісона</w:t>
      </w:r>
      <w:proofErr w:type="spellEnd"/>
      <w:r w:rsidR="00AE1383" w:rsidRPr="0097669A">
        <w:rPr>
          <w:sz w:val="28"/>
          <w:szCs w:val="28"/>
          <w:lang w:val="uk-UA"/>
        </w:rPr>
        <w:t xml:space="preserve"> або системного червоного</w:t>
      </w:r>
      <w:r w:rsidR="008B5AE4">
        <w:rPr>
          <w:sz w:val="28"/>
          <w:szCs w:val="28"/>
          <w:lang w:val="uk-UA"/>
        </w:rPr>
        <w:t xml:space="preserve"> вовчака.</w:t>
      </w:r>
      <w:r w:rsidR="00FB17C6">
        <w:rPr>
          <w:sz w:val="28"/>
          <w:szCs w:val="28"/>
          <w:lang w:val="uk-UA"/>
        </w:rPr>
        <w:t xml:space="preserve"> </w:t>
      </w:r>
      <w:r w:rsidR="00FB17C6" w:rsidRPr="00916EB7">
        <w:rPr>
          <w:sz w:val="28"/>
          <w:szCs w:val="28"/>
          <w:lang w:val="uk-UA"/>
        </w:rPr>
        <w:t xml:space="preserve">Оскільки їм не вистачає </w:t>
      </w:r>
      <w:proofErr w:type="spellStart"/>
      <w:r w:rsidR="00FB17C6" w:rsidRPr="00916EB7">
        <w:rPr>
          <w:sz w:val="28"/>
          <w:szCs w:val="28"/>
          <w:lang w:val="uk-UA"/>
        </w:rPr>
        <w:lastRenderedPageBreak/>
        <w:t>меланоцитів</w:t>
      </w:r>
      <w:proofErr w:type="spellEnd"/>
      <w:r w:rsidR="00FB17C6" w:rsidRPr="00916EB7">
        <w:rPr>
          <w:sz w:val="28"/>
          <w:szCs w:val="28"/>
          <w:lang w:val="uk-UA"/>
        </w:rPr>
        <w:t xml:space="preserve">, </w:t>
      </w:r>
      <w:proofErr w:type="spellStart"/>
      <w:r w:rsidR="00FB17C6" w:rsidRPr="00916EB7">
        <w:rPr>
          <w:sz w:val="28"/>
          <w:szCs w:val="28"/>
          <w:lang w:val="uk-UA"/>
        </w:rPr>
        <w:t>макули</w:t>
      </w:r>
      <w:proofErr w:type="spellEnd"/>
      <w:r w:rsidR="00FB17C6" w:rsidRPr="00916EB7">
        <w:rPr>
          <w:sz w:val="28"/>
          <w:szCs w:val="28"/>
          <w:lang w:val="uk-UA"/>
        </w:rPr>
        <w:t xml:space="preserve"> більш чутливі до сонячного світла, ніж решта шкіри, тому вони будуть </w:t>
      </w:r>
      <w:r w:rsidR="00805C7A">
        <w:rPr>
          <w:sz w:val="28"/>
          <w:szCs w:val="28"/>
          <w:lang w:val="uk-UA"/>
        </w:rPr>
        <w:t>отримувати опіки</w:t>
      </w:r>
      <w:r w:rsidR="00FB17C6" w:rsidRPr="00916EB7">
        <w:rPr>
          <w:sz w:val="28"/>
          <w:szCs w:val="28"/>
          <w:lang w:val="uk-UA"/>
        </w:rPr>
        <w:t xml:space="preserve">, а не засмагати. Люди з </w:t>
      </w:r>
      <w:proofErr w:type="spellStart"/>
      <w:r w:rsidR="00FB17C6" w:rsidRPr="00916EB7">
        <w:rPr>
          <w:sz w:val="28"/>
          <w:szCs w:val="28"/>
          <w:lang w:val="uk-UA"/>
        </w:rPr>
        <w:t>вітіліго</w:t>
      </w:r>
      <w:proofErr w:type="spellEnd"/>
      <w:r w:rsidR="00FB17C6" w:rsidRPr="00916EB7">
        <w:rPr>
          <w:sz w:val="28"/>
          <w:szCs w:val="28"/>
          <w:lang w:val="uk-UA"/>
        </w:rPr>
        <w:t xml:space="preserve"> можуть мати деякі відхилення в сітківці (внутрішній шар ока, що містить світлочутливі клітини), і деякі кольори у райдужних оболонках (кольорова частина ока).  У деяких випадках спостерігається деяке запалення сітківки або райдужки, але зір, як правило, не страждає.</w:t>
      </w:r>
      <w:r w:rsidR="008B5AE4">
        <w:rPr>
          <w:sz w:val="28"/>
          <w:szCs w:val="28"/>
          <w:lang w:val="uk-UA"/>
        </w:rPr>
        <w:t xml:space="preserve"> </w:t>
      </w:r>
      <w:r w:rsidR="008F6DF5" w:rsidRPr="0097669A">
        <w:rPr>
          <w:sz w:val="28"/>
          <w:szCs w:val="28"/>
          <w:lang w:val="uk-UA"/>
        </w:rPr>
        <w:t xml:space="preserve">За відсутності інших </w:t>
      </w:r>
      <w:proofErr w:type="spellStart"/>
      <w:r w:rsidR="008F6DF5" w:rsidRPr="0097669A">
        <w:rPr>
          <w:sz w:val="28"/>
          <w:szCs w:val="28"/>
          <w:lang w:val="uk-UA"/>
        </w:rPr>
        <w:t>аутоімунних</w:t>
      </w:r>
      <w:proofErr w:type="spellEnd"/>
      <w:r w:rsidR="008F6DF5" w:rsidRPr="0097669A">
        <w:rPr>
          <w:sz w:val="28"/>
          <w:szCs w:val="28"/>
          <w:lang w:val="uk-UA"/>
        </w:rPr>
        <w:t xml:space="preserve"> захворювань </w:t>
      </w:r>
      <w:proofErr w:type="spellStart"/>
      <w:r w:rsidR="008F6DF5" w:rsidRPr="0097669A">
        <w:rPr>
          <w:sz w:val="28"/>
          <w:szCs w:val="28"/>
          <w:lang w:val="uk-UA"/>
        </w:rPr>
        <w:t>вітіліго</w:t>
      </w:r>
      <w:proofErr w:type="spellEnd"/>
      <w:r w:rsidR="008F6DF5" w:rsidRPr="0097669A">
        <w:rPr>
          <w:sz w:val="28"/>
          <w:szCs w:val="28"/>
          <w:lang w:val="uk-UA"/>
        </w:rPr>
        <w:t xml:space="preserve"> не впливає на загальний стан здоров’я та фізичне функціонування.  Однак стурбованість зовнішнім виглядом та етнічною ідентичністю є важливими проблемами для багатьох постраждалих людей.</w:t>
      </w:r>
    </w:p>
    <w:p w:rsidR="00480E71" w:rsidRPr="00A42557" w:rsidRDefault="003A1272" w:rsidP="00EA4CB4">
      <w:pPr>
        <w:pStyle w:val="a3"/>
        <w:shd w:val="clear" w:color="auto" w:fill="FFFFFF"/>
        <w:spacing w:line="360" w:lineRule="auto"/>
        <w:ind w:firstLine="709"/>
        <w:jc w:val="both"/>
        <w:textAlignment w:val="baseline"/>
        <w:rPr>
          <w:noProof/>
          <w:sz w:val="28"/>
          <w:szCs w:val="28"/>
          <w:shd w:val="clear" w:color="auto" w:fill="FFFFFF"/>
          <w:lang w:val="en-US"/>
        </w:rPr>
      </w:pPr>
      <w:r>
        <w:rPr>
          <w:noProof/>
          <w:sz w:val="28"/>
          <w:szCs w:val="28"/>
          <w:shd w:val="clear" w:color="auto" w:fill="FFFFFF"/>
          <w:lang w:val="uk-UA"/>
        </w:rPr>
        <w:t>Б</w:t>
      </w:r>
      <w:r w:rsidR="00A10B3F" w:rsidRPr="00246F86">
        <w:rPr>
          <w:noProof/>
          <w:sz w:val="28"/>
          <w:szCs w:val="28"/>
          <w:shd w:val="clear" w:color="auto" w:fill="FFFFFF"/>
          <w:lang w:val="uk-UA"/>
        </w:rPr>
        <w:t xml:space="preserve">уло проведено чимало досліджень щодо причин та механізмів розвитку даного захворювання. </w:t>
      </w:r>
      <w:r w:rsidR="0095161C" w:rsidRPr="00246F86">
        <w:rPr>
          <w:noProof/>
          <w:sz w:val="28"/>
          <w:szCs w:val="28"/>
          <w:shd w:val="clear" w:color="auto" w:fill="FFFFFF"/>
          <w:lang w:val="uk-UA"/>
        </w:rPr>
        <w:t>Ранні</w:t>
      </w:r>
      <w:r w:rsidR="00864278" w:rsidRPr="00246F86">
        <w:rPr>
          <w:noProof/>
          <w:sz w:val="28"/>
          <w:szCs w:val="28"/>
          <w:shd w:val="clear" w:color="auto" w:fill="FFFFFF"/>
          <w:lang w:val="uk-UA"/>
        </w:rPr>
        <w:t xml:space="preserve"> клініцисти</w:t>
      </w:r>
      <w:r w:rsidR="0095161C" w:rsidRPr="00246F86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 w:rsidR="00864278" w:rsidRPr="00246F86">
        <w:rPr>
          <w:noProof/>
          <w:sz w:val="28"/>
          <w:szCs w:val="28"/>
          <w:shd w:val="clear" w:color="auto" w:fill="FFFFFF"/>
          <w:lang w:val="uk-UA"/>
        </w:rPr>
        <w:t xml:space="preserve">вважали, </w:t>
      </w:r>
      <w:r w:rsidR="0095161C" w:rsidRPr="00246F86">
        <w:rPr>
          <w:noProof/>
          <w:sz w:val="28"/>
          <w:szCs w:val="28"/>
          <w:shd w:val="clear" w:color="auto" w:fill="FFFFFF"/>
          <w:lang w:val="uk-UA"/>
        </w:rPr>
        <w:t>що воно також було аутоімунним</w:t>
      </w:r>
      <w:r w:rsidR="00864278" w:rsidRPr="00246F86">
        <w:rPr>
          <w:noProof/>
          <w:sz w:val="28"/>
          <w:szCs w:val="28"/>
          <w:shd w:val="clear" w:color="auto" w:fill="FFFFFF"/>
          <w:lang w:val="uk-UA"/>
        </w:rPr>
        <w:t>, через високу частоту прояву в поєднанні з іншими аутоімунними розладами</w:t>
      </w:r>
      <w:r w:rsidR="0095161C" w:rsidRPr="00246F86">
        <w:rPr>
          <w:noProof/>
          <w:sz w:val="28"/>
          <w:szCs w:val="28"/>
          <w:shd w:val="clear" w:color="auto" w:fill="FFFFFF"/>
          <w:lang w:val="uk-UA"/>
        </w:rPr>
        <w:t xml:space="preserve">. Антитіла до меланоцитів були виявлені в крові </w:t>
      </w:r>
      <w:r w:rsidR="00166EE3" w:rsidRPr="00246F86">
        <w:rPr>
          <w:noProof/>
          <w:sz w:val="28"/>
          <w:szCs w:val="28"/>
          <w:shd w:val="clear" w:color="auto" w:fill="FFFFFF"/>
          <w:lang w:val="uk-UA"/>
        </w:rPr>
        <w:t xml:space="preserve">таких </w:t>
      </w:r>
      <w:r w:rsidR="0095161C" w:rsidRPr="00246F86">
        <w:rPr>
          <w:noProof/>
          <w:sz w:val="28"/>
          <w:szCs w:val="28"/>
          <w:shd w:val="clear" w:color="auto" w:fill="FFFFFF"/>
          <w:lang w:val="uk-UA"/>
        </w:rPr>
        <w:t>пацієнтів, що, здавалося, підт</w:t>
      </w:r>
      <w:r w:rsidR="00E20EDA" w:rsidRPr="00246F86">
        <w:rPr>
          <w:noProof/>
          <w:sz w:val="28"/>
          <w:szCs w:val="28"/>
          <w:shd w:val="clear" w:color="auto" w:fill="FFFFFF"/>
          <w:lang w:val="uk-UA"/>
        </w:rPr>
        <w:t>верджувало</w:t>
      </w:r>
      <w:r w:rsidR="0095161C" w:rsidRPr="00246F86">
        <w:rPr>
          <w:noProof/>
          <w:sz w:val="28"/>
          <w:szCs w:val="28"/>
          <w:shd w:val="clear" w:color="auto" w:fill="FFFFFF"/>
          <w:lang w:val="uk-UA"/>
        </w:rPr>
        <w:t xml:space="preserve"> цю ідею. Потім інші </w:t>
      </w:r>
      <w:r w:rsidR="00166EE3" w:rsidRPr="00246F86">
        <w:rPr>
          <w:noProof/>
          <w:sz w:val="28"/>
          <w:szCs w:val="28"/>
          <w:shd w:val="clear" w:color="auto" w:fill="FFFFFF"/>
          <w:lang w:val="uk-UA"/>
        </w:rPr>
        <w:t xml:space="preserve">дослідники </w:t>
      </w:r>
      <w:r w:rsidR="0095161C" w:rsidRPr="00246F86">
        <w:rPr>
          <w:noProof/>
          <w:sz w:val="28"/>
          <w:szCs w:val="28"/>
          <w:shd w:val="clear" w:color="auto" w:fill="FFFFFF"/>
          <w:lang w:val="uk-UA"/>
        </w:rPr>
        <w:t>виявили, що меланоцити хворих на вітіліго були</w:t>
      </w:r>
      <w:r w:rsidR="00166EE3" w:rsidRPr="00246F86">
        <w:rPr>
          <w:noProof/>
          <w:sz w:val="28"/>
          <w:szCs w:val="28"/>
          <w:shd w:val="clear" w:color="auto" w:fill="FFFFFF"/>
          <w:lang w:val="uk-UA"/>
        </w:rPr>
        <w:t xml:space="preserve"> аномальними</w:t>
      </w:r>
      <w:r w:rsidR="0095161C" w:rsidRPr="00246F86">
        <w:rPr>
          <w:noProof/>
          <w:sz w:val="28"/>
          <w:szCs w:val="28"/>
          <w:shd w:val="clear" w:color="auto" w:fill="FFFFFF"/>
          <w:lang w:val="uk-UA"/>
        </w:rPr>
        <w:t xml:space="preserve">, </w:t>
      </w:r>
      <w:r w:rsidR="00166EE3" w:rsidRPr="00246F86">
        <w:rPr>
          <w:noProof/>
          <w:sz w:val="28"/>
          <w:szCs w:val="28"/>
          <w:shd w:val="clear" w:color="auto" w:fill="FFFFFF"/>
          <w:lang w:val="uk-UA"/>
        </w:rPr>
        <w:t xml:space="preserve">тому </w:t>
      </w:r>
      <w:r w:rsidR="0095161C" w:rsidRPr="00246F86">
        <w:rPr>
          <w:noProof/>
          <w:sz w:val="28"/>
          <w:szCs w:val="28"/>
          <w:shd w:val="clear" w:color="auto" w:fill="FFFFFF"/>
          <w:lang w:val="uk-UA"/>
        </w:rPr>
        <w:t xml:space="preserve">стверджували, що це переважно дегенеративне захворювання меланоцитів, і будь-які спостережувані імунні реакції були лише вторинними щодо </w:t>
      </w:r>
      <w:r w:rsidR="00EA4CB4">
        <w:rPr>
          <w:noProof/>
          <w:sz w:val="28"/>
          <w:szCs w:val="28"/>
          <w:shd w:val="clear" w:color="auto" w:fill="FFFFFF"/>
          <w:lang w:val="uk-UA"/>
        </w:rPr>
        <w:t xml:space="preserve">цієї </w:t>
      </w:r>
      <w:r w:rsidR="0095161C" w:rsidRPr="00246F86">
        <w:rPr>
          <w:noProof/>
          <w:sz w:val="28"/>
          <w:szCs w:val="28"/>
          <w:shd w:val="clear" w:color="auto" w:fill="FFFFFF"/>
          <w:lang w:val="uk-UA"/>
        </w:rPr>
        <w:t>дегенерації. </w:t>
      </w:r>
      <w:r w:rsidR="00166EE3" w:rsidRPr="00246F86">
        <w:rPr>
          <w:noProof/>
          <w:sz w:val="28"/>
          <w:szCs w:val="28"/>
          <w:shd w:val="clear" w:color="auto" w:fill="FFFFFF"/>
          <w:lang w:val="uk-UA"/>
        </w:rPr>
        <w:t>Згодом</w:t>
      </w:r>
      <w:r w:rsidR="0095161C" w:rsidRPr="00246F86">
        <w:rPr>
          <w:noProof/>
          <w:sz w:val="28"/>
          <w:szCs w:val="28"/>
          <w:shd w:val="clear" w:color="auto" w:fill="FFFFFF"/>
          <w:lang w:val="uk-UA"/>
        </w:rPr>
        <w:t xml:space="preserve"> обстеження ураженої шкіри під мікроскопом виявило, що Т-клітини знаходились поруч із відмираючими меланоцитами, знову припускаючи, що імунні клітини є клю</w:t>
      </w:r>
      <w:r w:rsidR="00246F86" w:rsidRPr="00246F86">
        <w:rPr>
          <w:noProof/>
          <w:sz w:val="28"/>
          <w:szCs w:val="28"/>
          <w:shd w:val="clear" w:color="auto" w:fill="FFFFFF"/>
          <w:lang w:val="uk-UA"/>
        </w:rPr>
        <w:t>човими у розвитку</w:t>
      </w:r>
      <w:r w:rsidR="0095161C" w:rsidRPr="00246F86">
        <w:rPr>
          <w:noProof/>
          <w:sz w:val="28"/>
          <w:szCs w:val="28"/>
          <w:shd w:val="clear" w:color="auto" w:fill="FFFFFF"/>
          <w:lang w:val="uk-UA"/>
        </w:rPr>
        <w:t xml:space="preserve"> захворювання.</w:t>
      </w:r>
      <w:r w:rsidR="002D496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 w:rsidR="00246F86" w:rsidRPr="002D496E">
        <w:rPr>
          <w:noProof/>
          <w:sz w:val="28"/>
          <w:szCs w:val="28"/>
          <w:shd w:val="clear" w:color="auto" w:fill="FFFFFF"/>
          <w:lang w:val="uk-UA"/>
        </w:rPr>
        <w:t xml:space="preserve">В </w:t>
      </w:r>
      <w:r w:rsidR="00375124" w:rsidRPr="002D496E">
        <w:rPr>
          <w:noProof/>
          <w:sz w:val="28"/>
          <w:szCs w:val="28"/>
          <w:shd w:val="clear" w:color="auto" w:fill="FFFFFF"/>
          <w:lang w:val="uk-UA"/>
        </w:rPr>
        <w:t>наступних експериментах виявили, що виділені з депігменто</w:t>
      </w:r>
      <w:r w:rsidR="00BF658B" w:rsidRPr="002D496E">
        <w:rPr>
          <w:noProof/>
          <w:sz w:val="28"/>
          <w:szCs w:val="28"/>
          <w:shd w:val="clear" w:color="auto" w:fill="FFFFFF"/>
          <w:lang w:val="uk-UA"/>
        </w:rPr>
        <w:t xml:space="preserve">ваних ділянок Т-лімфоцити, які помістили на неушкоджену шкіру </w:t>
      </w:r>
      <w:r w:rsidR="0095161C" w:rsidRPr="002D496E">
        <w:rPr>
          <w:noProof/>
          <w:sz w:val="28"/>
          <w:szCs w:val="28"/>
          <w:shd w:val="clear" w:color="auto" w:fill="FFFFFF"/>
          <w:lang w:val="uk-UA"/>
        </w:rPr>
        <w:t xml:space="preserve">того ж пацієнта, </w:t>
      </w:r>
      <w:r w:rsidR="00964E19" w:rsidRPr="002D496E">
        <w:rPr>
          <w:noProof/>
          <w:sz w:val="28"/>
          <w:szCs w:val="28"/>
          <w:shd w:val="clear" w:color="auto" w:fill="FFFFFF"/>
          <w:lang w:val="uk-UA"/>
        </w:rPr>
        <w:t>вбивають меланоцити у цьому місці, що довело</w:t>
      </w:r>
      <w:r w:rsidR="0095161C" w:rsidRPr="002D496E">
        <w:rPr>
          <w:noProof/>
          <w:sz w:val="28"/>
          <w:szCs w:val="28"/>
          <w:shd w:val="clear" w:color="auto" w:fill="FFFFFF"/>
          <w:lang w:val="uk-UA"/>
        </w:rPr>
        <w:t xml:space="preserve">, що Т-клітини необхідні для </w:t>
      </w:r>
      <w:r w:rsidR="00C909FA" w:rsidRPr="002D496E">
        <w:rPr>
          <w:noProof/>
          <w:sz w:val="28"/>
          <w:szCs w:val="28"/>
          <w:shd w:val="clear" w:color="auto" w:fill="FFFFFF"/>
          <w:lang w:val="uk-UA"/>
        </w:rPr>
        <w:t xml:space="preserve">розвитку </w:t>
      </w:r>
      <w:r w:rsidR="0095161C" w:rsidRPr="002D496E">
        <w:rPr>
          <w:noProof/>
          <w:sz w:val="28"/>
          <w:szCs w:val="28"/>
          <w:shd w:val="clear" w:color="auto" w:fill="FFFFFF"/>
          <w:lang w:val="uk-UA"/>
        </w:rPr>
        <w:t>вітіліго у пацієнта. </w:t>
      </w:r>
      <w:r w:rsidR="00A42557">
        <w:rPr>
          <w:noProof/>
          <w:sz w:val="28"/>
          <w:szCs w:val="28"/>
          <w:shd w:val="clear" w:color="auto" w:fill="FFFFFF"/>
          <w:lang w:val="en-US"/>
        </w:rPr>
        <w:t>[1</w:t>
      </w:r>
      <w:bookmarkStart w:id="0" w:name="_GoBack"/>
      <w:bookmarkEnd w:id="0"/>
      <w:r w:rsidR="00A42557">
        <w:rPr>
          <w:noProof/>
          <w:sz w:val="28"/>
          <w:szCs w:val="28"/>
          <w:shd w:val="clear" w:color="auto" w:fill="FFFFFF"/>
          <w:lang w:val="en-US"/>
        </w:rPr>
        <w:t>]</w:t>
      </w:r>
    </w:p>
    <w:p w:rsidR="00742F31" w:rsidRDefault="009F72EF" w:rsidP="00EA4CB4">
      <w:pPr>
        <w:pStyle w:val="a3"/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 xml:space="preserve">Але й </w:t>
      </w:r>
      <w:r w:rsidR="00480E71" w:rsidRPr="009F72EF">
        <w:rPr>
          <w:noProof/>
          <w:sz w:val="28"/>
          <w:szCs w:val="28"/>
          <w:shd w:val="clear" w:color="auto" w:fill="FFFFFF"/>
          <w:lang w:val="uk-UA"/>
        </w:rPr>
        <w:t>генетика впливає на всі ці шляхи. Ненормальні меланоцити</w:t>
      </w:r>
      <w:r w:rsidRPr="009F72EF">
        <w:rPr>
          <w:noProof/>
          <w:sz w:val="28"/>
          <w:szCs w:val="28"/>
          <w:shd w:val="clear" w:color="auto" w:fill="FFFFFF"/>
          <w:lang w:val="uk-UA"/>
        </w:rPr>
        <w:t xml:space="preserve"> утворюються</w:t>
      </w:r>
      <w:r w:rsidR="00480E71" w:rsidRPr="009F72EF">
        <w:rPr>
          <w:noProof/>
          <w:sz w:val="28"/>
          <w:szCs w:val="28"/>
          <w:shd w:val="clear" w:color="auto" w:fill="FFFFFF"/>
          <w:lang w:val="uk-UA"/>
        </w:rPr>
        <w:t>,</w:t>
      </w:r>
      <w:r w:rsidR="00480E71" w:rsidRPr="009F72EF">
        <w:rPr>
          <w:sz w:val="28"/>
          <w:szCs w:val="28"/>
          <w:shd w:val="clear" w:color="auto" w:fill="FFFFFF"/>
        </w:rPr>
        <w:t xml:space="preserve"> </w:t>
      </w:r>
      <w:r w:rsidR="00480E71" w:rsidRPr="009F72EF">
        <w:rPr>
          <w:noProof/>
          <w:sz w:val="28"/>
          <w:szCs w:val="28"/>
          <w:shd w:val="clear" w:color="auto" w:fill="FFFFFF"/>
        </w:rPr>
        <w:t xml:space="preserve">швидше за </w:t>
      </w:r>
      <w:r w:rsidR="008406BC">
        <w:rPr>
          <w:noProof/>
          <w:sz w:val="28"/>
          <w:szCs w:val="28"/>
          <w:shd w:val="clear" w:color="auto" w:fill="FFFFFF"/>
        </w:rPr>
        <w:t>все, через їх генетичний склад.</w:t>
      </w:r>
      <w:r w:rsidR="008F6DF5" w:rsidRPr="0097669A">
        <w:rPr>
          <w:sz w:val="28"/>
          <w:szCs w:val="28"/>
          <w:lang w:val="uk-UA"/>
        </w:rPr>
        <w:t xml:space="preserve">  </w:t>
      </w:r>
      <w:r w:rsidR="00A41BC0" w:rsidRPr="0097669A">
        <w:rPr>
          <w:sz w:val="28"/>
          <w:szCs w:val="28"/>
          <w:lang w:val="uk-UA"/>
        </w:rPr>
        <w:t>Особливими є д</w:t>
      </w:r>
      <w:r w:rsidR="008406BC">
        <w:rPr>
          <w:sz w:val="28"/>
          <w:szCs w:val="28"/>
          <w:lang w:val="uk-UA"/>
        </w:rPr>
        <w:t>ва гени</w:t>
      </w:r>
      <w:r w:rsidR="008F6DF5" w:rsidRPr="0097669A">
        <w:rPr>
          <w:sz w:val="28"/>
          <w:szCs w:val="28"/>
          <w:lang w:val="uk-UA"/>
        </w:rPr>
        <w:t xml:space="preserve"> - NLRP1 і PTPN22.  Ген NLRP1 </w:t>
      </w:r>
      <w:r w:rsidR="009857D8">
        <w:rPr>
          <w:sz w:val="28"/>
          <w:szCs w:val="28"/>
          <w:lang w:val="uk-UA"/>
        </w:rPr>
        <w:t xml:space="preserve">кодує </w:t>
      </w:r>
      <w:r w:rsidR="00553330">
        <w:rPr>
          <w:sz w:val="28"/>
          <w:szCs w:val="28"/>
          <w:lang w:val="uk-UA"/>
        </w:rPr>
        <w:t>амінокислотну послідовність</w:t>
      </w:r>
      <w:r w:rsidR="009857D8">
        <w:rPr>
          <w:sz w:val="28"/>
          <w:szCs w:val="28"/>
          <w:lang w:val="uk-UA"/>
        </w:rPr>
        <w:t xml:space="preserve"> </w:t>
      </w:r>
      <w:r w:rsidR="008F6DF5" w:rsidRPr="0097669A">
        <w:rPr>
          <w:sz w:val="28"/>
          <w:szCs w:val="28"/>
          <w:lang w:val="uk-UA"/>
        </w:rPr>
        <w:t>білка, який бере участь в імунній системі, допомагаючи регулювати процес запаленн</w:t>
      </w:r>
      <w:r w:rsidR="00F4368C">
        <w:rPr>
          <w:sz w:val="28"/>
          <w:szCs w:val="28"/>
          <w:lang w:val="uk-UA"/>
        </w:rPr>
        <w:t>я</w:t>
      </w:r>
      <w:r w:rsidR="008F6DF5" w:rsidRPr="0097669A">
        <w:rPr>
          <w:sz w:val="28"/>
          <w:szCs w:val="28"/>
          <w:lang w:val="uk-UA"/>
        </w:rPr>
        <w:t>.    Потім організм зупиняє (гальмує) запальну реакцію, щоб запобігти пошко</w:t>
      </w:r>
      <w:r w:rsidR="003D79B5">
        <w:rPr>
          <w:sz w:val="28"/>
          <w:szCs w:val="28"/>
          <w:lang w:val="uk-UA"/>
        </w:rPr>
        <w:t xml:space="preserve">дженню власних клітин і тканин. </w:t>
      </w:r>
      <w:r w:rsidR="008F6DF5" w:rsidRPr="0097669A">
        <w:rPr>
          <w:sz w:val="28"/>
          <w:szCs w:val="28"/>
          <w:lang w:val="uk-UA"/>
        </w:rPr>
        <w:t xml:space="preserve">Ген PTPN22 містить інструкції щодо </w:t>
      </w:r>
      <w:r w:rsidR="008F6DF5" w:rsidRPr="0097669A">
        <w:rPr>
          <w:sz w:val="28"/>
          <w:szCs w:val="28"/>
          <w:lang w:val="uk-UA"/>
        </w:rPr>
        <w:lastRenderedPageBreak/>
        <w:t>створення білка, який бере участь у передачі сигналів, що допомагає контролювати активність клітин імунної системи, які називаються Т-клітинами.  Т-клітини ідентифікують чужорідні речовини та з</w:t>
      </w:r>
      <w:r w:rsidR="003D79B5">
        <w:rPr>
          <w:sz w:val="28"/>
          <w:szCs w:val="28"/>
          <w:lang w:val="uk-UA"/>
        </w:rPr>
        <w:t xml:space="preserve">ахищають організм від інфекції. </w:t>
      </w:r>
      <w:r w:rsidR="008F6DF5" w:rsidRPr="0097669A">
        <w:rPr>
          <w:sz w:val="28"/>
          <w:szCs w:val="28"/>
          <w:lang w:val="uk-UA"/>
        </w:rPr>
        <w:t xml:space="preserve">Варіації генів NLRP1 та PTPN22, які пов’язані з підвищеним ризиком розвитку </w:t>
      </w:r>
      <w:proofErr w:type="spellStart"/>
      <w:r w:rsidR="008F6DF5" w:rsidRPr="0097669A">
        <w:rPr>
          <w:sz w:val="28"/>
          <w:szCs w:val="28"/>
          <w:lang w:val="uk-UA"/>
        </w:rPr>
        <w:t>вітіліго</w:t>
      </w:r>
      <w:proofErr w:type="spellEnd"/>
      <w:r w:rsidR="008F6DF5" w:rsidRPr="0097669A">
        <w:rPr>
          <w:sz w:val="28"/>
          <w:szCs w:val="28"/>
          <w:lang w:val="uk-UA"/>
        </w:rPr>
        <w:t>, ймовірно, впливають на активність білків NLRP1 та PTPN22, ускладнюючи для організму контроль запалення та запобігання атаці імунної системи на власні тканини.</w:t>
      </w:r>
      <w:r w:rsidR="003D0F00">
        <w:rPr>
          <w:sz w:val="28"/>
          <w:szCs w:val="28"/>
          <w:lang w:val="uk-UA"/>
        </w:rPr>
        <w:t xml:space="preserve"> </w:t>
      </w:r>
      <w:r w:rsidR="003D0F00" w:rsidRPr="00916EB7">
        <w:rPr>
          <w:sz w:val="28"/>
          <w:szCs w:val="28"/>
          <w:lang w:val="uk-UA"/>
        </w:rPr>
        <w:t>З’ясовано, що саме наявність цих генів</w:t>
      </w:r>
      <w:r w:rsidR="004E0055" w:rsidRPr="00916EB7">
        <w:rPr>
          <w:sz w:val="28"/>
          <w:szCs w:val="28"/>
          <w:lang w:val="uk-UA"/>
        </w:rPr>
        <w:t xml:space="preserve">, </w:t>
      </w:r>
      <w:r w:rsidR="003D0F00" w:rsidRPr="00916EB7">
        <w:rPr>
          <w:sz w:val="28"/>
          <w:szCs w:val="28"/>
          <w:lang w:val="uk-UA"/>
        </w:rPr>
        <w:t xml:space="preserve">  </w:t>
      </w:r>
      <w:r w:rsidR="004E0055" w:rsidRPr="00916EB7">
        <w:rPr>
          <w:sz w:val="28"/>
          <w:szCs w:val="28"/>
          <w:lang w:val="uk-UA"/>
        </w:rPr>
        <w:t xml:space="preserve">грає вирішальну роль у зв’язку </w:t>
      </w:r>
      <w:proofErr w:type="spellStart"/>
      <w:r w:rsidR="004E0055" w:rsidRPr="00916EB7">
        <w:rPr>
          <w:sz w:val="28"/>
          <w:szCs w:val="28"/>
          <w:lang w:val="uk-UA"/>
        </w:rPr>
        <w:t>вітіліго</w:t>
      </w:r>
      <w:proofErr w:type="spellEnd"/>
      <w:r w:rsidR="004E0055" w:rsidRPr="00916EB7">
        <w:rPr>
          <w:sz w:val="28"/>
          <w:szCs w:val="28"/>
          <w:lang w:val="uk-UA"/>
        </w:rPr>
        <w:t xml:space="preserve"> з іншими </w:t>
      </w:r>
      <w:proofErr w:type="spellStart"/>
      <w:r w:rsidR="004E0055" w:rsidRPr="00916EB7">
        <w:rPr>
          <w:sz w:val="28"/>
          <w:szCs w:val="28"/>
          <w:lang w:val="uk-UA"/>
        </w:rPr>
        <w:t>аутоімунними</w:t>
      </w:r>
      <w:proofErr w:type="spellEnd"/>
      <w:r w:rsidR="004E0055" w:rsidRPr="00916EB7">
        <w:rPr>
          <w:sz w:val="28"/>
          <w:szCs w:val="28"/>
          <w:lang w:val="uk-UA"/>
        </w:rPr>
        <w:t xml:space="preserve"> захворюваннями.</w:t>
      </w:r>
      <w:r w:rsidR="00464E55">
        <w:rPr>
          <w:sz w:val="28"/>
          <w:szCs w:val="28"/>
          <w:lang w:val="uk-UA"/>
        </w:rPr>
        <w:t xml:space="preserve"> </w:t>
      </w:r>
      <w:r w:rsidR="00A60350">
        <w:rPr>
          <w:sz w:val="28"/>
          <w:szCs w:val="28"/>
          <w:lang w:val="uk-UA"/>
        </w:rPr>
        <w:t>Але виявлені інші в</w:t>
      </w:r>
      <w:r w:rsidR="00464E55" w:rsidRPr="00464E55">
        <w:rPr>
          <w:sz w:val="28"/>
          <w:szCs w:val="28"/>
          <w:lang w:val="uk-UA"/>
        </w:rPr>
        <w:t>аріанти</w:t>
      </w:r>
      <w:r w:rsidR="00A60350">
        <w:rPr>
          <w:sz w:val="28"/>
          <w:szCs w:val="28"/>
          <w:lang w:val="uk-UA"/>
        </w:rPr>
        <w:t xml:space="preserve"> генів, що впливають </w:t>
      </w:r>
      <w:r w:rsidR="00464E55" w:rsidRPr="00464E55">
        <w:rPr>
          <w:sz w:val="28"/>
          <w:szCs w:val="28"/>
          <w:lang w:val="uk-UA"/>
        </w:rPr>
        <w:t>на ризик розви</w:t>
      </w:r>
      <w:r w:rsidR="00742F31">
        <w:rPr>
          <w:sz w:val="28"/>
          <w:szCs w:val="28"/>
          <w:lang w:val="uk-UA"/>
        </w:rPr>
        <w:t xml:space="preserve">тку </w:t>
      </w:r>
      <w:proofErr w:type="spellStart"/>
      <w:r w:rsidR="00742F31">
        <w:rPr>
          <w:sz w:val="28"/>
          <w:szCs w:val="28"/>
          <w:lang w:val="uk-UA"/>
        </w:rPr>
        <w:t>вітіліго</w:t>
      </w:r>
      <w:proofErr w:type="spellEnd"/>
      <w:r w:rsidR="00742F31">
        <w:rPr>
          <w:sz w:val="28"/>
          <w:szCs w:val="28"/>
          <w:lang w:val="uk-UA"/>
        </w:rPr>
        <w:t xml:space="preserve"> в масштабах всього </w:t>
      </w:r>
      <w:proofErr w:type="spellStart"/>
      <w:r w:rsidR="00742F31">
        <w:rPr>
          <w:sz w:val="28"/>
          <w:szCs w:val="28"/>
          <w:lang w:val="uk-UA"/>
        </w:rPr>
        <w:t>генома</w:t>
      </w:r>
      <w:proofErr w:type="spellEnd"/>
      <w:r w:rsidR="00742F31">
        <w:rPr>
          <w:sz w:val="28"/>
          <w:szCs w:val="28"/>
          <w:lang w:val="uk-UA"/>
        </w:rPr>
        <w:t>:</w:t>
      </w:r>
    </w:p>
    <w:p w:rsidR="00BE511B" w:rsidRDefault="00A916EE" w:rsidP="00335FB5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A916EE">
        <w:rPr>
          <w:sz w:val="28"/>
          <w:szCs w:val="28"/>
          <w:lang w:val="uk-UA"/>
        </w:rPr>
        <w:t xml:space="preserve">RERE - ген повторюваного </w:t>
      </w:r>
      <w:proofErr w:type="spellStart"/>
      <w:r w:rsidRPr="00A916EE">
        <w:rPr>
          <w:sz w:val="28"/>
          <w:szCs w:val="28"/>
          <w:lang w:val="uk-UA"/>
        </w:rPr>
        <w:t>дипептида</w:t>
      </w:r>
      <w:proofErr w:type="spellEnd"/>
      <w:r w:rsidRPr="00A916EE">
        <w:rPr>
          <w:sz w:val="28"/>
          <w:szCs w:val="28"/>
          <w:lang w:val="uk-UA"/>
        </w:rPr>
        <w:t xml:space="preserve"> аргінін / глутамат (RE), який бере участь в генетичній регуляції і в деяких випадках запускає </w:t>
      </w:r>
      <w:proofErr w:type="spellStart"/>
      <w:r w:rsidRPr="00A916EE">
        <w:rPr>
          <w:sz w:val="28"/>
          <w:szCs w:val="28"/>
          <w:lang w:val="uk-UA"/>
        </w:rPr>
        <w:t>апоптоз</w:t>
      </w:r>
      <w:proofErr w:type="spellEnd"/>
      <w:r w:rsidRPr="00A916EE">
        <w:rPr>
          <w:sz w:val="28"/>
          <w:szCs w:val="28"/>
          <w:lang w:val="uk-UA"/>
        </w:rPr>
        <w:t xml:space="preserve"> ( «запрограмовану» загибель клітини);</w:t>
      </w:r>
    </w:p>
    <w:p w:rsidR="00BE511B" w:rsidRDefault="00BE511B" w:rsidP="00335FB5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PTPN22 - ген </w:t>
      </w:r>
      <w:proofErr w:type="spellStart"/>
      <w:r>
        <w:rPr>
          <w:sz w:val="28"/>
          <w:szCs w:val="28"/>
          <w:lang w:val="uk-UA"/>
        </w:rPr>
        <w:t>лімфоїдної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тирози</w:t>
      </w:r>
      <w:r w:rsidR="00A916EE" w:rsidRPr="00BE511B">
        <w:rPr>
          <w:sz w:val="28"/>
          <w:szCs w:val="28"/>
          <w:lang w:val="uk-UA"/>
        </w:rPr>
        <w:t>нфосфатази</w:t>
      </w:r>
      <w:proofErr w:type="spellEnd"/>
      <w:r w:rsidR="00A916EE" w:rsidRPr="00BE511B">
        <w:rPr>
          <w:sz w:val="28"/>
          <w:szCs w:val="28"/>
          <w:lang w:val="uk-UA"/>
        </w:rPr>
        <w:t xml:space="preserve">, мутації в якому можуть викликати діабет першого типу, </w:t>
      </w:r>
      <w:proofErr w:type="spellStart"/>
      <w:r w:rsidR="00A916EE" w:rsidRPr="00BE511B">
        <w:rPr>
          <w:sz w:val="28"/>
          <w:szCs w:val="28"/>
          <w:lang w:val="uk-UA"/>
        </w:rPr>
        <w:t>ревматоїдний</w:t>
      </w:r>
      <w:proofErr w:type="spellEnd"/>
      <w:r w:rsidR="00A916EE" w:rsidRPr="00BE511B">
        <w:rPr>
          <w:sz w:val="28"/>
          <w:szCs w:val="28"/>
          <w:lang w:val="uk-UA"/>
        </w:rPr>
        <w:t xml:space="preserve"> артрит, вовчак, дифузний токсичний зоб;</w:t>
      </w:r>
    </w:p>
    <w:p w:rsidR="00D4506E" w:rsidRDefault="00A916EE" w:rsidP="00335FB5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BE511B">
        <w:rPr>
          <w:sz w:val="28"/>
          <w:szCs w:val="28"/>
          <w:lang w:val="uk-UA"/>
        </w:rPr>
        <w:t xml:space="preserve">HLA-A / HLA-DRB1 - гени білків головного комплексу </w:t>
      </w:r>
      <w:proofErr w:type="spellStart"/>
      <w:r w:rsidRPr="00BE511B">
        <w:rPr>
          <w:sz w:val="28"/>
          <w:szCs w:val="28"/>
          <w:lang w:val="uk-UA"/>
        </w:rPr>
        <w:t>гістосумісності</w:t>
      </w:r>
      <w:proofErr w:type="spellEnd"/>
      <w:r w:rsidRPr="00BE511B">
        <w:rPr>
          <w:sz w:val="28"/>
          <w:szCs w:val="28"/>
          <w:lang w:val="uk-UA"/>
        </w:rPr>
        <w:t xml:space="preserve"> підтипів I і II, розташовані в шостий хромосомі</w:t>
      </w:r>
      <w:r w:rsidR="00D4506E">
        <w:rPr>
          <w:sz w:val="28"/>
          <w:szCs w:val="28"/>
          <w:lang w:val="uk-UA"/>
        </w:rPr>
        <w:t>.</w:t>
      </w:r>
      <w:r w:rsidR="00A42557" w:rsidRPr="00A42557">
        <w:rPr>
          <w:sz w:val="28"/>
          <w:szCs w:val="28"/>
          <w:lang w:val="uk-UA"/>
        </w:rPr>
        <w:t xml:space="preserve"> </w:t>
      </w:r>
      <w:r w:rsidR="00A42557">
        <w:rPr>
          <w:sz w:val="28"/>
          <w:szCs w:val="28"/>
          <w:lang w:val="en-US"/>
        </w:rPr>
        <w:t>[2]</w:t>
      </w:r>
    </w:p>
    <w:p w:rsidR="00A916EE" w:rsidRPr="00D4506E" w:rsidRDefault="00A916EE" w:rsidP="00335FB5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D4506E">
        <w:rPr>
          <w:sz w:val="28"/>
          <w:szCs w:val="28"/>
          <w:lang w:val="uk-UA"/>
        </w:rPr>
        <w:t xml:space="preserve">TYR - ген </w:t>
      </w:r>
      <w:proofErr w:type="spellStart"/>
      <w:r w:rsidRPr="00D4506E">
        <w:rPr>
          <w:sz w:val="28"/>
          <w:szCs w:val="28"/>
          <w:lang w:val="uk-UA"/>
        </w:rPr>
        <w:t>тирозинази</w:t>
      </w:r>
      <w:proofErr w:type="spellEnd"/>
      <w:r w:rsidRPr="00D4506E">
        <w:rPr>
          <w:sz w:val="28"/>
          <w:szCs w:val="28"/>
          <w:lang w:val="uk-UA"/>
        </w:rPr>
        <w:t>, що відповідає за синтез меланіну.  Мутація в цьому гені також може привести до альбінізм.</w:t>
      </w:r>
      <w:r w:rsidR="00A42557" w:rsidRPr="00A42557">
        <w:rPr>
          <w:sz w:val="28"/>
          <w:szCs w:val="28"/>
        </w:rPr>
        <w:t xml:space="preserve"> </w:t>
      </w:r>
    </w:p>
    <w:p w:rsidR="00A916EE" w:rsidRPr="00A916EE" w:rsidRDefault="006D3BBA" w:rsidP="00EA4CB4">
      <w:pPr>
        <w:pStyle w:val="a3"/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916EE" w:rsidRPr="00A916EE">
        <w:rPr>
          <w:sz w:val="28"/>
          <w:szCs w:val="28"/>
          <w:lang w:val="uk-UA"/>
        </w:rPr>
        <w:t xml:space="preserve">ереважна більшість генів, </w:t>
      </w:r>
      <w:r w:rsidR="00D4506E">
        <w:rPr>
          <w:sz w:val="28"/>
          <w:szCs w:val="28"/>
          <w:lang w:val="uk-UA"/>
        </w:rPr>
        <w:t>пов</w:t>
      </w:r>
      <w:r w:rsidR="00000846">
        <w:rPr>
          <w:sz w:val="28"/>
          <w:szCs w:val="28"/>
          <w:lang w:val="uk-UA"/>
        </w:rPr>
        <w:t>’</w:t>
      </w:r>
      <w:r w:rsidR="00D4506E">
        <w:rPr>
          <w:sz w:val="28"/>
          <w:szCs w:val="28"/>
          <w:lang w:val="uk-UA"/>
        </w:rPr>
        <w:t xml:space="preserve">язаних </w:t>
      </w:r>
      <w:r w:rsidR="00A916EE" w:rsidRPr="00A916EE">
        <w:rPr>
          <w:sz w:val="28"/>
          <w:szCs w:val="28"/>
          <w:lang w:val="uk-UA"/>
        </w:rPr>
        <w:t>з</w:t>
      </w:r>
      <w:r w:rsidR="00D4506E">
        <w:rPr>
          <w:sz w:val="28"/>
          <w:szCs w:val="28"/>
          <w:lang w:val="uk-UA"/>
        </w:rPr>
        <w:t xml:space="preserve"> розвитком</w:t>
      </w:r>
      <w:r w:rsidR="00A916EE" w:rsidRPr="00A916EE">
        <w:rPr>
          <w:sz w:val="28"/>
          <w:szCs w:val="28"/>
          <w:lang w:val="uk-UA"/>
        </w:rPr>
        <w:t xml:space="preserve"> </w:t>
      </w:r>
      <w:proofErr w:type="spellStart"/>
      <w:r w:rsidR="00A916EE" w:rsidRPr="00A916EE">
        <w:rPr>
          <w:sz w:val="28"/>
          <w:szCs w:val="28"/>
          <w:lang w:val="uk-UA"/>
        </w:rPr>
        <w:t>вітіліго</w:t>
      </w:r>
      <w:proofErr w:type="spellEnd"/>
      <w:r w:rsidR="00A916EE" w:rsidRPr="00A916EE">
        <w:rPr>
          <w:sz w:val="28"/>
          <w:szCs w:val="28"/>
          <w:lang w:val="uk-UA"/>
        </w:rPr>
        <w:t xml:space="preserve">, вже помічені у взаєминах з іншими </w:t>
      </w:r>
      <w:proofErr w:type="spellStart"/>
      <w:r w:rsidR="00A916EE" w:rsidRPr="00A916EE">
        <w:rPr>
          <w:sz w:val="28"/>
          <w:szCs w:val="28"/>
          <w:lang w:val="uk-UA"/>
        </w:rPr>
        <w:t>аутоімунними</w:t>
      </w:r>
      <w:proofErr w:type="spellEnd"/>
      <w:r w:rsidR="00A916EE" w:rsidRPr="00A916EE">
        <w:rPr>
          <w:sz w:val="28"/>
          <w:szCs w:val="28"/>
          <w:lang w:val="uk-UA"/>
        </w:rPr>
        <w:t xml:space="preserve"> захворюваннями, і тільки ген </w:t>
      </w:r>
      <w:proofErr w:type="spellStart"/>
      <w:r w:rsidR="00A916EE" w:rsidRPr="00A916EE">
        <w:rPr>
          <w:sz w:val="28"/>
          <w:szCs w:val="28"/>
          <w:lang w:val="uk-UA"/>
        </w:rPr>
        <w:t>тирозинази</w:t>
      </w:r>
      <w:proofErr w:type="spellEnd"/>
      <w:r w:rsidR="00A916EE" w:rsidRPr="00A916EE">
        <w:rPr>
          <w:sz w:val="28"/>
          <w:szCs w:val="28"/>
          <w:lang w:val="uk-UA"/>
        </w:rPr>
        <w:t xml:space="preserve"> (TYR), безпосередньо бере участь у синтезі меланіну, не має ніякого</w:t>
      </w:r>
      <w:r w:rsidR="00CF0677">
        <w:rPr>
          <w:sz w:val="28"/>
          <w:szCs w:val="28"/>
          <w:lang w:val="uk-UA"/>
        </w:rPr>
        <w:t xml:space="preserve"> відношення до імунної системи</w:t>
      </w:r>
      <w:r w:rsidR="00A916EE" w:rsidRPr="00A916EE">
        <w:rPr>
          <w:sz w:val="28"/>
          <w:szCs w:val="28"/>
          <w:lang w:val="uk-UA"/>
        </w:rPr>
        <w:t xml:space="preserve">.  Мутантна форма </w:t>
      </w:r>
      <w:proofErr w:type="spellStart"/>
      <w:r w:rsidR="00A916EE" w:rsidRPr="00A916EE">
        <w:rPr>
          <w:sz w:val="28"/>
          <w:szCs w:val="28"/>
          <w:lang w:val="uk-UA"/>
        </w:rPr>
        <w:t>тирозинази</w:t>
      </w:r>
      <w:proofErr w:type="spellEnd"/>
      <w:r w:rsidR="00A916EE" w:rsidRPr="00A916EE">
        <w:rPr>
          <w:sz w:val="28"/>
          <w:szCs w:val="28"/>
          <w:lang w:val="uk-UA"/>
        </w:rPr>
        <w:t xml:space="preserve"> (R402 → Q402) практично перестає робити пігмент (що і призводить до появи білих плям),</w:t>
      </w:r>
      <w:r w:rsidR="00000846">
        <w:rPr>
          <w:sz w:val="28"/>
          <w:szCs w:val="28"/>
          <w:lang w:val="uk-UA"/>
        </w:rPr>
        <w:t xml:space="preserve"> </w:t>
      </w:r>
      <w:r w:rsidR="00A916EE" w:rsidRPr="00A916EE">
        <w:rPr>
          <w:sz w:val="28"/>
          <w:szCs w:val="28"/>
          <w:lang w:val="uk-UA"/>
        </w:rPr>
        <w:t>такий її варіант стає імуногенним для вла</w:t>
      </w:r>
      <w:r w:rsidR="00CF0677">
        <w:rPr>
          <w:sz w:val="28"/>
          <w:szCs w:val="28"/>
          <w:lang w:val="uk-UA"/>
        </w:rPr>
        <w:t>сного організму, - саме мутантна</w:t>
      </w:r>
      <w:r w:rsidR="00A916EE" w:rsidRPr="00A916EE">
        <w:rPr>
          <w:sz w:val="28"/>
          <w:szCs w:val="28"/>
          <w:lang w:val="uk-UA"/>
        </w:rPr>
        <w:t xml:space="preserve"> </w:t>
      </w:r>
      <w:proofErr w:type="spellStart"/>
      <w:r w:rsidR="00A916EE" w:rsidRPr="00A916EE">
        <w:rPr>
          <w:sz w:val="28"/>
          <w:szCs w:val="28"/>
          <w:lang w:val="uk-UA"/>
        </w:rPr>
        <w:t>тирозиназа</w:t>
      </w:r>
      <w:proofErr w:type="spellEnd"/>
      <w:r w:rsidR="00A916EE" w:rsidRPr="00A916EE">
        <w:rPr>
          <w:sz w:val="28"/>
          <w:szCs w:val="28"/>
          <w:lang w:val="uk-UA"/>
        </w:rPr>
        <w:t xml:space="preserve"> є основним </w:t>
      </w:r>
      <w:proofErr w:type="spellStart"/>
      <w:r w:rsidR="00A916EE" w:rsidRPr="00A916EE">
        <w:rPr>
          <w:sz w:val="28"/>
          <w:szCs w:val="28"/>
          <w:lang w:val="uk-UA"/>
        </w:rPr>
        <w:t>аутоантигеном</w:t>
      </w:r>
      <w:proofErr w:type="spellEnd"/>
      <w:r w:rsidR="00A916EE" w:rsidRPr="00A916EE">
        <w:rPr>
          <w:sz w:val="28"/>
          <w:szCs w:val="28"/>
          <w:lang w:val="uk-UA"/>
        </w:rPr>
        <w:t xml:space="preserve"> при </w:t>
      </w:r>
      <w:proofErr w:type="spellStart"/>
      <w:r w:rsidR="00A916EE" w:rsidRPr="00A916EE">
        <w:rPr>
          <w:sz w:val="28"/>
          <w:szCs w:val="28"/>
          <w:lang w:val="uk-UA"/>
        </w:rPr>
        <w:t>вітіліго</w:t>
      </w:r>
      <w:proofErr w:type="spellEnd"/>
      <w:r w:rsidR="005525E4">
        <w:rPr>
          <w:sz w:val="28"/>
          <w:szCs w:val="28"/>
          <w:lang w:val="uk-UA"/>
        </w:rPr>
        <w:t xml:space="preserve">. </w:t>
      </w:r>
      <w:r w:rsidR="00A916EE" w:rsidRPr="00A916EE">
        <w:rPr>
          <w:sz w:val="28"/>
          <w:szCs w:val="28"/>
          <w:lang w:val="uk-UA"/>
        </w:rPr>
        <w:t>Однак</w:t>
      </w:r>
      <w:r w:rsidR="005525E4">
        <w:rPr>
          <w:sz w:val="28"/>
          <w:szCs w:val="28"/>
          <w:lang w:val="uk-UA"/>
        </w:rPr>
        <w:t xml:space="preserve"> є і </w:t>
      </w:r>
      <w:r w:rsidR="008323BE">
        <w:rPr>
          <w:sz w:val="28"/>
          <w:szCs w:val="28"/>
          <w:lang w:val="uk-UA"/>
        </w:rPr>
        <w:t>позитивний бік цих змін,</w:t>
      </w:r>
      <w:r w:rsidR="00A916EE" w:rsidRPr="00A916EE">
        <w:rPr>
          <w:sz w:val="28"/>
          <w:szCs w:val="28"/>
          <w:lang w:val="uk-UA"/>
        </w:rPr>
        <w:t xml:space="preserve"> виявляється, що </w:t>
      </w:r>
      <w:proofErr w:type="spellStart"/>
      <w:r w:rsidR="008323BE">
        <w:rPr>
          <w:sz w:val="28"/>
          <w:szCs w:val="28"/>
          <w:lang w:val="uk-UA"/>
        </w:rPr>
        <w:t>алельна</w:t>
      </w:r>
      <w:proofErr w:type="spellEnd"/>
      <w:r w:rsidR="00A916EE" w:rsidRPr="00A916EE">
        <w:rPr>
          <w:sz w:val="28"/>
          <w:szCs w:val="28"/>
          <w:lang w:val="uk-UA"/>
        </w:rPr>
        <w:t xml:space="preserve"> форма </w:t>
      </w:r>
      <w:proofErr w:type="spellStart"/>
      <w:r w:rsidR="00A916EE" w:rsidRPr="00A916EE">
        <w:rPr>
          <w:sz w:val="28"/>
          <w:szCs w:val="28"/>
          <w:lang w:val="uk-UA"/>
        </w:rPr>
        <w:t>тирозинази</w:t>
      </w:r>
      <w:proofErr w:type="spellEnd"/>
      <w:r w:rsidR="00A916EE" w:rsidRPr="00A916EE">
        <w:rPr>
          <w:sz w:val="28"/>
          <w:szCs w:val="28"/>
          <w:lang w:val="uk-UA"/>
        </w:rPr>
        <w:t>, ха</w:t>
      </w:r>
      <w:r w:rsidR="005364C6">
        <w:rPr>
          <w:sz w:val="28"/>
          <w:szCs w:val="28"/>
          <w:lang w:val="uk-UA"/>
        </w:rPr>
        <w:t xml:space="preserve">рактерна для </w:t>
      </w:r>
      <w:proofErr w:type="spellStart"/>
      <w:r w:rsidR="005364C6">
        <w:rPr>
          <w:sz w:val="28"/>
          <w:szCs w:val="28"/>
          <w:lang w:val="uk-UA"/>
        </w:rPr>
        <w:t>вітіліго</w:t>
      </w:r>
      <w:proofErr w:type="spellEnd"/>
      <w:r w:rsidR="005364C6">
        <w:rPr>
          <w:sz w:val="28"/>
          <w:szCs w:val="28"/>
          <w:lang w:val="uk-UA"/>
        </w:rPr>
        <w:t xml:space="preserve">, виявляється </w:t>
      </w:r>
      <w:r w:rsidR="005364C6">
        <w:rPr>
          <w:sz w:val="28"/>
          <w:szCs w:val="28"/>
          <w:lang w:val="uk-UA"/>
        </w:rPr>
        <w:lastRenderedPageBreak/>
        <w:t>виключною</w:t>
      </w:r>
      <w:r w:rsidR="00A916EE" w:rsidRPr="00A916EE">
        <w:rPr>
          <w:sz w:val="28"/>
          <w:szCs w:val="28"/>
          <w:lang w:val="uk-UA"/>
        </w:rPr>
        <w:t xml:space="preserve"> по</w:t>
      </w:r>
      <w:r w:rsidR="005364C6">
        <w:rPr>
          <w:sz w:val="28"/>
          <w:szCs w:val="28"/>
          <w:lang w:val="uk-UA"/>
        </w:rPr>
        <w:t xml:space="preserve"> відношенню до іншого </w:t>
      </w:r>
      <w:proofErr w:type="spellStart"/>
      <w:r w:rsidR="005364C6">
        <w:rPr>
          <w:sz w:val="28"/>
          <w:szCs w:val="28"/>
          <w:lang w:val="uk-UA"/>
        </w:rPr>
        <w:t>аллельного</w:t>
      </w:r>
      <w:proofErr w:type="spellEnd"/>
      <w:r w:rsidR="00A916EE" w:rsidRPr="00A916EE">
        <w:rPr>
          <w:sz w:val="28"/>
          <w:szCs w:val="28"/>
          <w:lang w:val="uk-UA"/>
        </w:rPr>
        <w:t xml:space="preserve"> в</w:t>
      </w:r>
      <w:r w:rsidR="005364C6">
        <w:rPr>
          <w:sz w:val="28"/>
          <w:szCs w:val="28"/>
          <w:lang w:val="uk-UA"/>
        </w:rPr>
        <w:t xml:space="preserve">аріанту, що викликає меланому, тобто </w:t>
      </w:r>
      <w:r w:rsidR="00A916EE" w:rsidRPr="00A916EE">
        <w:rPr>
          <w:sz w:val="28"/>
          <w:szCs w:val="28"/>
          <w:lang w:val="uk-UA"/>
        </w:rPr>
        <w:t xml:space="preserve">знижує </w:t>
      </w:r>
      <w:r w:rsidR="005364C6">
        <w:rPr>
          <w:sz w:val="28"/>
          <w:szCs w:val="28"/>
          <w:lang w:val="uk-UA"/>
        </w:rPr>
        <w:t>ймовірність виникнення пухлини.</w:t>
      </w:r>
    </w:p>
    <w:p w:rsidR="00C909FA" w:rsidRDefault="00000846" w:rsidP="00EA4CB4">
      <w:pPr>
        <w:pStyle w:val="a3"/>
        <w:shd w:val="clear" w:color="auto" w:fill="FFFFFF"/>
        <w:spacing w:line="360" w:lineRule="auto"/>
        <w:ind w:firstLine="709"/>
        <w:jc w:val="both"/>
        <w:textAlignment w:val="baseline"/>
        <w:rPr>
          <w:noProof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Таким чином</w:t>
      </w:r>
      <w:r w:rsidR="003D79B5">
        <w:rPr>
          <w:sz w:val="28"/>
          <w:szCs w:val="28"/>
          <w:lang w:val="uk-UA"/>
        </w:rPr>
        <w:t xml:space="preserve">, </w:t>
      </w:r>
      <w:r w:rsidR="003D79B5" w:rsidRPr="00AA6FA0">
        <w:rPr>
          <w:noProof/>
          <w:sz w:val="28"/>
          <w:szCs w:val="28"/>
          <w:shd w:val="clear" w:color="auto" w:fill="FFFFFF"/>
          <w:lang w:val="uk-UA"/>
        </w:rPr>
        <w:t>б</w:t>
      </w:r>
      <w:r w:rsidR="00C909FA" w:rsidRPr="00AA6FA0">
        <w:rPr>
          <w:noProof/>
          <w:sz w:val="28"/>
          <w:szCs w:val="28"/>
          <w:shd w:val="clear" w:color="auto" w:fill="FFFFFF"/>
          <w:lang w:val="uk-UA"/>
        </w:rPr>
        <w:t>ула розроблена "Теорія конвергенції вітіліго</w:t>
      </w:r>
      <w:r>
        <w:rPr>
          <w:noProof/>
          <w:sz w:val="28"/>
          <w:szCs w:val="28"/>
          <w:shd w:val="clear" w:color="auto" w:fill="FFFFFF"/>
          <w:lang w:val="uk-UA"/>
        </w:rPr>
        <w:t>, яка</w:t>
      </w:r>
      <w:r w:rsidR="00C909FA" w:rsidRPr="00AA6FA0">
        <w:rPr>
          <w:noProof/>
          <w:sz w:val="28"/>
          <w:szCs w:val="28"/>
          <w:shd w:val="clear" w:color="auto" w:fill="FFFFFF"/>
          <w:lang w:val="uk-UA"/>
        </w:rPr>
        <w:t xml:space="preserve"> припус</w:t>
      </w:r>
      <w:r>
        <w:rPr>
          <w:noProof/>
          <w:sz w:val="28"/>
          <w:szCs w:val="28"/>
          <w:shd w:val="clear" w:color="auto" w:fill="FFFFFF"/>
          <w:lang w:val="uk-UA"/>
        </w:rPr>
        <w:t>кає</w:t>
      </w:r>
      <w:r w:rsidR="00C909FA" w:rsidRPr="00AA6FA0">
        <w:rPr>
          <w:noProof/>
          <w:sz w:val="28"/>
          <w:szCs w:val="28"/>
          <w:shd w:val="clear" w:color="auto" w:fill="FFFFFF"/>
          <w:lang w:val="uk-UA"/>
        </w:rPr>
        <w:t>, що аномальні меланоцити виклика</w:t>
      </w:r>
      <w:r>
        <w:rPr>
          <w:noProof/>
          <w:sz w:val="28"/>
          <w:szCs w:val="28"/>
          <w:shd w:val="clear" w:color="auto" w:fill="FFFFFF"/>
          <w:lang w:val="uk-UA"/>
        </w:rPr>
        <w:t>ють</w:t>
      </w:r>
      <w:r w:rsidR="00C909FA" w:rsidRPr="00AA6FA0">
        <w:rPr>
          <w:noProof/>
          <w:sz w:val="28"/>
          <w:szCs w:val="28"/>
          <w:shd w:val="clear" w:color="auto" w:fill="FFFFFF"/>
          <w:lang w:val="uk-UA"/>
        </w:rPr>
        <w:t xml:space="preserve"> запалення в шкірі, що призводи</w:t>
      </w:r>
      <w:r>
        <w:rPr>
          <w:noProof/>
          <w:sz w:val="28"/>
          <w:szCs w:val="28"/>
          <w:shd w:val="clear" w:color="auto" w:fill="FFFFFF"/>
          <w:lang w:val="uk-UA"/>
        </w:rPr>
        <w:t>ть</w:t>
      </w:r>
      <w:r w:rsidR="00C909FA" w:rsidRPr="00AA6FA0">
        <w:rPr>
          <w:noProof/>
          <w:sz w:val="28"/>
          <w:szCs w:val="28"/>
          <w:shd w:val="clear" w:color="auto" w:fill="FFFFFF"/>
          <w:lang w:val="uk-UA"/>
        </w:rPr>
        <w:t xml:space="preserve"> до Т-клітинного вбивства меланоцитів. Це пов’язало як </w:t>
      </w:r>
      <w:r w:rsidR="00AA6FA0" w:rsidRPr="00AA6FA0">
        <w:rPr>
          <w:noProof/>
          <w:sz w:val="28"/>
          <w:szCs w:val="28"/>
          <w:shd w:val="clear" w:color="auto" w:fill="FFFFFF"/>
          <w:lang w:val="uk-UA"/>
        </w:rPr>
        <w:t>генетичні та стресові</w:t>
      </w:r>
      <w:r w:rsidR="00C909FA" w:rsidRPr="00AA6FA0">
        <w:rPr>
          <w:noProof/>
          <w:sz w:val="28"/>
          <w:szCs w:val="28"/>
          <w:shd w:val="clear" w:color="auto" w:fill="FFFFFF"/>
          <w:lang w:val="uk-UA"/>
        </w:rPr>
        <w:t xml:space="preserve">, так і аутоімунні теорії.  </w:t>
      </w:r>
    </w:p>
    <w:p w:rsidR="00D003A5" w:rsidRDefault="00D003A5" w:rsidP="00EA4CB4">
      <w:pPr>
        <w:pStyle w:val="a3"/>
        <w:shd w:val="clear" w:color="auto" w:fill="FFFFFF"/>
        <w:spacing w:line="360" w:lineRule="auto"/>
        <w:ind w:firstLine="709"/>
        <w:jc w:val="both"/>
        <w:textAlignment w:val="baseline"/>
        <w:rPr>
          <w:noProof/>
          <w:sz w:val="28"/>
          <w:szCs w:val="28"/>
          <w:lang w:val="uk-UA"/>
        </w:rPr>
      </w:pPr>
      <w:r w:rsidRPr="00EA4CB4">
        <w:rPr>
          <w:noProof/>
          <w:sz w:val="28"/>
          <w:szCs w:val="28"/>
          <w:lang w:val="uk-UA"/>
        </w:rPr>
        <w:t>Список використаних джерел</w:t>
      </w:r>
      <w:r w:rsidR="00EA4CB4" w:rsidRPr="00EA4CB4">
        <w:rPr>
          <w:noProof/>
          <w:sz w:val="28"/>
          <w:szCs w:val="28"/>
          <w:lang w:val="uk-UA"/>
        </w:rPr>
        <w:t>:</w:t>
      </w:r>
    </w:p>
    <w:p w:rsidR="00A329DA" w:rsidRPr="00A329DA" w:rsidRDefault="002B2020" w:rsidP="00A329DA">
      <w:pPr>
        <w:pStyle w:val="a3"/>
        <w:shd w:val="clear" w:color="auto" w:fill="FFFFFF"/>
        <w:spacing w:line="360" w:lineRule="auto"/>
        <w:ind w:firstLine="709"/>
        <w:jc w:val="both"/>
        <w:textAlignment w:val="baseline"/>
        <w:rPr>
          <w:noProof/>
          <w:sz w:val="28"/>
          <w:szCs w:val="28"/>
          <w:lang w:val="uk-UA"/>
        </w:rPr>
      </w:pPr>
      <w:r w:rsidRPr="00F4368C">
        <w:rPr>
          <w:noProof/>
          <w:sz w:val="28"/>
          <w:szCs w:val="28"/>
          <w:lang w:val="uk-UA"/>
        </w:rPr>
        <w:t xml:space="preserve">1) </w:t>
      </w:r>
      <w:r w:rsidR="00F4368C" w:rsidRPr="00F4368C">
        <w:rPr>
          <w:noProof/>
          <w:sz w:val="28"/>
          <w:szCs w:val="28"/>
          <w:lang w:val="en-US"/>
        </w:rPr>
        <w:t>Davinder</w:t>
      </w:r>
      <w:r w:rsidR="00F4368C" w:rsidRPr="00A42557">
        <w:rPr>
          <w:noProof/>
          <w:sz w:val="28"/>
          <w:szCs w:val="28"/>
        </w:rPr>
        <w:t xml:space="preserve"> </w:t>
      </w:r>
      <w:r w:rsidR="00F4368C" w:rsidRPr="00F4368C">
        <w:rPr>
          <w:noProof/>
          <w:sz w:val="28"/>
          <w:szCs w:val="28"/>
          <w:lang w:val="en-US"/>
        </w:rPr>
        <w:t>Parsad</w:t>
      </w:r>
      <w:r w:rsidR="00A329DA">
        <w:rPr>
          <w:noProof/>
          <w:sz w:val="28"/>
          <w:szCs w:val="28"/>
          <w:lang w:val="uk-UA"/>
        </w:rPr>
        <w:t xml:space="preserve">, (2013). </w:t>
      </w:r>
      <w:r w:rsidR="00A329DA" w:rsidRPr="00A329DA">
        <w:rPr>
          <w:noProof/>
          <w:sz w:val="28"/>
          <w:szCs w:val="28"/>
          <w:lang w:val="uk-UA"/>
        </w:rPr>
        <w:t>A New Era of Vitiligo Research and Treatment</w:t>
      </w:r>
      <w:r w:rsidR="00A329DA">
        <w:rPr>
          <w:noProof/>
          <w:sz w:val="28"/>
          <w:szCs w:val="28"/>
          <w:lang w:val="uk-UA"/>
        </w:rPr>
        <w:t xml:space="preserve">, </w:t>
      </w:r>
      <w:r w:rsidR="00A329DA" w:rsidRPr="00A329DA">
        <w:rPr>
          <w:noProof/>
          <w:sz w:val="28"/>
          <w:szCs w:val="28"/>
          <w:lang w:val="uk-UA"/>
        </w:rPr>
        <w:t>6(2): 63–64.</w:t>
      </w:r>
      <w:r w:rsidR="00A329DA">
        <w:rPr>
          <w:noProof/>
          <w:sz w:val="28"/>
          <w:szCs w:val="28"/>
          <w:lang w:val="uk-UA"/>
        </w:rPr>
        <w:t xml:space="preserve"> Вилучено із: </w:t>
      </w:r>
      <w:hyperlink r:id="rId5" w:history="1">
        <w:r w:rsidR="00A329DA" w:rsidRPr="00B80DB5">
          <w:rPr>
            <w:rStyle w:val="a4"/>
            <w:noProof/>
            <w:sz w:val="28"/>
            <w:szCs w:val="28"/>
            <w:lang w:val="uk-UA"/>
          </w:rPr>
          <w:t>https://www.ncbi.nlm.nih.gov/pmc/articles/PMC3764764/</w:t>
        </w:r>
      </w:hyperlink>
      <w:r w:rsidR="00A329DA">
        <w:rPr>
          <w:noProof/>
          <w:sz w:val="28"/>
          <w:szCs w:val="28"/>
          <w:lang w:val="uk-UA"/>
        </w:rPr>
        <w:t xml:space="preserve"> </w:t>
      </w:r>
    </w:p>
    <w:p w:rsidR="00F4368C" w:rsidRPr="00F4368C" w:rsidRDefault="00F4368C" w:rsidP="00F4368C">
      <w:pPr>
        <w:pStyle w:val="a3"/>
        <w:shd w:val="clear" w:color="auto" w:fill="FFFFFF"/>
        <w:spacing w:line="360" w:lineRule="auto"/>
        <w:ind w:firstLine="709"/>
        <w:jc w:val="both"/>
        <w:textAlignment w:val="baseline"/>
        <w:rPr>
          <w:noProof/>
          <w:sz w:val="28"/>
          <w:szCs w:val="28"/>
          <w:lang w:val="uk-UA"/>
        </w:rPr>
      </w:pPr>
      <w:r w:rsidRPr="00F4368C">
        <w:rPr>
          <w:noProof/>
          <w:sz w:val="28"/>
          <w:szCs w:val="28"/>
          <w:lang w:val="uk-UA"/>
        </w:rPr>
        <w:t xml:space="preserve">2) </w:t>
      </w:r>
      <w:r>
        <w:rPr>
          <w:noProof/>
          <w:sz w:val="28"/>
          <w:szCs w:val="28"/>
          <w:lang w:val="en-US"/>
        </w:rPr>
        <w:t>Akrem</w:t>
      </w:r>
      <w:r w:rsidRPr="00F4368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en-US"/>
        </w:rPr>
        <w:t>Jalel</w:t>
      </w:r>
      <w:r w:rsidRPr="00F4368C">
        <w:rPr>
          <w:noProof/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en-US"/>
        </w:rPr>
        <w:t>Aouadi</w:t>
      </w:r>
      <w:r w:rsidRPr="00F4368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en-US"/>
        </w:rPr>
        <w:t>Ridha</w:t>
      </w:r>
      <w:r w:rsidRPr="00F4368C">
        <w:rPr>
          <w:noProof/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en-US"/>
        </w:rPr>
        <w:t>Duboisier</w:t>
      </w:r>
      <w:r w:rsidRPr="00F4368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en-US"/>
        </w:rPr>
        <w:t>Laurent</w:t>
      </w:r>
      <w:r w:rsidRPr="00F4368C">
        <w:rPr>
          <w:noProof/>
          <w:sz w:val="28"/>
          <w:szCs w:val="28"/>
          <w:lang w:val="uk-UA"/>
        </w:rPr>
        <w:t xml:space="preserve">,  </w:t>
      </w:r>
      <w:r>
        <w:rPr>
          <w:noProof/>
          <w:sz w:val="28"/>
          <w:szCs w:val="28"/>
          <w:lang w:val="en-US"/>
        </w:rPr>
        <w:t>Moureaux</w:t>
      </w:r>
      <w:r w:rsidRPr="00F4368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en-US"/>
        </w:rPr>
        <w:t>Philippe</w:t>
      </w:r>
      <w:r w:rsidRPr="00F4368C">
        <w:rPr>
          <w:noProof/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en-US"/>
        </w:rPr>
        <w:t>M</w:t>
      </w:r>
      <w:r w:rsidRPr="00F4368C"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en-US"/>
        </w:rPr>
        <w:t>H</w:t>
      </w:r>
      <w:r w:rsidRPr="00F4368C"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en-US"/>
        </w:rPr>
        <w:t>Hamdaoui</w:t>
      </w:r>
      <w:r w:rsidRPr="00F4368C">
        <w:rPr>
          <w:noProof/>
          <w:sz w:val="28"/>
          <w:szCs w:val="28"/>
          <w:lang w:val="uk-UA"/>
        </w:rPr>
        <w:t xml:space="preserve">, (2010). </w:t>
      </w:r>
      <w:r w:rsidRPr="00F4368C">
        <w:rPr>
          <w:noProof/>
          <w:sz w:val="28"/>
          <w:szCs w:val="28"/>
          <w:lang w:val="en-US"/>
        </w:rPr>
        <w:t>IMPACT OF HLA-G IN THE OUTCOME OF VITILIGO IN TUNISIAN PATIENTS</w:t>
      </w:r>
      <w:r>
        <w:rPr>
          <w:noProof/>
          <w:sz w:val="28"/>
          <w:szCs w:val="28"/>
          <w:lang w:val="en-US"/>
        </w:rPr>
        <w:t xml:space="preserve">, </w:t>
      </w:r>
      <w:r w:rsidRPr="00F4368C">
        <w:rPr>
          <w:noProof/>
          <w:sz w:val="28"/>
          <w:szCs w:val="28"/>
          <w:lang w:val="en-US"/>
        </w:rPr>
        <w:t>55(1): 25–28.</w:t>
      </w:r>
      <w:r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uk-UA"/>
        </w:rPr>
        <w:t>Вилучено із:</w:t>
      </w:r>
      <w:r w:rsidRPr="00F4368C">
        <w:rPr>
          <w:noProof/>
          <w:sz w:val="28"/>
          <w:szCs w:val="28"/>
        </w:rPr>
        <w:t xml:space="preserve"> </w:t>
      </w:r>
      <w:hyperlink r:id="rId6" w:history="1">
        <w:r w:rsidRPr="00B80DB5">
          <w:rPr>
            <w:rStyle w:val="a4"/>
            <w:noProof/>
            <w:sz w:val="28"/>
            <w:szCs w:val="28"/>
            <w:lang w:val="en-US"/>
          </w:rPr>
          <w:t>https</w:t>
        </w:r>
        <w:r w:rsidRPr="00B80DB5">
          <w:rPr>
            <w:rStyle w:val="a4"/>
            <w:noProof/>
            <w:sz w:val="28"/>
            <w:szCs w:val="28"/>
          </w:rPr>
          <w:t>://</w:t>
        </w:r>
        <w:r w:rsidRPr="00B80DB5">
          <w:rPr>
            <w:rStyle w:val="a4"/>
            <w:noProof/>
            <w:sz w:val="28"/>
            <w:szCs w:val="28"/>
            <w:lang w:val="en-US"/>
          </w:rPr>
          <w:t>www</w:t>
        </w:r>
        <w:r w:rsidRPr="00B80DB5">
          <w:rPr>
            <w:rStyle w:val="a4"/>
            <w:noProof/>
            <w:sz w:val="28"/>
            <w:szCs w:val="28"/>
          </w:rPr>
          <w:t>.</w:t>
        </w:r>
        <w:r w:rsidRPr="00B80DB5">
          <w:rPr>
            <w:rStyle w:val="a4"/>
            <w:noProof/>
            <w:sz w:val="28"/>
            <w:szCs w:val="28"/>
            <w:lang w:val="en-US"/>
          </w:rPr>
          <w:t>ncbi</w:t>
        </w:r>
        <w:r w:rsidRPr="00B80DB5">
          <w:rPr>
            <w:rStyle w:val="a4"/>
            <w:noProof/>
            <w:sz w:val="28"/>
            <w:szCs w:val="28"/>
          </w:rPr>
          <w:t>.</w:t>
        </w:r>
        <w:r w:rsidRPr="00B80DB5">
          <w:rPr>
            <w:rStyle w:val="a4"/>
            <w:noProof/>
            <w:sz w:val="28"/>
            <w:szCs w:val="28"/>
            <w:lang w:val="en-US"/>
          </w:rPr>
          <w:t>nlm</w:t>
        </w:r>
        <w:r w:rsidRPr="00B80DB5">
          <w:rPr>
            <w:rStyle w:val="a4"/>
            <w:noProof/>
            <w:sz w:val="28"/>
            <w:szCs w:val="28"/>
          </w:rPr>
          <w:t>.</w:t>
        </w:r>
        <w:r w:rsidRPr="00B80DB5">
          <w:rPr>
            <w:rStyle w:val="a4"/>
            <w:noProof/>
            <w:sz w:val="28"/>
            <w:szCs w:val="28"/>
            <w:lang w:val="en-US"/>
          </w:rPr>
          <w:t>nih</w:t>
        </w:r>
        <w:r w:rsidRPr="00B80DB5">
          <w:rPr>
            <w:rStyle w:val="a4"/>
            <w:noProof/>
            <w:sz w:val="28"/>
            <w:szCs w:val="28"/>
          </w:rPr>
          <w:t>.</w:t>
        </w:r>
        <w:r w:rsidRPr="00B80DB5">
          <w:rPr>
            <w:rStyle w:val="a4"/>
            <w:noProof/>
            <w:sz w:val="28"/>
            <w:szCs w:val="28"/>
            <w:lang w:val="en-US"/>
          </w:rPr>
          <w:t>gov</w:t>
        </w:r>
        <w:r w:rsidRPr="00B80DB5">
          <w:rPr>
            <w:rStyle w:val="a4"/>
            <w:noProof/>
            <w:sz w:val="28"/>
            <w:szCs w:val="28"/>
          </w:rPr>
          <w:t>/</w:t>
        </w:r>
        <w:r w:rsidRPr="00B80DB5">
          <w:rPr>
            <w:rStyle w:val="a4"/>
            <w:noProof/>
            <w:sz w:val="28"/>
            <w:szCs w:val="28"/>
            <w:lang w:val="en-US"/>
          </w:rPr>
          <w:t>pmc</w:t>
        </w:r>
        <w:r w:rsidRPr="00B80DB5">
          <w:rPr>
            <w:rStyle w:val="a4"/>
            <w:noProof/>
            <w:sz w:val="28"/>
            <w:szCs w:val="28"/>
          </w:rPr>
          <w:t>/</w:t>
        </w:r>
        <w:r w:rsidRPr="00B80DB5">
          <w:rPr>
            <w:rStyle w:val="a4"/>
            <w:noProof/>
            <w:sz w:val="28"/>
            <w:szCs w:val="28"/>
            <w:lang w:val="en-US"/>
          </w:rPr>
          <w:t>articles</w:t>
        </w:r>
        <w:r w:rsidRPr="00B80DB5">
          <w:rPr>
            <w:rStyle w:val="a4"/>
            <w:noProof/>
            <w:sz w:val="28"/>
            <w:szCs w:val="28"/>
          </w:rPr>
          <w:t>/</w:t>
        </w:r>
        <w:r w:rsidRPr="00B80DB5">
          <w:rPr>
            <w:rStyle w:val="a4"/>
            <w:noProof/>
            <w:sz w:val="28"/>
            <w:szCs w:val="28"/>
            <w:lang w:val="en-US"/>
          </w:rPr>
          <w:t>PMC</w:t>
        </w:r>
        <w:r w:rsidRPr="00B80DB5">
          <w:rPr>
            <w:rStyle w:val="a4"/>
            <w:noProof/>
            <w:sz w:val="28"/>
            <w:szCs w:val="28"/>
          </w:rPr>
          <w:t>2856368/</w:t>
        </w:r>
      </w:hyperlink>
      <w:r>
        <w:rPr>
          <w:noProof/>
          <w:sz w:val="28"/>
          <w:szCs w:val="28"/>
          <w:lang w:val="uk-UA"/>
        </w:rPr>
        <w:t xml:space="preserve"> </w:t>
      </w:r>
    </w:p>
    <w:sectPr w:rsidR="00F4368C" w:rsidRPr="00F4368C" w:rsidSect="00EA4C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24E"/>
    <w:multiLevelType w:val="hybridMultilevel"/>
    <w:tmpl w:val="6172D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2701BE"/>
    <w:multiLevelType w:val="hybridMultilevel"/>
    <w:tmpl w:val="0648367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853041"/>
    <w:multiLevelType w:val="hybridMultilevel"/>
    <w:tmpl w:val="EC145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CD6F9F"/>
    <w:multiLevelType w:val="hybridMultilevel"/>
    <w:tmpl w:val="FB4C42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3A618D"/>
    <w:multiLevelType w:val="hybridMultilevel"/>
    <w:tmpl w:val="F48E70A2"/>
    <w:lvl w:ilvl="0" w:tplc="30F48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2C"/>
    <w:rsid w:val="00000846"/>
    <w:rsid w:val="00025120"/>
    <w:rsid w:val="000F3357"/>
    <w:rsid w:val="0012539C"/>
    <w:rsid w:val="00126C9A"/>
    <w:rsid w:val="00145732"/>
    <w:rsid w:val="00166EE3"/>
    <w:rsid w:val="001B48ED"/>
    <w:rsid w:val="00246F86"/>
    <w:rsid w:val="002B2020"/>
    <w:rsid w:val="002B3226"/>
    <w:rsid w:val="002D496E"/>
    <w:rsid w:val="002E57EC"/>
    <w:rsid w:val="00335FB5"/>
    <w:rsid w:val="003508ED"/>
    <w:rsid w:val="00372915"/>
    <w:rsid w:val="00373597"/>
    <w:rsid w:val="00375124"/>
    <w:rsid w:val="003A1272"/>
    <w:rsid w:val="003A1558"/>
    <w:rsid w:val="003B7D91"/>
    <w:rsid w:val="003D0F00"/>
    <w:rsid w:val="003D79B5"/>
    <w:rsid w:val="003E2648"/>
    <w:rsid w:val="004220D0"/>
    <w:rsid w:val="0044063B"/>
    <w:rsid w:val="00464E55"/>
    <w:rsid w:val="00480E71"/>
    <w:rsid w:val="004B2814"/>
    <w:rsid w:val="004E0055"/>
    <w:rsid w:val="00521589"/>
    <w:rsid w:val="005364C6"/>
    <w:rsid w:val="005525E4"/>
    <w:rsid w:val="00552ECF"/>
    <w:rsid w:val="00553330"/>
    <w:rsid w:val="005756FD"/>
    <w:rsid w:val="00622D85"/>
    <w:rsid w:val="006529CF"/>
    <w:rsid w:val="006A1AFF"/>
    <w:rsid w:val="006D3BBA"/>
    <w:rsid w:val="00714826"/>
    <w:rsid w:val="00742F31"/>
    <w:rsid w:val="00745230"/>
    <w:rsid w:val="00805C7A"/>
    <w:rsid w:val="008323BE"/>
    <w:rsid w:val="0083541C"/>
    <w:rsid w:val="008406BC"/>
    <w:rsid w:val="00864278"/>
    <w:rsid w:val="008B5AE4"/>
    <w:rsid w:val="008F6DF5"/>
    <w:rsid w:val="00916EB7"/>
    <w:rsid w:val="009342D4"/>
    <w:rsid w:val="0095161C"/>
    <w:rsid w:val="00964E19"/>
    <w:rsid w:val="0097669A"/>
    <w:rsid w:val="009857D8"/>
    <w:rsid w:val="009953A2"/>
    <w:rsid w:val="009C5AA6"/>
    <w:rsid w:val="009F72EF"/>
    <w:rsid w:val="00A10B3F"/>
    <w:rsid w:val="00A15B33"/>
    <w:rsid w:val="00A329DA"/>
    <w:rsid w:val="00A41BC0"/>
    <w:rsid w:val="00A42557"/>
    <w:rsid w:val="00A543E3"/>
    <w:rsid w:val="00A60350"/>
    <w:rsid w:val="00A916EE"/>
    <w:rsid w:val="00AA6FA0"/>
    <w:rsid w:val="00AE1383"/>
    <w:rsid w:val="00B431F4"/>
    <w:rsid w:val="00B72760"/>
    <w:rsid w:val="00BA0876"/>
    <w:rsid w:val="00BB30BB"/>
    <w:rsid w:val="00BE511B"/>
    <w:rsid w:val="00BF658B"/>
    <w:rsid w:val="00C909FA"/>
    <w:rsid w:val="00CB0A7E"/>
    <w:rsid w:val="00CF0677"/>
    <w:rsid w:val="00D003A5"/>
    <w:rsid w:val="00D13776"/>
    <w:rsid w:val="00D4506E"/>
    <w:rsid w:val="00DC4775"/>
    <w:rsid w:val="00DE472C"/>
    <w:rsid w:val="00E20EDA"/>
    <w:rsid w:val="00E7718E"/>
    <w:rsid w:val="00EA4CB4"/>
    <w:rsid w:val="00F4368C"/>
    <w:rsid w:val="00F87363"/>
    <w:rsid w:val="00F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505"/>
  <w15:chartTrackingRefBased/>
  <w15:docId w15:val="{D3906938-113B-4498-A3BE-8C59DF5B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145732"/>
    <w:rPr>
      <w:color w:val="0000FF"/>
      <w:u w:val="single"/>
    </w:rPr>
  </w:style>
  <w:style w:type="character" w:customStyle="1" w:styleId="ref-journal">
    <w:name w:val="ref-journal"/>
    <w:basedOn w:val="a0"/>
    <w:rsid w:val="00EA4CB4"/>
  </w:style>
  <w:style w:type="character" w:customStyle="1" w:styleId="ref-vol">
    <w:name w:val="ref-vol"/>
    <w:basedOn w:val="a0"/>
    <w:rsid w:val="00EA4CB4"/>
  </w:style>
  <w:style w:type="character" w:customStyle="1" w:styleId="element-citation">
    <w:name w:val="element-citation"/>
    <w:basedOn w:val="a0"/>
    <w:rsid w:val="00EA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2856368/" TargetMode="External"/><Relationship Id="rId5" Type="http://schemas.openxmlformats.org/officeDocument/2006/relationships/hyperlink" Target="https://www.ncbi.nlm.nih.gov/pmc/articles/PMC37647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andrew08041977@outlook.com</dc:creator>
  <cp:keywords/>
  <dc:description/>
  <cp:lastModifiedBy>Алина</cp:lastModifiedBy>
  <cp:revision>2</cp:revision>
  <dcterms:created xsi:type="dcterms:W3CDTF">2020-11-09T19:32:00Z</dcterms:created>
  <dcterms:modified xsi:type="dcterms:W3CDTF">2020-11-09T19:32:00Z</dcterms:modified>
</cp:coreProperties>
</file>