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F3" w:rsidRPr="008A4A41" w:rsidRDefault="00C544F3" w:rsidP="00C544F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A4A41">
        <w:rPr>
          <w:rFonts w:ascii="Times New Roman" w:hAnsi="Times New Roman" w:cs="Times New Roman"/>
          <w:b/>
          <w:sz w:val="28"/>
          <w:szCs w:val="28"/>
          <w:lang w:val="uk-UA"/>
        </w:rPr>
        <w:t>Лєбєдь</w:t>
      </w:r>
      <w:proofErr w:type="spellEnd"/>
      <w:r w:rsidRPr="008A4A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 Ф.</w:t>
      </w:r>
    </w:p>
    <w:p w:rsidR="006F7DFC" w:rsidRPr="008A4A41" w:rsidRDefault="006F7DFC" w:rsidP="00C544F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4A41">
        <w:rPr>
          <w:rFonts w:ascii="Times New Roman" w:hAnsi="Times New Roman" w:cs="Times New Roman"/>
          <w:b/>
          <w:sz w:val="28"/>
          <w:szCs w:val="28"/>
          <w:lang w:val="uk-UA"/>
        </w:rPr>
        <w:t>Особливості організації інди</w:t>
      </w:r>
      <w:r w:rsidR="00072858">
        <w:rPr>
          <w:rFonts w:ascii="Times New Roman" w:hAnsi="Times New Roman" w:cs="Times New Roman"/>
          <w:b/>
          <w:sz w:val="28"/>
          <w:szCs w:val="28"/>
          <w:lang w:val="uk-UA"/>
        </w:rPr>
        <w:t>відуальної траєкторії навчання в</w:t>
      </w:r>
      <w:r w:rsidRPr="008A4A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медичних закладах вищої освіти у ключі </w:t>
      </w:r>
      <w:proofErr w:type="spellStart"/>
      <w:r w:rsidRPr="008A4A41">
        <w:rPr>
          <w:rFonts w:ascii="Times New Roman" w:hAnsi="Times New Roman" w:cs="Times New Roman"/>
          <w:b/>
          <w:sz w:val="28"/>
          <w:szCs w:val="28"/>
          <w:lang w:val="uk-UA"/>
        </w:rPr>
        <w:t>студентоцентрованого</w:t>
      </w:r>
      <w:proofErr w:type="spellEnd"/>
      <w:r w:rsidRPr="008A4A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навчання</w:t>
      </w:r>
    </w:p>
    <w:p w:rsidR="001D796E" w:rsidRDefault="004D02E3" w:rsidP="005124C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Становлення світового освітнього простору, широкий культурний обмін та інтенсивний пошук вимагають переосмислення актуальних форм і змісту вищої освіти. Адже від проблеми визначення і освоєння сучасного змісту вищої освіти залежать т</w:t>
      </w:r>
      <w:r w:rsidR="00C96BC6">
        <w:rPr>
          <w:rFonts w:ascii="Times New Roman" w:hAnsi="Times New Roman" w:cs="Times New Roman"/>
          <w:sz w:val="28"/>
          <w:szCs w:val="28"/>
          <w:lang w:val="uk-UA"/>
        </w:rPr>
        <w:t>емпи і характер розвитку країни, її економіки, внутрішніх і зовнішніх суспільних відносин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124CB" w:rsidRPr="00F6026E" w:rsidRDefault="001D796E" w:rsidP="001D79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1D796E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1D796E">
        <w:rPr>
          <w:rFonts w:ascii="Times New Roman" w:hAnsi="Times New Roman" w:cs="Times New Roman"/>
          <w:sz w:val="28"/>
          <w:szCs w:val="28"/>
        </w:rPr>
        <w:t xml:space="preserve"> школа </w:t>
      </w:r>
      <w:proofErr w:type="spellStart"/>
      <w:r w:rsidRPr="001D79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D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D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96E">
        <w:rPr>
          <w:rFonts w:ascii="Times New Roman" w:hAnsi="Times New Roman" w:cs="Times New Roman"/>
          <w:sz w:val="28"/>
          <w:szCs w:val="28"/>
        </w:rPr>
        <w:t>набуттям</w:t>
      </w:r>
      <w:proofErr w:type="spellEnd"/>
      <w:r w:rsidRPr="001D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нового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D796E">
        <w:rPr>
          <w:rFonts w:ascii="Times New Roman" w:hAnsi="Times New Roman" w:cs="Times New Roman"/>
          <w:sz w:val="28"/>
          <w:szCs w:val="28"/>
        </w:rPr>
        <w:t>масово</w:t>
      </w:r>
      <w:proofErr w:type="spellEnd"/>
      <w:r w:rsidRPr="001D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96E">
        <w:rPr>
          <w:rFonts w:ascii="Times New Roman" w:hAnsi="Times New Roman" w:cs="Times New Roman"/>
          <w:sz w:val="28"/>
          <w:szCs w:val="28"/>
        </w:rPr>
        <w:t>перейшла</w:t>
      </w:r>
      <w:proofErr w:type="spellEnd"/>
      <w:r w:rsidRPr="001D79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D796E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1D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96E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1D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96E">
        <w:rPr>
          <w:rFonts w:ascii="Times New Roman" w:hAnsi="Times New Roman" w:cs="Times New Roman"/>
          <w:sz w:val="28"/>
          <w:szCs w:val="28"/>
        </w:rPr>
        <w:t>стан</w:t>
      </w:r>
      <w:r>
        <w:rPr>
          <w:rFonts w:ascii="Times New Roman" w:hAnsi="Times New Roman" w:cs="Times New Roman"/>
          <w:sz w:val="28"/>
          <w:szCs w:val="28"/>
        </w:rPr>
        <w:t>дарти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перехід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студентоцентрованого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 w:rsidRPr="001D7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96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D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96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D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основоположним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858">
        <w:rPr>
          <w:rFonts w:ascii="Times New Roman" w:hAnsi="Times New Roman" w:cs="Times New Roman"/>
          <w:sz w:val="28"/>
          <w:szCs w:val="28"/>
        </w:rPr>
        <w:t xml:space="preserve">принципом </w:t>
      </w:r>
      <w:proofErr w:type="spellStart"/>
      <w:r w:rsidR="00072858">
        <w:rPr>
          <w:rFonts w:ascii="Times New Roman" w:hAnsi="Times New Roman" w:cs="Times New Roman"/>
          <w:sz w:val="28"/>
          <w:szCs w:val="28"/>
        </w:rPr>
        <w:t>болонських</w:t>
      </w:r>
      <w:proofErr w:type="spellEnd"/>
      <w:r w:rsidR="00072858">
        <w:rPr>
          <w:rFonts w:ascii="Times New Roman" w:hAnsi="Times New Roman" w:cs="Times New Roman"/>
          <w:sz w:val="28"/>
          <w:szCs w:val="28"/>
        </w:rPr>
        <w:t xml:space="preserve"> реформ </w:t>
      </w:r>
      <w:r w:rsidR="0007285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D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96E">
        <w:rPr>
          <w:rFonts w:ascii="Times New Roman" w:hAnsi="Times New Roman" w:cs="Times New Roman"/>
          <w:sz w:val="28"/>
          <w:szCs w:val="28"/>
        </w:rPr>
        <w:t>вищій</w:t>
      </w:r>
      <w:proofErr w:type="spellEnd"/>
      <w:r w:rsidRPr="001D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96E">
        <w:rPr>
          <w:rFonts w:ascii="Times New Roman" w:hAnsi="Times New Roman" w:cs="Times New Roman"/>
          <w:sz w:val="28"/>
          <w:szCs w:val="28"/>
        </w:rPr>
        <w:t>освіті</w:t>
      </w:r>
      <w:proofErr w:type="spellEnd"/>
      <w:r w:rsidRPr="001D79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D796E">
        <w:rPr>
          <w:rFonts w:ascii="Times New Roman" w:hAnsi="Times New Roman" w:cs="Times New Roman"/>
          <w:sz w:val="28"/>
          <w:szCs w:val="28"/>
        </w:rPr>
        <w:t>зміщує</w:t>
      </w:r>
      <w:proofErr w:type="spellEnd"/>
      <w:r w:rsidRPr="001D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акценти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96E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1D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96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D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96E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1D79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D796E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1D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96E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1D796E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1D796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D79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D796E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1D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26E">
        <w:rPr>
          <w:rFonts w:ascii="Times New Roman" w:hAnsi="Times New Roman" w:cs="Times New Roman"/>
          <w:sz w:val="28"/>
          <w:szCs w:val="28"/>
        </w:rPr>
        <w:t>освітню</w:t>
      </w:r>
      <w:proofErr w:type="spellEnd"/>
      <w:r w:rsidR="00F60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26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F6026E">
        <w:rPr>
          <w:rFonts w:ascii="Times New Roman" w:hAnsi="Times New Roman" w:cs="Times New Roman"/>
          <w:sz w:val="28"/>
          <w:szCs w:val="28"/>
        </w:rPr>
        <w:t xml:space="preserve"> студента)</w:t>
      </w:r>
      <w:r w:rsidR="00F6026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872712" w:rsidRDefault="00BC7253" w:rsidP="005124C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Студентоцентроване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запропоноване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Ф. Х.</w:t>
      </w:r>
      <w:r w:rsidR="00C96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6BC6">
        <w:rPr>
          <w:rFonts w:ascii="Times New Roman" w:hAnsi="Times New Roman" w:cs="Times New Roman"/>
          <w:sz w:val="28"/>
          <w:szCs w:val="28"/>
          <w:lang w:val="uk-UA"/>
        </w:rPr>
        <w:t>Хейвордом</w:t>
      </w:r>
      <w:proofErr w:type="spellEnd"/>
      <w:r w:rsidR="00C96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ще в 1905 році. Далі це навчання отримало розвиток в роботах Д. Дьюї (1956 р.), а в 1980-ті роки ця концепція була трансформована Карлом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Роджерсом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теорію освіти.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Студентоцентроване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 також пов’язане з роботами Жана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Піаже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(розвивальне навчання)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Мальколма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Ноулза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C96BC6">
        <w:rPr>
          <w:rFonts w:ascii="Times New Roman" w:hAnsi="Times New Roman" w:cs="Times New Roman"/>
          <w:sz w:val="28"/>
          <w:szCs w:val="28"/>
          <w:lang w:val="uk-UA"/>
        </w:rPr>
        <w:t>само</w:t>
      </w:r>
      <w:r>
        <w:rPr>
          <w:rFonts w:ascii="Times New Roman" w:hAnsi="Times New Roman" w:cs="Times New Roman"/>
          <w:sz w:val="28"/>
          <w:szCs w:val="28"/>
          <w:lang w:val="uk-UA"/>
        </w:rPr>
        <w:t>направляюче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навчання)</w:t>
      </w:r>
      <w:r w:rsidR="00DF22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46A2" w:rsidRPr="008F6A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="008F6A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C046A2" w:rsidRPr="008F6A4A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DF2281" w:rsidRPr="008F6A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F2281" w:rsidRPr="00DF22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124CB" w:rsidRPr="00257CDA" w:rsidRDefault="005124CB" w:rsidP="005124C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студентоцентрованого</w:t>
      </w:r>
      <w:proofErr w:type="spellEnd"/>
      <w:r w:rsidR="00C96BC6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в нашій країні приділи</w:t>
      </w:r>
      <w:r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2E2D2B">
        <w:rPr>
          <w:rFonts w:ascii="Times New Roman" w:hAnsi="Times New Roman" w:cs="Times New Roman"/>
          <w:sz w:val="28"/>
          <w:szCs w:val="28"/>
          <w:lang w:val="uk-UA"/>
        </w:rPr>
        <w:t xml:space="preserve"> увагу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такі вітчизняні науковці: </w:t>
      </w:r>
      <w:r w:rsidRPr="002E2D2B">
        <w:rPr>
          <w:rFonts w:ascii="Times New Roman" w:hAnsi="Times New Roman" w:cs="Times New Roman"/>
          <w:sz w:val="28"/>
          <w:szCs w:val="28"/>
          <w:lang w:val="uk-UA"/>
        </w:rPr>
        <w:t>А. Мельниченк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E2D2B">
        <w:rPr>
          <w:rFonts w:ascii="Times New Roman" w:hAnsi="Times New Roman" w:cs="Times New Roman"/>
          <w:sz w:val="28"/>
          <w:szCs w:val="28"/>
          <w:lang w:val="uk-UA"/>
        </w:rPr>
        <w:t xml:space="preserve">, Ю. </w:t>
      </w:r>
      <w:proofErr w:type="spellStart"/>
      <w:r w:rsidRPr="002E2D2B">
        <w:rPr>
          <w:rFonts w:ascii="Times New Roman" w:hAnsi="Times New Roman" w:cs="Times New Roman"/>
          <w:sz w:val="28"/>
          <w:szCs w:val="28"/>
          <w:lang w:val="uk-UA"/>
        </w:rPr>
        <w:t>Рашкевич</w:t>
      </w:r>
      <w:proofErr w:type="spellEnd"/>
      <w:r w:rsidRPr="002E2D2B">
        <w:rPr>
          <w:rFonts w:ascii="Times New Roman" w:hAnsi="Times New Roman" w:cs="Times New Roman"/>
          <w:sz w:val="28"/>
          <w:szCs w:val="28"/>
          <w:lang w:val="uk-UA"/>
        </w:rPr>
        <w:t>, О. Шаров</w:t>
      </w:r>
      <w:r w:rsidR="00C96BC6">
        <w:rPr>
          <w:rFonts w:ascii="Times New Roman" w:hAnsi="Times New Roman" w:cs="Times New Roman"/>
          <w:sz w:val="28"/>
          <w:szCs w:val="28"/>
          <w:lang w:val="uk-UA"/>
        </w:rPr>
        <w:t>, А.</w:t>
      </w:r>
      <w:r w:rsidR="00C96BC6">
        <w:rPr>
          <w:lang w:val="uk-UA"/>
        </w:rPr>
        <w:t> </w:t>
      </w:r>
      <w:proofErr w:type="spellStart"/>
      <w:r w:rsidRPr="002E2D2B">
        <w:rPr>
          <w:rFonts w:ascii="Times New Roman" w:hAnsi="Times New Roman" w:cs="Times New Roman"/>
          <w:sz w:val="28"/>
          <w:szCs w:val="28"/>
          <w:lang w:val="uk-UA"/>
        </w:rPr>
        <w:t>Шудлота</w:t>
      </w:r>
      <w:proofErr w:type="spellEnd"/>
      <w:r w:rsidR="004E27C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2E2D2B">
        <w:rPr>
          <w:rFonts w:ascii="Times New Roman" w:hAnsi="Times New Roman" w:cs="Times New Roman"/>
          <w:sz w:val="28"/>
          <w:szCs w:val="28"/>
          <w:lang w:val="uk-UA"/>
        </w:rPr>
        <w:t xml:space="preserve"> ін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2D2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E2D2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2E2D2B" w:rsidRPr="002E2D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Л.</w:t>
      </w:r>
      <w:r w:rsidR="002E2D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proofErr w:type="spellStart"/>
      <w:r w:rsidR="002E2D2B" w:rsidRPr="002E2D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Остапюк</w:t>
      </w:r>
      <w:proofErr w:type="spellEnd"/>
      <w:r w:rsidR="002E2D2B" w:rsidRPr="002E2D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І. Тимошенко, А. </w:t>
      </w:r>
      <w:proofErr w:type="gramStart"/>
      <w:r w:rsidR="002E2D2B" w:rsidRPr="002E2D2B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spellStart"/>
      <w:proofErr w:type="gramEnd"/>
      <w:r w:rsidR="002E2D2B" w:rsidRPr="002E2D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авичук</w:t>
      </w:r>
      <w:proofErr w:type="spellEnd"/>
      <w:r w:rsidR="002E2D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висвітлювали досвід </w:t>
      </w:r>
      <w:r w:rsidR="002E2D2B" w:rsidRPr="002E2D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Національного медичного університе</w:t>
      </w:r>
      <w:r w:rsidR="002E2D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ту імені О. О. Богомольця, щодо </w:t>
      </w:r>
      <w:r w:rsidR="002E2D2B" w:rsidRPr="002E2D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удосконалення освітнього процесу на основі нової парадигми вищої освіти</w:t>
      </w:r>
      <w:r w:rsidR="002E2D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  <w:r w:rsidR="004E2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Х. </w:t>
      </w:r>
      <w:proofErr w:type="spellStart"/>
      <w:r w:rsidR="002E2D2B" w:rsidRPr="002E2D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Подковко</w:t>
      </w:r>
      <w:proofErr w:type="spellEnd"/>
      <w:r w:rsidR="002E2D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своїх публікація</w:t>
      </w:r>
      <w:r w:rsidR="00E36D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 w:rsidR="002E2D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розглянув перешкоди та перспективи </w:t>
      </w:r>
      <w:r w:rsidR="002E2D2B" w:rsidRPr="002E2D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впровадження інноваційних освітніх техно</w:t>
      </w:r>
      <w:r w:rsidR="002E2D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логій у навчальний процес вищих </w:t>
      </w:r>
      <w:r w:rsidR="002E2D2B" w:rsidRPr="002E2D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медичних (фармацевтичних) навчальних закладів</w:t>
      </w:r>
      <w:r w:rsidR="004E2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  <w:r w:rsidR="004E27C4" w:rsidRPr="004E2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Т. </w:t>
      </w:r>
      <w:proofErr w:type="spellStart"/>
      <w:r w:rsidR="004E27C4" w:rsidRPr="004E2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Купрій</w:t>
      </w:r>
      <w:proofErr w:type="spellEnd"/>
      <w:r w:rsidR="004E2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проаналізував </w:t>
      </w:r>
      <w:r w:rsidR="004E27C4" w:rsidRPr="004E2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процес </w:t>
      </w:r>
      <w:proofErr w:type="spellStart"/>
      <w:r w:rsidR="004E27C4" w:rsidRPr="004E2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студентоцентро</w:t>
      </w:r>
      <w:r w:rsidR="004E2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ваного</w:t>
      </w:r>
      <w:proofErr w:type="spellEnd"/>
      <w:r w:rsidR="004E2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навчання, його нормативну, освітню, суспільну і філософську інтенції</w:t>
      </w:r>
      <w:r w:rsidR="004E27C4" w:rsidRPr="004E2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</w:t>
      </w:r>
      <w:r w:rsidR="004E2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сучасних реаліях; </w:t>
      </w:r>
      <w:r w:rsidR="004E27C4" w:rsidRPr="004E2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Е. </w:t>
      </w:r>
      <w:proofErr w:type="spellStart"/>
      <w:r w:rsidR="004E27C4" w:rsidRPr="004E2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Щукіною</w:t>
      </w:r>
      <w:proofErr w:type="spellEnd"/>
      <w:r w:rsidR="004E27C4" w:rsidRPr="004E2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56C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визначено </w:t>
      </w:r>
      <w:r w:rsidR="004E27C4" w:rsidRPr="004E2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проблеми </w:t>
      </w:r>
      <w:proofErr w:type="spellStart"/>
      <w:r w:rsidR="004E27C4" w:rsidRPr="008F6A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студентоцентрованого</w:t>
      </w:r>
      <w:proofErr w:type="spellEnd"/>
      <w:r w:rsidR="004E27C4" w:rsidRPr="008F6A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навчання у немовних вищ</w:t>
      </w:r>
      <w:r w:rsidR="00A56C05" w:rsidRPr="008F6A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 навчальних закладах</w:t>
      </w:r>
      <w:r w:rsidR="002E2D2B" w:rsidRPr="008F6A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5" w:history="1">
        <w:r w:rsidR="00072858" w:rsidRPr="008F6A4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[</w:t>
        </w:r>
        <w:r w:rsidR="008F6A4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3</w:t>
        </w:r>
        <w:r w:rsidR="00257CDA" w:rsidRPr="008F6A4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]</w:t>
        </w:r>
        <w:r w:rsidR="008F6A4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.</w:t>
        </w:r>
        <w:r w:rsidR="002E2D2B" w:rsidRPr="008F6A4A">
          <w:rPr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 xml:space="preserve"> </w:t>
        </w:r>
      </w:hyperlink>
    </w:p>
    <w:p w:rsidR="00483404" w:rsidRDefault="00E36D7D" w:rsidP="005124C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proofErr w:type="spellStart"/>
      <w:r w:rsidRPr="008F6A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Анжеле</w:t>
      </w:r>
      <w:proofErr w:type="spellEnd"/>
      <w:r w:rsidRPr="008F6A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F6A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Аттард</w:t>
      </w:r>
      <w:proofErr w:type="spellEnd"/>
      <w:r w:rsidRPr="008F6A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8F6A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Эмма</w:t>
      </w:r>
      <w:proofErr w:type="spellEnd"/>
      <w:r w:rsidRPr="008F6A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F6A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</w:t>
      </w:r>
      <w:proofErr w:type="spellEnd"/>
      <w:r w:rsidRPr="008F6A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F6A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Іоріо</w:t>
      </w:r>
      <w:proofErr w:type="spellEnd"/>
      <w:r w:rsidRPr="008F6A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8F6A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Коен</w:t>
      </w:r>
      <w:proofErr w:type="spellEnd"/>
      <w:r w:rsidRPr="008F6A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F6A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Гевен</w:t>
      </w:r>
      <w:proofErr w:type="spellEnd"/>
      <w:r w:rsidRPr="008F6A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Роберт </w:t>
      </w:r>
      <w:proofErr w:type="spellStart"/>
      <w:r w:rsidRPr="008F6A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Санта</w:t>
      </w:r>
      <w:proofErr w:type="spellEnd"/>
      <w:r w:rsidRPr="008F6A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</w:t>
      </w:r>
      <w:r w:rsidR="008F6A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Pr="008F6A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E36D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виділяють такі основоположні принципи </w:t>
      </w:r>
      <w:proofErr w:type="spellStart"/>
      <w:r w:rsidR="00350F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студентоцентрованого</w:t>
      </w:r>
      <w:proofErr w:type="spellEnd"/>
      <w:r w:rsidR="00350F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навчання: 1) </w:t>
      </w:r>
      <w:r w:rsidRPr="00350F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вимагає безперервного процесу рефлексії;</w:t>
      </w:r>
      <w:r w:rsidR="00350F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2) </w:t>
      </w:r>
      <w:r w:rsidRPr="00350F8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не має універсального підходу;</w:t>
      </w:r>
      <w:r w:rsidR="00350F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3) </w:t>
      </w:r>
      <w:r w:rsidRPr="00350F8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студенти мають можливість навчатися за різними стилями навчання (метод спроб і помилок, практичний досвід, </w:t>
      </w:r>
      <w:r w:rsidR="003701CB" w:rsidRPr="00350F8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засвоєння інформації через причитування літератури або під час обговорення цієї інформації)</w:t>
      </w:r>
      <w:r w:rsidRPr="00350F8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;</w:t>
      </w:r>
      <w:r w:rsidR="00350F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4) </w:t>
      </w:r>
      <w:r w:rsidR="00350F88" w:rsidRPr="00350F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студентів різні потреби і інтереси;</w:t>
      </w:r>
      <w:r w:rsidR="00350F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5) </w:t>
      </w:r>
      <w:r w:rsidR="00350F88" w:rsidRPr="00350F8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вибір є центральним аспектом ефективного навчання в рамках </w:t>
      </w:r>
      <w:proofErr w:type="spellStart"/>
      <w:r w:rsidR="00350F88" w:rsidRPr="00350F8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студентоцентрованого</w:t>
      </w:r>
      <w:proofErr w:type="spellEnd"/>
      <w:r w:rsidR="00350F88" w:rsidRPr="00350F8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навчання</w:t>
      </w:r>
      <w:r w:rsidR="00350F8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; 6) </w:t>
      </w:r>
      <w:r w:rsidR="00350F88" w:rsidRPr="00350F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студентів різний досвід і рівень базових знань;</w:t>
      </w:r>
      <w:r w:rsidR="00350F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7) </w:t>
      </w:r>
      <w:r w:rsidR="00350F88" w:rsidRPr="00350F8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студенти повинні мати можливість контролювати своє власне навчання;</w:t>
      </w:r>
      <w:r w:rsidR="00350F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8) </w:t>
      </w:r>
      <w:r w:rsidR="00350F88" w:rsidRPr="00350F8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зміст </w:t>
      </w:r>
      <w:proofErr w:type="spellStart"/>
      <w:r w:rsidR="00350F88" w:rsidRPr="00350F8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студентоцентрованого</w:t>
      </w:r>
      <w:proofErr w:type="spellEnd"/>
      <w:r w:rsidR="00350F88" w:rsidRPr="00350F8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навчання </w:t>
      </w:r>
      <w:r w:rsidR="00350F8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полягає</w:t>
      </w:r>
      <w:r w:rsidR="00350F88" w:rsidRPr="00350F8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в створенні можливостей, а не в інформуванні;</w:t>
      </w:r>
      <w:r w:rsidR="00DD1845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9) н</w:t>
      </w:r>
      <w:r w:rsidR="00DD1845" w:rsidRPr="00DD1845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авчання вимагає співпраці між студентами та персоналом </w:t>
      </w:r>
      <w:r w:rsidR="00257CDA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закладу вищої освіти</w:t>
      </w:r>
      <w:r w:rsidR="00185EB5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.</w:t>
      </w:r>
    </w:p>
    <w:p w:rsidR="00185EB5" w:rsidRDefault="00185EB5" w:rsidP="00185EB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Студентоцентроване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 – </w:t>
      </w:r>
      <w:r w:rsidRPr="00757BCB">
        <w:rPr>
          <w:rFonts w:ascii="Times New Roman" w:hAnsi="Times New Roman" w:cs="Times New Roman"/>
          <w:sz w:val="28"/>
          <w:szCs w:val="28"/>
          <w:lang w:val="uk-UA"/>
        </w:rPr>
        <w:t xml:space="preserve">це формування програм і технологій навчання не так, як може і хоче </w:t>
      </w:r>
      <w:r w:rsidRPr="008F6A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викладач і кафедра, а так, як цього вимагає майбутня професія і можливості студента </w:t>
      </w:r>
      <w:r w:rsidR="00C046A2" w:rsidRPr="008F6A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="008F6A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C046A2" w:rsidRPr="008F6A4A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8F6A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Студентоцентроване</w:t>
      </w:r>
      <w:proofErr w:type="spellEnd"/>
      <w:r w:rsidRPr="00185E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навчання не може існувати без самого студента, без його індивідуального навчання, а також без його індивідуально вибудуваної траєкторії.</w:t>
      </w:r>
    </w:p>
    <w:p w:rsidR="00185EB5" w:rsidRDefault="007409B0" w:rsidP="007409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Індивідуальна траєкторія –</w:t>
      </w:r>
      <w:r w:rsidRPr="007409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 така організація навчального процесу, при якій індивідуальний підхід і індивідуальна форма навчання є пріоритетними, при цьому студент володіє свободою вибору дисциплін і тільки він сам несе за себе і за свою траєкторію відповідальність.</w:t>
      </w:r>
    </w:p>
    <w:p w:rsidR="00DC33E0" w:rsidRDefault="00DC33E0" w:rsidP="007409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C33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Індивідуальна траєкторія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257C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українських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медичних закладах вищої освіти сформується</w:t>
      </w:r>
      <w:r w:rsidRPr="00DC33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тоді, коли будуть виконані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наступні умови: перехід від суб’єктно-об’єктної парадигми на суб’єкт-суб’</w:t>
      </w:r>
      <w:r w:rsidRPr="00DC33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єктну парадигму, тобт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студентоцентровану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модель навчання</w:t>
      </w:r>
      <w:r w:rsidRPr="00DC33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 відмова від групових занять, при цьому значне збільшення обсягу самостійної роботи студента; володіння студентом свободою вибору дисциплін при складанні свого індивідуального навчального плану і розкладу на семестр або рік; застосування такого «інструменту», як система залікових одиниць (академічні кредити).</w:t>
      </w:r>
    </w:p>
    <w:p w:rsidR="007A162A" w:rsidRDefault="007A162A" w:rsidP="007A16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A16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На відміну від традиційної моделі навчання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</w:t>
      </w:r>
      <w:r w:rsidR="00FE40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FE40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ентоцентровані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proofErr w:type="spellEnd"/>
      <w:r w:rsidR="00FE40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</w:t>
      </w:r>
      <w:r w:rsidRPr="007A16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тудент є не тільки учасником навчального процесу, але також є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головною дійовою ланкою у медичному закладі вищої освіти.</w:t>
      </w:r>
    </w:p>
    <w:p w:rsidR="001125F0" w:rsidRDefault="00FE403A" w:rsidP="001125F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40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Студен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 розглядається як особистість –</w:t>
      </w:r>
      <w:r w:rsidRPr="00FE40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враховується його досвід, особливості, здібності сприйняття, інтереси і потреби і він сам вирішує, чому і як йому слід вчитися. Викладач в даному навчальном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процесі є консультантом, </w:t>
      </w:r>
      <w:r w:rsidRPr="00FE40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який лише уважно спостерігає за студентом і направляє його активність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ту чи іншу сторону. Порівняно м’</w:t>
      </w:r>
      <w:r w:rsidRPr="00FE40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яка навчальна дисциплін</w:t>
      </w:r>
      <w:r w:rsidR="00257C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і не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велике</w:t>
      </w:r>
      <w:r w:rsidRPr="00FE40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аудиторне навантаження, які зводяться до необхідного оптимуму, </w:t>
      </w:r>
      <w:r w:rsidR="00B43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відвідування аудиторних занять –</w:t>
      </w:r>
      <w:r w:rsidRPr="00FE40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бажано, </w:t>
      </w:r>
      <w:r w:rsidRPr="008F6A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акцент, як правило, робиться на самостійну роботу студента (до 50 і більше%) [</w:t>
      </w:r>
      <w:r w:rsidR="008F6A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C046A2" w:rsidRPr="008F6A4A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C046A2" w:rsidRPr="008F6A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1125F0" w:rsidRPr="008F6A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Модернізація</w:t>
      </w:r>
      <w:r w:rsidR="001125F0" w:rsidRPr="00112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навчального процесу в новій моделі навчання передбачає належне науково-методичне забезпечення навчального процесу, відповідне матеріальній базі, поліпшення фінансово-побутового становища студента. І найголовніше, ця система гарантує високу якість підготовки майбутнього фахівця, а значить, захищає студента від професійної непридатності. Після завершення навчання за цією системою с</w:t>
      </w:r>
      <w:r w:rsidR="00112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тудент є конкурентоспроможним не тільки на вітчизняному</w:t>
      </w:r>
      <w:r w:rsidR="001125F0" w:rsidRPr="00112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12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ринку праці</w:t>
      </w:r>
      <w:r w:rsidR="001125F0" w:rsidRPr="00112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але і зарубіжному.</w:t>
      </w:r>
    </w:p>
    <w:p w:rsidR="003A6C80" w:rsidRPr="00F3146B" w:rsidRDefault="003A6C80" w:rsidP="003A6C8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4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переходу на індивідуальну траєкторію навчання необхідно дотримуватися наступних рекомендацій:</w:t>
      </w:r>
    </w:p>
    <w:p w:rsidR="00F3146B" w:rsidRPr="00F3146B" w:rsidRDefault="003B24C3" w:rsidP="00F3146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="00F3146B" w:rsidRPr="00F314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Використовув</w:t>
      </w:r>
      <w:r w:rsidR="00257C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ати у медичному закладі вищої освіти</w:t>
      </w:r>
      <w:r w:rsidR="00F3146B" w:rsidRPr="00F314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систему залікових одиниць, як «інструмент», таким чином, щоб забезпечити кожному студенту максимально сприятливі умови для освоєння всіх дисциплін навчального плану напряму підготовки (спеціально</w:t>
      </w:r>
      <w:r w:rsidR="00257C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сті) та отримання</w:t>
      </w:r>
      <w:r w:rsidR="00F3146B" w:rsidRPr="00F314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(по завершенню навчання) кваліфікації (ступеня) в повній відповідності до вимог нормативних документів.</w:t>
      </w:r>
    </w:p>
    <w:p w:rsidR="00F3146B" w:rsidRPr="00F3146B" w:rsidRDefault="003B24C3" w:rsidP="00F3146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3146B" w:rsidRPr="00F3146B">
        <w:rPr>
          <w:rFonts w:ascii="Times New Roman" w:hAnsi="Times New Roman" w:cs="Times New Roman"/>
          <w:sz w:val="28"/>
          <w:szCs w:val="28"/>
          <w:lang w:val="uk-UA"/>
        </w:rPr>
        <w:t>Викладач в навчальному процесі повинен виступати в</w:t>
      </w:r>
      <w:r w:rsidR="003B0EE8">
        <w:rPr>
          <w:rFonts w:ascii="Times New Roman" w:hAnsi="Times New Roman" w:cs="Times New Roman"/>
          <w:sz w:val="28"/>
          <w:szCs w:val="28"/>
          <w:lang w:val="uk-UA"/>
        </w:rPr>
        <w:t xml:space="preserve"> якості спостерігача або консультанта</w:t>
      </w:r>
      <w:r w:rsidR="00F3146B" w:rsidRPr="00F3146B">
        <w:rPr>
          <w:rFonts w:ascii="Times New Roman" w:hAnsi="Times New Roman" w:cs="Times New Roman"/>
          <w:sz w:val="28"/>
          <w:szCs w:val="28"/>
          <w:lang w:val="uk-UA"/>
        </w:rPr>
        <w:t>, який лише уважно спостерігає за студентами і направляє їх активність в ту чи іншу сторону. Педагог,</w:t>
      </w:r>
      <w:r w:rsidR="003B0EE8">
        <w:rPr>
          <w:rFonts w:ascii="Times New Roman" w:hAnsi="Times New Roman" w:cs="Times New Roman"/>
          <w:sz w:val="28"/>
          <w:szCs w:val="28"/>
          <w:lang w:val="uk-UA"/>
        </w:rPr>
        <w:t xml:space="preserve"> справедливо звільнений від суб’</w:t>
      </w:r>
      <w:r w:rsidR="00F3146B" w:rsidRPr="00F3146B">
        <w:rPr>
          <w:rFonts w:ascii="Times New Roman" w:hAnsi="Times New Roman" w:cs="Times New Roman"/>
          <w:sz w:val="28"/>
          <w:szCs w:val="28"/>
          <w:lang w:val="uk-UA"/>
        </w:rPr>
        <w:t>єктивізму, оцінює індивідуальні досягнення студента.</w:t>
      </w:r>
    </w:p>
    <w:p w:rsidR="00F3146B" w:rsidRPr="008A4A41" w:rsidRDefault="003B24C3" w:rsidP="00F3146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 w:rsidR="003B0EE8">
        <w:rPr>
          <w:rFonts w:ascii="Times New Roman" w:hAnsi="Times New Roman" w:cs="Times New Roman"/>
          <w:sz w:val="28"/>
          <w:szCs w:val="28"/>
          <w:lang w:val="uk-UA"/>
        </w:rPr>
        <w:t>Використовувати у медичних закладах вищої освіти</w:t>
      </w:r>
      <w:r w:rsidR="00F3146B" w:rsidRPr="00F3146B">
        <w:rPr>
          <w:rFonts w:ascii="Times New Roman" w:hAnsi="Times New Roman" w:cs="Times New Roman"/>
          <w:sz w:val="28"/>
          <w:szCs w:val="28"/>
          <w:lang w:val="uk-UA"/>
        </w:rPr>
        <w:t xml:space="preserve"> відкриту систему оцінювання як «інструмент», де студенти самі вибирають, яким з </w:t>
      </w:r>
      <w:r w:rsidR="00F3146B" w:rsidRPr="008F6A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перерахованих способів набирати їм кредити. За цією системою студенти самі можуть визначати для себе достатню з їх точки зору кількість кр</w:t>
      </w:r>
      <w:r w:rsidR="008A4A41" w:rsidRPr="008F6A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едиті</w:t>
      </w:r>
      <w:r w:rsidR="008F6A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за всіма видами занять [1</w:t>
      </w:r>
      <w:r w:rsidR="00F3146B" w:rsidRPr="008F6A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].</w:t>
      </w:r>
    </w:p>
    <w:p w:rsidR="00F3146B" w:rsidRPr="00F3146B" w:rsidRDefault="003B24C3" w:rsidP="00F3146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3B0EE8">
        <w:rPr>
          <w:rFonts w:ascii="Times New Roman" w:hAnsi="Times New Roman" w:cs="Times New Roman"/>
          <w:sz w:val="28"/>
          <w:szCs w:val="28"/>
          <w:lang w:val="uk-UA"/>
        </w:rPr>
        <w:t>Студент, який вступив до медичного закладу вищої освіти</w:t>
      </w:r>
      <w:r w:rsidR="00F3146B" w:rsidRPr="00F3146B">
        <w:rPr>
          <w:rFonts w:ascii="Times New Roman" w:hAnsi="Times New Roman" w:cs="Times New Roman"/>
          <w:sz w:val="28"/>
          <w:szCs w:val="28"/>
          <w:lang w:val="uk-UA"/>
        </w:rPr>
        <w:t>, сам</w:t>
      </w:r>
      <w:r w:rsidR="003B0EE8">
        <w:rPr>
          <w:rFonts w:ascii="Times New Roman" w:hAnsi="Times New Roman" w:cs="Times New Roman"/>
          <w:sz w:val="28"/>
          <w:szCs w:val="28"/>
          <w:lang w:val="uk-UA"/>
        </w:rPr>
        <w:t>остійно або за допомогою консультанта</w:t>
      </w:r>
      <w:r w:rsidR="00F3146B" w:rsidRPr="00F3146B">
        <w:rPr>
          <w:rFonts w:ascii="Times New Roman" w:hAnsi="Times New Roman" w:cs="Times New Roman"/>
          <w:sz w:val="28"/>
          <w:szCs w:val="28"/>
          <w:lang w:val="uk-UA"/>
        </w:rPr>
        <w:t xml:space="preserve"> повинен створювати типовий індивідуальний навчальний план і навчальний розклад, також він може вносити свої корективи до встановленої дати в вересні поточного навчального року, після чого подальші зміни в індивідуальному навчальному плані протягом року не допускаються.</w:t>
      </w:r>
    </w:p>
    <w:p w:rsidR="00F3146B" w:rsidRPr="008A4A41" w:rsidRDefault="003B24C3" w:rsidP="00F3146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F3146B" w:rsidRPr="00F3146B">
        <w:rPr>
          <w:rFonts w:ascii="Times New Roman" w:hAnsi="Times New Roman" w:cs="Times New Roman"/>
          <w:sz w:val="28"/>
          <w:szCs w:val="28"/>
          <w:lang w:val="uk-UA"/>
        </w:rPr>
        <w:t xml:space="preserve">Студенти другого і наступних курсів мають право складати свій </w:t>
      </w:r>
      <w:r w:rsidR="00F3146B" w:rsidRPr="00521D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індивідуальний навчальний план і навчальний розклад на наступний навчальний рік (при необхідност</w:t>
      </w:r>
      <w:r w:rsidR="008A4A41" w:rsidRPr="00521D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і, після консультації з викладачем</w:t>
      </w:r>
      <w:r w:rsidR="00F3146B" w:rsidRPr="00521D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 Після чого підписують його, ставлять дату і здають у відповідний пі</w:t>
      </w:r>
      <w:r w:rsidR="008A4A41" w:rsidRPr="00521D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дрозділ </w:t>
      </w:r>
      <w:r w:rsidR="003B0EE8" w:rsidRPr="00521D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медичного </w:t>
      </w:r>
      <w:r w:rsidR="008A4A41" w:rsidRPr="00521D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закладу вищої освіти [</w:t>
      </w:r>
      <w:r w:rsidR="00521D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F3146B" w:rsidRPr="00521D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].</w:t>
      </w:r>
    </w:p>
    <w:p w:rsidR="00F3146B" w:rsidRPr="00F3146B" w:rsidRDefault="003B0EE8" w:rsidP="00F3146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6.По кожній дисципліні медичний заклад вищої освіти</w:t>
      </w:r>
      <w:r w:rsidR="00F3146B" w:rsidRPr="00F3146B">
        <w:rPr>
          <w:rFonts w:ascii="Times New Roman" w:hAnsi="Times New Roman" w:cs="Times New Roman"/>
          <w:sz w:val="28"/>
          <w:szCs w:val="28"/>
          <w:lang w:val="uk-UA"/>
        </w:rPr>
        <w:t xml:space="preserve"> повинен встановлювати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3146B" w:rsidRPr="00F3146B">
        <w:rPr>
          <w:rFonts w:ascii="Times New Roman" w:hAnsi="Times New Roman" w:cs="Times New Roman"/>
          <w:sz w:val="28"/>
          <w:szCs w:val="28"/>
          <w:lang w:val="uk-UA"/>
        </w:rPr>
        <w:t xml:space="preserve"> виходячи з економічних і організаційних можливостей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3146B" w:rsidRPr="00F3146B">
        <w:rPr>
          <w:rFonts w:ascii="Times New Roman" w:hAnsi="Times New Roman" w:cs="Times New Roman"/>
          <w:sz w:val="28"/>
          <w:szCs w:val="28"/>
          <w:lang w:val="uk-UA"/>
        </w:rPr>
        <w:t xml:space="preserve"> мінімальне число студентів, необхідне для відкриття дисци</w:t>
      </w:r>
      <w:r>
        <w:rPr>
          <w:rFonts w:ascii="Times New Roman" w:hAnsi="Times New Roman" w:cs="Times New Roman"/>
          <w:sz w:val="28"/>
          <w:szCs w:val="28"/>
          <w:lang w:val="uk-UA"/>
        </w:rPr>
        <w:t>пліни, а для кожного викладача – максимальне число студентів у</w:t>
      </w:r>
      <w:r w:rsidR="00F3146B" w:rsidRPr="00F3146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потоці (групі).</w:t>
      </w:r>
    </w:p>
    <w:p w:rsidR="00F3146B" w:rsidRPr="006F7DFC" w:rsidRDefault="003B0EE8" w:rsidP="00F3146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F3146B" w:rsidRPr="006F7DFC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у викладачів і студентів, відомих їм чітко </w:t>
      </w:r>
      <w:r w:rsidR="00F3146B" w:rsidRPr="00521D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відпрацьованих стандартних інструкцій, суворе їх дотримання, що сприяє підвищенню якості обслугову</w:t>
      </w:r>
      <w:r w:rsidRPr="00521D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вання студентів викладачами, об’</w:t>
      </w:r>
      <w:r w:rsidR="00F3146B" w:rsidRPr="00521D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єктивності взаємного контролю викладачів і студентів, передбачуваності </w:t>
      </w:r>
      <w:r w:rsidR="008A4A41" w:rsidRPr="00521D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оцінок, одержуваних студентом [</w:t>
      </w:r>
      <w:r w:rsidR="00521D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F3146B" w:rsidRPr="00521D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].</w:t>
      </w:r>
    </w:p>
    <w:p w:rsidR="007A162A" w:rsidRPr="006F7DFC" w:rsidRDefault="00F3146B" w:rsidP="00F3146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DFC">
        <w:rPr>
          <w:rFonts w:ascii="Times New Roman" w:hAnsi="Times New Roman" w:cs="Times New Roman"/>
          <w:sz w:val="28"/>
          <w:szCs w:val="28"/>
          <w:lang w:val="uk-UA"/>
        </w:rPr>
        <w:t>Отже, при дотрим</w:t>
      </w:r>
      <w:r w:rsidR="003B0EE8">
        <w:rPr>
          <w:rFonts w:ascii="Times New Roman" w:hAnsi="Times New Roman" w:cs="Times New Roman"/>
          <w:sz w:val="28"/>
          <w:szCs w:val="28"/>
          <w:lang w:val="uk-UA"/>
        </w:rPr>
        <w:t>анні цих рекомендацій у формуванні</w:t>
      </w:r>
      <w:r w:rsidRPr="006F7DFC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індивідуальної траєкторії перед студентам</w:t>
      </w:r>
      <w:r w:rsidR="003B0EE8">
        <w:rPr>
          <w:rFonts w:ascii="Times New Roman" w:hAnsi="Times New Roman" w:cs="Times New Roman"/>
          <w:sz w:val="28"/>
          <w:szCs w:val="28"/>
          <w:lang w:val="uk-UA"/>
        </w:rPr>
        <w:t>и відкриваються нові можливості</w:t>
      </w:r>
      <w:r w:rsidRPr="006F7DFC">
        <w:rPr>
          <w:rFonts w:ascii="Times New Roman" w:hAnsi="Times New Roman" w:cs="Times New Roman"/>
          <w:sz w:val="28"/>
          <w:szCs w:val="28"/>
          <w:lang w:val="uk-UA"/>
        </w:rPr>
        <w:t xml:space="preserve"> паралельного освоєння декількох освітніх програм і програм в скорочені терміни. При цьому немає необхідності кафедрі розробляти для цього спеціальну освітню програму, як це потрібно зараз, і формувати спеціальну навчальну групу, що складається </w:t>
      </w:r>
      <w:r w:rsidRPr="006F7DFC">
        <w:rPr>
          <w:rFonts w:ascii="Times New Roman" w:hAnsi="Times New Roman" w:cs="Times New Roman"/>
          <w:sz w:val="28"/>
          <w:szCs w:val="28"/>
          <w:lang w:val="uk-UA"/>
        </w:rPr>
        <w:lastRenderedPageBreak/>
        <w:t>зі «здібних студентів»,</w:t>
      </w:r>
      <w:r w:rsidR="003B0EE8">
        <w:rPr>
          <w:rFonts w:ascii="Times New Roman" w:hAnsi="Times New Roman" w:cs="Times New Roman"/>
          <w:sz w:val="28"/>
          <w:szCs w:val="28"/>
          <w:lang w:val="uk-UA"/>
        </w:rPr>
        <w:t xml:space="preserve"> які,</w:t>
      </w:r>
      <w:r w:rsidRPr="006F7DFC">
        <w:rPr>
          <w:rFonts w:ascii="Times New Roman" w:hAnsi="Times New Roman" w:cs="Times New Roman"/>
          <w:sz w:val="28"/>
          <w:szCs w:val="28"/>
          <w:lang w:val="uk-UA"/>
        </w:rPr>
        <w:t xml:space="preserve"> як правило, нічим до цього свої</w:t>
      </w:r>
      <w:r w:rsidR="003B0EE8">
        <w:rPr>
          <w:rFonts w:ascii="Times New Roman" w:hAnsi="Times New Roman" w:cs="Times New Roman"/>
          <w:sz w:val="28"/>
          <w:szCs w:val="28"/>
          <w:lang w:val="uk-UA"/>
        </w:rPr>
        <w:t>х особливих здібностей не проявили і не доказали</w:t>
      </w:r>
      <w:r w:rsidRPr="006F7D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3404" w:rsidRPr="00F6026E" w:rsidRDefault="00483404" w:rsidP="005124C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602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Перелік використаної літератури:</w:t>
      </w:r>
    </w:p>
    <w:p w:rsidR="00D83F66" w:rsidRDefault="00DE115A" w:rsidP="0048340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Бадарч</w:t>
      </w:r>
      <w:proofErr w:type="spellEnd"/>
      <w:r w:rsidR="00491A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D83F66" w:rsidRPr="008A4A41">
        <w:rPr>
          <w:rFonts w:ascii="Times New Roman" w:hAnsi="Times New Roman" w:cs="Times New Roman"/>
          <w:color w:val="000000" w:themeColor="text1"/>
          <w:sz w:val="28"/>
          <w:szCs w:val="28"/>
        </w:rPr>
        <w:t>Д. Организация индивидуально-ориентированного учебного процесса в системе заче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тных единиц / Д.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Бадарч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Я.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proofErr w:type="spellStart"/>
      <w:r w:rsidR="00D83F66" w:rsidRPr="008A4A41">
        <w:rPr>
          <w:rFonts w:ascii="Times New Roman" w:hAnsi="Times New Roman" w:cs="Times New Roman"/>
          <w:color w:val="000000" w:themeColor="text1"/>
          <w:sz w:val="28"/>
          <w:szCs w:val="28"/>
        </w:rPr>
        <w:t>Наранценег</w:t>
      </w:r>
      <w:proofErr w:type="spellEnd"/>
      <w:r w:rsidR="00D83F66" w:rsidRPr="008A4A41">
        <w:rPr>
          <w:rFonts w:ascii="Times New Roman" w:hAnsi="Times New Roman" w:cs="Times New Roman"/>
          <w:color w:val="000000" w:themeColor="text1"/>
          <w:sz w:val="28"/>
          <w:szCs w:val="28"/>
        </w:rPr>
        <w:t>, Б.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Сазонов</w:t>
      </w:r>
      <w:r w:rsidR="00491A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D83F66" w:rsidRPr="008A4A41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proofErr w:type="gramStart"/>
      <w:r w:rsidR="00491A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91AE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491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НИИВО, 2003. </w:t>
      </w:r>
      <w:proofErr w:type="spellStart"/>
      <w:r w:rsidR="00491AEE">
        <w:rPr>
          <w:rFonts w:ascii="Times New Roman" w:hAnsi="Times New Roman" w:cs="Times New Roman"/>
          <w:color w:val="000000" w:themeColor="text1"/>
          <w:sz w:val="28"/>
          <w:szCs w:val="28"/>
        </w:rPr>
        <w:t>Вып</w:t>
      </w:r>
      <w:proofErr w:type="spellEnd"/>
      <w:r w:rsidR="00491AEE">
        <w:rPr>
          <w:rFonts w:ascii="Times New Roman" w:hAnsi="Times New Roman" w:cs="Times New Roman"/>
          <w:color w:val="000000" w:themeColor="text1"/>
          <w:sz w:val="28"/>
          <w:szCs w:val="28"/>
        </w:rPr>
        <w:t>. 11.</w:t>
      </w:r>
      <w:r w:rsidR="00491A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83F66" w:rsidRPr="008A4A41">
        <w:rPr>
          <w:rFonts w:ascii="Times New Roman" w:hAnsi="Times New Roman" w:cs="Times New Roman"/>
          <w:color w:val="000000" w:themeColor="text1"/>
          <w:sz w:val="28"/>
          <w:szCs w:val="28"/>
        </w:rPr>
        <w:t>76 с.</w:t>
      </w:r>
    </w:p>
    <w:p w:rsidR="00D83F66" w:rsidRPr="00491AEE" w:rsidRDefault="00D83F66" w:rsidP="0048340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Ефремов</w:t>
      </w:r>
      <w:r w:rsidR="00491A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B437A9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491A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B43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Российские университеты в международном </w:t>
      </w:r>
      <w:r w:rsidRPr="00491AE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образовательном пространстве / А.</w:t>
      </w:r>
      <w:r w:rsidR="00812A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812A09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r w:rsidR="00812A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491AEE">
        <w:rPr>
          <w:rFonts w:ascii="Times New Roman" w:hAnsi="Times New Roman" w:cs="Times New Roman"/>
          <w:color w:val="000000" w:themeColor="text1"/>
          <w:sz w:val="28"/>
          <w:szCs w:val="28"/>
        </w:rPr>
        <w:t>Ефремов // Образова</w:t>
      </w:r>
      <w:r w:rsidR="00491AEE">
        <w:rPr>
          <w:rFonts w:ascii="Times New Roman" w:hAnsi="Times New Roman" w:cs="Times New Roman"/>
          <w:color w:val="000000" w:themeColor="text1"/>
          <w:sz w:val="28"/>
          <w:szCs w:val="28"/>
        </w:rPr>
        <w:t>тельные технологии</w:t>
      </w:r>
      <w:r w:rsidR="00491A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491AEE">
        <w:rPr>
          <w:rFonts w:ascii="Times New Roman" w:hAnsi="Times New Roman" w:cs="Times New Roman"/>
          <w:color w:val="000000" w:themeColor="text1"/>
          <w:sz w:val="28"/>
          <w:szCs w:val="28"/>
        </w:rPr>
        <w:t>2004.</w:t>
      </w:r>
      <w:r w:rsidR="00491A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91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3. </w:t>
      </w:r>
      <w:r w:rsidRPr="00491A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491AEE">
        <w:rPr>
          <w:rFonts w:ascii="Times New Roman" w:hAnsi="Times New Roman" w:cs="Times New Roman"/>
          <w:color w:val="000000" w:themeColor="text1"/>
          <w:sz w:val="28"/>
          <w:szCs w:val="28"/>
        </w:rPr>
        <w:t>. 47</w:t>
      </w:r>
      <w:r w:rsidR="00491A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491AEE">
        <w:rPr>
          <w:rFonts w:ascii="Times New Roman" w:hAnsi="Times New Roman" w:cs="Times New Roman"/>
          <w:color w:val="000000" w:themeColor="text1"/>
          <w:sz w:val="28"/>
          <w:szCs w:val="28"/>
        </w:rPr>
        <w:t>57.</w:t>
      </w:r>
    </w:p>
    <w:p w:rsidR="00D83F66" w:rsidRPr="00491AEE" w:rsidRDefault="00812A09" w:rsidP="0048340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Кудрявцева Т. </w:t>
      </w:r>
      <w:r w:rsidR="00D83F66" w:rsidRPr="00491A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О. </w:t>
      </w:r>
      <w:proofErr w:type="spellStart"/>
      <w:r w:rsidR="00D83F66" w:rsidRPr="00491A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Студентоцентроване</w:t>
      </w:r>
      <w:proofErr w:type="spellEnd"/>
      <w:r w:rsidR="00D83F66" w:rsidRPr="00491A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навчання як сучасна парадигма вищої освіти</w:t>
      </w:r>
      <w:r w:rsidR="00491AEE" w:rsidRPr="00491A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491AEE" w:rsidRPr="00491A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491AEE" w:rsidRPr="00491A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D83F66" w:rsidRPr="00491A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6" w:history="1">
        <w:r w:rsidR="00D83F66" w:rsidRPr="00491AE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http://college.nuph.edu.ua/?page_id=8737</w:t>
        </w:r>
      </w:hyperlink>
      <w:r w:rsidR="00491AEE" w:rsidRPr="00491A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491A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дата звернення: 25.12.2019</w:t>
      </w:r>
      <w:r w:rsidR="00491AEE" w:rsidRPr="00491A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491A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83F66" w:rsidRPr="00483404" w:rsidRDefault="00491AEE" w:rsidP="0048340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Носко</w:t>
      </w:r>
      <w:r w:rsidR="00812A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D83F66" w:rsidRPr="006F7DFC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="00812A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D83F66" w:rsidRPr="006F7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</w:t>
      </w:r>
      <w:proofErr w:type="spellStart"/>
      <w:r w:rsidR="00D83F66" w:rsidRPr="006F7DFC">
        <w:rPr>
          <w:rFonts w:ascii="Times New Roman" w:hAnsi="Times New Roman" w:cs="Times New Roman"/>
          <w:color w:val="000000" w:themeColor="text1"/>
          <w:sz w:val="28"/>
          <w:szCs w:val="28"/>
        </w:rPr>
        <w:t>Студентоцентрированное</w:t>
      </w:r>
      <w:proofErr w:type="spellEnd"/>
      <w:r w:rsidR="00D83F66" w:rsidRPr="00757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образование как основополагающий принцип болонских реформ в высшей школе / И.</w:t>
      </w:r>
      <w:r w:rsidR="00D83F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812A09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="00812A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812A09">
        <w:rPr>
          <w:rFonts w:ascii="Times New Roman" w:hAnsi="Times New Roman" w:cs="Times New Roman"/>
          <w:color w:val="000000" w:themeColor="text1"/>
          <w:sz w:val="28"/>
          <w:szCs w:val="28"/>
        </w:rPr>
        <w:t>Носко // Вектор науки ТГУ</w:t>
      </w:r>
      <w:r w:rsidR="00812A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812A09">
        <w:rPr>
          <w:rFonts w:ascii="Times New Roman" w:hAnsi="Times New Roman" w:cs="Times New Roman"/>
          <w:color w:val="000000" w:themeColor="text1"/>
          <w:sz w:val="28"/>
          <w:szCs w:val="28"/>
        </w:rPr>
        <w:t>2011. № 1(4).</w:t>
      </w:r>
      <w:r w:rsidR="00812A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83F66" w:rsidRPr="00757BCB">
        <w:rPr>
          <w:rFonts w:ascii="Times New Roman" w:hAnsi="Times New Roman" w:cs="Times New Roman"/>
          <w:color w:val="000000" w:themeColor="text1"/>
          <w:sz w:val="28"/>
          <w:szCs w:val="28"/>
        </w:rPr>
        <w:t>С. 13</w:t>
      </w:r>
      <w:r w:rsidR="00812A0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12A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D83F66" w:rsidRPr="00757BCB">
        <w:rPr>
          <w:rFonts w:ascii="Times New Roman" w:hAnsi="Times New Roman" w:cs="Times New Roman"/>
          <w:color w:val="000000" w:themeColor="text1"/>
          <w:sz w:val="28"/>
          <w:szCs w:val="28"/>
        </w:rPr>
        <w:t>138.</w:t>
      </w:r>
    </w:p>
    <w:p w:rsidR="00D83F66" w:rsidRDefault="00812A09" w:rsidP="0048340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Рашкевич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D83F66" w:rsidRPr="004834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D83F66" w:rsidRPr="004834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 Болонський процес та нова парадигма вищої освіти : [монографія] / Ю.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D83F66" w:rsidRPr="004834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proofErr w:type="spellStart"/>
      <w:r w:rsidR="00D83F66" w:rsidRPr="004834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Рашкевич</w:t>
      </w:r>
      <w:proofErr w:type="spellEnd"/>
      <w:r w:rsidR="00D83F66" w:rsidRPr="004834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83F66" w:rsidRPr="004834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Львів</w:t>
      </w:r>
      <w:r w:rsidR="00D83F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83F66" w:rsidRPr="004834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Видавництво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Львівської політехніки, 2014. </w:t>
      </w:r>
      <w:r w:rsidR="00D83F66" w:rsidRPr="004834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168 с.</w:t>
      </w:r>
    </w:p>
    <w:p w:rsidR="00D83F66" w:rsidRDefault="00D83F66" w:rsidP="0048340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Сазонов</w:t>
      </w:r>
      <w:r w:rsidR="009545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8A4A41">
        <w:rPr>
          <w:rFonts w:ascii="Times New Roman" w:hAnsi="Times New Roman" w:cs="Times New Roman"/>
          <w:color w:val="000000" w:themeColor="text1"/>
          <w:sz w:val="28"/>
          <w:szCs w:val="28"/>
        </w:rPr>
        <w:t>Б.</w:t>
      </w:r>
      <w:r w:rsidR="009545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8A4A41">
        <w:rPr>
          <w:rFonts w:ascii="Times New Roman" w:hAnsi="Times New Roman" w:cs="Times New Roman"/>
          <w:color w:val="000000" w:themeColor="text1"/>
          <w:sz w:val="28"/>
          <w:szCs w:val="28"/>
        </w:rPr>
        <w:t>А. Индивидуально ориентированная организация учебного процесса как условие модернизации высшего образования / Б.</w:t>
      </w:r>
      <w:r w:rsidR="009545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9545DA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9545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8A4A41">
        <w:rPr>
          <w:rFonts w:ascii="Times New Roman" w:hAnsi="Times New Roman" w:cs="Times New Roman"/>
          <w:color w:val="000000" w:themeColor="text1"/>
          <w:sz w:val="28"/>
          <w:szCs w:val="28"/>
        </w:rPr>
        <w:t>Сазонов // Высшее образование в Рос</w:t>
      </w:r>
      <w:r w:rsidR="009545DA">
        <w:rPr>
          <w:rFonts w:ascii="Times New Roman" w:hAnsi="Times New Roman" w:cs="Times New Roman"/>
          <w:color w:val="000000" w:themeColor="text1"/>
          <w:sz w:val="28"/>
          <w:szCs w:val="28"/>
        </w:rPr>
        <w:t>сии</w:t>
      </w:r>
      <w:r w:rsidR="009545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9545DA">
        <w:rPr>
          <w:rFonts w:ascii="Times New Roman" w:hAnsi="Times New Roman" w:cs="Times New Roman"/>
          <w:color w:val="000000" w:themeColor="text1"/>
          <w:sz w:val="28"/>
          <w:szCs w:val="28"/>
        </w:rPr>
        <w:t>2011. № 4.</w:t>
      </w:r>
      <w:r w:rsidR="009545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A4A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9545DA">
        <w:rPr>
          <w:rFonts w:ascii="Times New Roman" w:hAnsi="Times New Roman" w:cs="Times New Roman"/>
          <w:color w:val="000000" w:themeColor="text1"/>
          <w:sz w:val="28"/>
          <w:szCs w:val="28"/>
        </w:rPr>
        <w:t>. 10</w:t>
      </w:r>
      <w:r w:rsidR="009545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8A4A41">
        <w:rPr>
          <w:rFonts w:ascii="Times New Roman" w:hAnsi="Times New Roman" w:cs="Times New Roman"/>
          <w:color w:val="000000" w:themeColor="text1"/>
          <w:sz w:val="28"/>
          <w:szCs w:val="28"/>
        </w:rPr>
        <w:t>24.</w:t>
      </w:r>
    </w:p>
    <w:p w:rsidR="00D83F66" w:rsidRDefault="00D83F66" w:rsidP="0048340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D02E3">
        <w:rPr>
          <w:rFonts w:ascii="Times New Roman" w:hAnsi="Times New Roman" w:cs="Times New Roman"/>
          <w:color w:val="000000" w:themeColor="text1"/>
          <w:sz w:val="28"/>
          <w:szCs w:val="28"/>
        </w:rPr>
        <w:t>Студентоцентрированное</w:t>
      </w:r>
      <w:proofErr w:type="spellEnd"/>
      <w:r w:rsidRPr="004D0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обучение. Инструментарий для студентов, </w:t>
      </w:r>
      <w:proofErr w:type="spellStart"/>
      <w:proofErr w:type="gramStart"/>
      <w:r w:rsidRPr="004D02E3">
        <w:rPr>
          <w:rFonts w:ascii="Times New Roman" w:hAnsi="Times New Roman" w:cs="Times New Roman"/>
          <w:color w:val="000000" w:themeColor="text1"/>
          <w:sz w:val="28"/>
          <w:szCs w:val="28"/>
        </w:rPr>
        <w:t>профессорско</w:t>
      </w:r>
      <w:proofErr w:type="spellEnd"/>
      <w:r w:rsidRPr="004D0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преподавательского</w:t>
      </w:r>
      <w:proofErr w:type="gramEnd"/>
      <w:r w:rsidRPr="004D0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состава и вузов / Анжеле </w:t>
      </w:r>
      <w:proofErr w:type="spellStart"/>
      <w:r w:rsidRPr="004D02E3">
        <w:rPr>
          <w:rFonts w:ascii="Times New Roman" w:hAnsi="Times New Roman" w:cs="Times New Roman"/>
          <w:color w:val="000000" w:themeColor="text1"/>
          <w:sz w:val="28"/>
          <w:szCs w:val="28"/>
        </w:rPr>
        <w:t>Аттард</w:t>
      </w:r>
      <w:proofErr w:type="spellEnd"/>
      <w:r w:rsidRPr="004D0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Эмма </w:t>
      </w:r>
      <w:proofErr w:type="spellStart"/>
      <w:r w:rsidRPr="004D02E3">
        <w:rPr>
          <w:rFonts w:ascii="Times New Roman" w:hAnsi="Times New Roman" w:cs="Times New Roman"/>
          <w:color w:val="000000" w:themeColor="text1"/>
          <w:sz w:val="28"/>
          <w:szCs w:val="28"/>
        </w:rPr>
        <w:t>Ди</w:t>
      </w:r>
      <w:proofErr w:type="spellEnd"/>
      <w:r w:rsidRPr="004D0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2E3">
        <w:rPr>
          <w:rFonts w:ascii="Times New Roman" w:hAnsi="Times New Roman" w:cs="Times New Roman"/>
          <w:color w:val="000000" w:themeColor="text1"/>
          <w:sz w:val="28"/>
          <w:szCs w:val="28"/>
        </w:rPr>
        <w:t>Ио</w:t>
      </w:r>
      <w:r w:rsidR="009545DA">
        <w:rPr>
          <w:rFonts w:ascii="Times New Roman" w:hAnsi="Times New Roman" w:cs="Times New Roman"/>
          <w:color w:val="000000" w:themeColor="text1"/>
          <w:sz w:val="28"/>
          <w:szCs w:val="28"/>
        </w:rPr>
        <w:t>рио</w:t>
      </w:r>
      <w:proofErr w:type="spellEnd"/>
      <w:r w:rsidR="0095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545DA">
        <w:rPr>
          <w:rFonts w:ascii="Times New Roman" w:hAnsi="Times New Roman" w:cs="Times New Roman"/>
          <w:color w:val="000000" w:themeColor="text1"/>
          <w:sz w:val="28"/>
          <w:szCs w:val="28"/>
        </w:rPr>
        <w:t>Коен</w:t>
      </w:r>
      <w:proofErr w:type="spellEnd"/>
      <w:r w:rsidR="0095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545DA">
        <w:rPr>
          <w:rFonts w:ascii="Times New Roman" w:hAnsi="Times New Roman" w:cs="Times New Roman"/>
          <w:color w:val="000000" w:themeColor="text1"/>
          <w:sz w:val="28"/>
          <w:szCs w:val="28"/>
        </w:rPr>
        <w:t>Гевен</w:t>
      </w:r>
      <w:proofErr w:type="spellEnd"/>
      <w:r w:rsidR="009545DA">
        <w:rPr>
          <w:rFonts w:ascii="Times New Roman" w:hAnsi="Times New Roman" w:cs="Times New Roman"/>
          <w:color w:val="000000" w:themeColor="text1"/>
          <w:sz w:val="28"/>
          <w:szCs w:val="28"/>
        </w:rPr>
        <w:t>, Роберт Санта.</w:t>
      </w:r>
      <w:r w:rsidR="009545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02E3">
        <w:rPr>
          <w:rFonts w:ascii="Times New Roman" w:hAnsi="Times New Roman" w:cs="Times New Roman"/>
          <w:color w:val="000000" w:themeColor="text1"/>
          <w:sz w:val="28"/>
          <w:szCs w:val="28"/>
        </w:rPr>
        <w:t>Астана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545D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95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НКАОКО-</w:t>
      </w:r>
      <w:proofErr w:type="gramStart"/>
      <w:r w:rsidR="009545DA">
        <w:rPr>
          <w:rFonts w:ascii="Times New Roman" w:hAnsi="Times New Roman" w:cs="Times New Roman"/>
          <w:color w:val="000000" w:themeColor="text1"/>
          <w:sz w:val="28"/>
          <w:szCs w:val="28"/>
        </w:rPr>
        <w:t>IQAA</w:t>
      </w:r>
      <w:proofErr w:type="gramEnd"/>
      <w:r w:rsidR="0095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2017. </w:t>
      </w:r>
      <w:r w:rsidRPr="004D02E3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="009545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sectPr w:rsidR="00D83F66" w:rsidSect="004349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ED7"/>
    <w:multiLevelType w:val="hybridMultilevel"/>
    <w:tmpl w:val="3B2ED5CC"/>
    <w:lvl w:ilvl="0" w:tplc="A2F63E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3B7A61"/>
    <w:multiLevelType w:val="hybridMultilevel"/>
    <w:tmpl w:val="50D43910"/>
    <w:lvl w:ilvl="0" w:tplc="73F053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34904"/>
    <w:rsid w:val="00072858"/>
    <w:rsid w:val="001009EE"/>
    <w:rsid w:val="001125F0"/>
    <w:rsid w:val="00185EB5"/>
    <w:rsid w:val="001D796E"/>
    <w:rsid w:val="00246792"/>
    <w:rsid w:val="00257CDA"/>
    <w:rsid w:val="002E2D2B"/>
    <w:rsid w:val="00350F88"/>
    <w:rsid w:val="003701CB"/>
    <w:rsid w:val="003A6C80"/>
    <w:rsid w:val="003B0EE8"/>
    <w:rsid w:val="003B24C3"/>
    <w:rsid w:val="003D233F"/>
    <w:rsid w:val="00434904"/>
    <w:rsid w:val="00483404"/>
    <w:rsid w:val="00491AEE"/>
    <w:rsid w:val="004D02E3"/>
    <w:rsid w:val="004E27C4"/>
    <w:rsid w:val="005124CB"/>
    <w:rsid w:val="00521D16"/>
    <w:rsid w:val="005A6B73"/>
    <w:rsid w:val="00644549"/>
    <w:rsid w:val="006F7DFC"/>
    <w:rsid w:val="007409B0"/>
    <w:rsid w:val="00757BCB"/>
    <w:rsid w:val="007A162A"/>
    <w:rsid w:val="00812A09"/>
    <w:rsid w:val="00872712"/>
    <w:rsid w:val="008A4A41"/>
    <w:rsid w:val="008E69B8"/>
    <w:rsid w:val="008F6A4A"/>
    <w:rsid w:val="009545DA"/>
    <w:rsid w:val="00955F47"/>
    <w:rsid w:val="00A56C05"/>
    <w:rsid w:val="00B4191B"/>
    <w:rsid w:val="00B437A9"/>
    <w:rsid w:val="00B86F6C"/>
    <w:rsid w:val="00BC7253"/>
    <w:rsid w:val="00C046A2"/>
    <w:rsid w:val="00C544F3"/>
    <w:rsid w:val="00C96BC6"/>
    <w:rsid w:val="00D83F66"/>
    <w:rsid w:val="00DC33E0"/>
    <w:rsid w:val="00DD1845"/>
    <w:rsid w:val="00DE115A"/>
    <w:rsid w:val="00DF2281"/>
    <w:rsid w:val="00E36D7D"/>
    <w:rsid w:val="00F3146B"/>
    <w:rsid w:val="00F6026E"/>
    <w:rsid w:val="00FD3C0D"/>
    <w:rsid w:val="00FE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D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340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36D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6D7D"/>
    <w:rPr>
      <w:rFonts w:ascii="Consolas" w:hAnsi="Consolas" w:cs="Consolas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B419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ge.nuph.edu.ua/?page_id=8737" TargetMode="External"/><Relationship Id="rId5" Type="http://schemas.openxmlformats.org/officeDocument/2006/relationships/hyperlink" Target="http://college.nuph.edu.ua/wp-content/uploads/2018/01/Kudriavtseva_pedagog-chyt-20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2019-12-25T15:51:00Z</dcterms:created>
  <dcterms:modified xsi:type="dcterms:W3CDTF">2019-12-25T22:47:00Z</dcterms:modified>
</cp:coreProperties>
</file>