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EA" w:rsidRPr="00CB677B" w:rsidRDefault="007717EA" w:rsidP="007717EA">
      <w:pPr>
        <w:spacing w:after="0" w:line="360" w:lineRule="auto"/>
        <w:ind w:firstLine="709"/>
        <w:jc w:val="center"/>
        <w:rPr>
          <w:lang w:val="uk-UA"/>
        </w:rPr>
      </w:pPr>
      <w:r>
        <w:rPr>
          <w:lang w:val="uk-UA"/>
        </w:rPr>
        <w:t>Дерев</w:t>
      </w:r>
      <w:r w:rsidRPr="00CB677B">
        <w:t>’</w:t>
      </w:r>
      <w:proofErr w:type="spellStart"/>
      <w:r>
        <w:rPr>
          <w:lang w:val="uk-UA"/>
        </w:rPr>
        <w:t>янченко</w:t>
      </w:r>
      <w:proofErr w:type="spellEnd"/>
      <w:r>
        <w:rPr>
          <w:lang w:val="uk-UA"/>
        </w:rPr>
        <w:t xml:space="preserve"> Н.В. </w:t>
      </w:r>
    </w:p>
    <w:p w:rsidR="007717EA" w:rsidRPr="00CB677B" w:rsidRDefault="007717EA" w:rsidP="007717EA">
      <w:pPr>
        <w:spacing w:after="0" w:line="360" w:lineRule="auto"/>
        <w:ind w:firstLine="709"/>
        <w:jc w:val="center"/>
        <w:rPr>
          <w:lang w:val="uk-UA"/>
        </w:rPr>
      </w:pPr>
      <w:r>
        <w:rPr>
          <w:lang w:val="en-US"/>
        </w:rPr>
        <w:t>M</w:t>
      </w:r>
      <w:r w:rsidRPr="00CB677B">
        <w:rPr>
          <w:lang w:val="uk-UA"/>
        </w:rPr>
        <w:t>-</w:t>
      </w:r>
      <w:r>
        <w:rPr>
          <w:lang w:val="en-US"/>
        </w:rPr>
        <w:t>LEARNING</w:t>
      </w:r>
      <w:r>
        <w:rPr>
          <w:lang w:val="uk-UA"/>
        </w:rPr>
        <w:t xml:space="preserve"> ПІД ЧАС ЗАНЯТЬ З ЛАТИНСЬКОЇ МОВИ ТА МЕДИЧНОЇ ТЕРМІНОЛОГІЇ ЯК ЗАСІБ ПІДВИЩЕННЯ ЕФЕКТИВНОСТІ СТУДЕНТОЦЕНТРОВАНОГО НАВЧАННЯ</w:t>
      </w:r>
    </w:p>
    <w:p w:rsidR="007717EA" w:rsidRDefault="007717EA" w:rsidP="007717EA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Засто</w:t>
      </w:r>
      <w:r w:rsidR="00B6206F">
        <w:rPr>
          <w:lang w:val="uk-UA"/>
        </w:rPr>
        <w:t xml:space="preserve">сування Інтернет-технологій є </w:t>
      </w:r>
      <w:r>
        <w:rPr>
          <w:lang w:val="uk-UA"/>
        </w:rPr>
        <w:t>ос</w:t>
      </w:r>
      <w:r w:rsidR="00B6206F">
        <w:rPr>
          <w:lang w:val="uk-UA"/>
        </w:rPr>
        <w:t>новою для створення нової форми </w:t>
      </w:r>
      <w:r>
        <w:rPr>
          <w:lang w:val="uk-UA"/>
        </w:rPr>
        <w:t>– інтернет-навчання (</w:t>
      </w:r>
      <w:r>
        <w:rPr>
          <w:lang w:val="en-US"/>
        </w:rPr>
        <w:t>E</w:t>
      </w:r>
      <w:r w:rsidRPr="00A70DF1">
        <w:rPr>
          <w:lang w:val="uk-UA"/>
        </w:rPr>
        <w:t>-</w:t>
      </w:r>
      <w:r>
        <w:rPr>
          <w:lang w:val="en-US"/>
        </w:rPr>
        <w:t>learning</w:t>
      </w:r>
      <w:r w:rsidRPr="00A70DF1">
        <w:rPr>
          <w:lang w:val="uk-UA"/>
        </w:rPr>
        <w:t>)</w:t>
      </w:r>
      <w:r>
        <w:rPr>
          <w:lang w:val="uk-UA"/>
        </w:rPr>
        <w:t>, на якому базуються засади вже достатньо розповсюдженої в Україні дистанційної освіти. Однією із активних форм інтернет-навчання є мобільне навчання (</w:t>
      </w:r>
      <w:r>
        <w:rPr>
          <w:lang w:val="en-US"/>
        </w:rPr>
        <w:t>M</w:t>
      </w:r>
      <w:r w:rsidRPr="00A70DF1">
        <w:rPr>
          <w:lang w:val="uk-UA"/>
        </w:rPr>
        <w:t>-</w:t>
      </w:r>
      <w:r>
        <w:rPr>
          <w:lang w:val="en-US"/>
        </w:rPr>
        <w:t>learning</w:t>
      </w:r>
      <w:r w:rsidRPr="00A70DF1">
        <w:rPr>
          <w:lang w:val="uk-UA"/>
        </w:rPr>
        <w:t>)</w:t>
      </w:r>
      <w:r>
        <w:rPr>
          <w:lang w:val="uk-UA"/>
        </w:rPr>
        <w:t xml:space="preserve">. </w:t>
      </w:r>
    </w:p>
    <w:p w:rsidR="007717EA" w:rsidRDefault="007717EA" w:rsidP="007717EA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Існує багато визначень поняття «мобільне навчання». Так, </w:t>
      </w:r>
      <w:r w:rsidRPr="00DB4124">
        <w:rPr>
          <w:lang w:val="uk-UA"/>
        </w:rPr>
        <w:t xml:space="preserve">В. </w:t>
      </w:r>
      <w:proofErr w:type="spellStart"/>
      <w:r w:rsidRPr="00DB4124">
        <w:rPr>
          <w:lang w:val="uk-UA"/>
        </w:rPr>
        <w:t>Куклєв</w:t>
      </w:r>
      <w:proofErr w:type="spellEnd"/>
      <w:r w:rsidRPr="00DB4124">
        <w:rPr>
          <w:lang w:val="uk-UA"/>
        </w:rPr>
        <w:t xml:space="preserve"> [8] розглядає мобільне навчання як навчання за допомогою мобільних засобів, незалежно від часу та місця, з використанням спеціального програмного забезпечення на педагогічній основі міждисциплінарного та модульного підходів.</w:t>
      </w:r>
      <w:r>
        <w:rPr>
          <w:lang w:val="uk-UA"/>
        </w:rPr>
        <w:t xml:space="preserve"> </w:t>
      </w:r>
      <w:r w:rsidRPr="00932FDF">
        <w:rPr>
          <w:lang w:val="uk-UA"/>
        </w:rPr>
        <w:t xml:space="preserve">Як зазначає український науковець І. Зачепа, </w:t>
      </w:r>
      <w:r>
        <w:rPr>
          <w:lang w:val="uk-UA"/>
        </w:rPr>
        <w:t>мобільне навчання</w:t>
      </w:r>
      <w:r w:rsidRPr="00932FDF">
        <w:rPr>
          <w:lang w:val="uk-UA"/>
        </w:rPr>
        <w:t xml:space="preserve"> передбачає, що до підручників пропонується величезна кількість додаткової (електронної) продукції, націленої на інтенсивніше використання мобільних пристроїв, тобто пропонується більше вправ на самостійне (автономне) опрацювання інформації за основними видами діяльності</w:t>
      </w:r>
      <w:r>
        <w:rPr>
          <w:lang w:val="uk-UA"/>
        </w:rPr>
        <w:t>»</w:t>
      </w:r>
      <w:r w:rsidR="00B6206F">
        <w:rPr>
          <w:lang w:val="uk-UA"/>
        </w:rPr>
        <w:t xml:space="preserve"> [2</w:t>
      </w:r>
      <w:r w:rsidRPr="00932FDF">
        <w:rPr>
          <w:lang w:val="uk-UA"/>
        </w:rPr>
        <w:t xml:space="preserve">, </w:t>
      </w:r>
      <w:r w:rsidRPr="008A3D03">
        <w:rPr>
          <w:lang w:val="en-US"/>
        </w:rPr>
        <w:t>c</w:t>
      </w:r>
      <w:r w:rsidRPr="00932FDF">
        <w:rPr>
          <w:lang w:val="uk-UA"/>
        </w:rPr>
        <w:t>. 194].</w:t>
      </w:r>
    </w:p>
    <w:p w:rsidR="007717EA" w:rsidRPr="00E24ACF" w:rsidRDefault="007717EA" w:rsidP="007717EA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Як зазначають Р. Горбатюк та Ю. </w:t>
      </w:r>
      <w:proofErr w:type="spellStart"/>
      <w:r>
        <w:rPr>
          <w:lang w:val="uk-UA"/>
        </w:rPr>
        <w:t>Тулашвілі</w:t>
      </w:r>
      <w:proofErr w:type="spellEnd"/>
      <w:r>
        <w:rPr>
          <w:lang w:val="uk-UA"/>
        </w:rPr>
        <w:t xml:space="preserve"> (Тернопіль), запровадження </w:t>
      </w:r>
      <w:r>
        <w:rPr>
          <w:lang w:val="en-US"/>
        </w:rPr>
        <w:t>M</w:t>
      </w:r>
      <w:r w:rsidRPr="00E24ACF">
        <w:rPr>
          <w:lang w:val="uk-UA"/>
        </w:rPr>
        <w:t>-</w:t>
      </w:r>
      <w:r>
        <w:rPr>
          <w:lang w:val="en-US"/>
        </w:rPr>
        <w:t>learning</w:t>
      </w:r>
      <w:r w:rsidRPr="00E24ACF">
        <w:rPr>
          <w:lang w:val="uk-UA"/>
        </w:rPr>
        <w:t xml:space="preserve"> </w:t>
      </w:r>
      <w:r>
        <w:rPr>
          <w:lang w:val="uk-UA"/>
        </w:rPr>
        <w:t xml:space="preserve">у системі вищої освіти дасть такі переваги: 1) набагато зручніше використовувати одні й ті самі прийоми навчальної діяльності в аудиторії та поза нею; 2) створюється можливість безперервного навчання; 3) суб’єкти навчання отримують можливість взаємодіяти між собою та викладачем у будь-який час; 4) нові технічні пристрої та нові можливості здобувати світу приваблюють молодих людей, навіть тих, які втратили інтерес до навчання; 5) реалізація індивідуального підходу, адже суб’єкти мають можливість вибору змісту навчання в залежності від їхніх інтересів. </w:t>
      </w:r>
    </w:p>
    <w:p w:rsidR="007717EA" w:rsidRDefault="007717EA" w:rsidP="007717EA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У даній роботі ми висвітлимо досвід використання мобільн</w:t>
      </w:r>
      <w:r w:rsidR="00B6206F">
        <w:rPr>
          <w:lang w:val="uk-UA"/>
        </w:rPr>
        <w:t>ого додатку «</w:t>
      </w:r>
      <w:proofErr w:type="spellStart"/>
      <w:r w:rsidR="00B6206F">
        <w:rPr>
          <w:lang w:val="en-US"/>
        </w:rPr>
        <w:t>Kahoot</w:t>
      </w:r>
      <w:proofErr w:type="spellEnd"/>
      <w:r w:rsidR="00B6206F" w:rsidRPr="00B6206F">
        <w:rPr>
          <w:lang w:val="uk-UA"/>
        </w:rPr>
        <w:t>!</w:t>
      </w:r>
      <w:r w:rsidR="00B6206F">
        <w:rPr>
          <w:lang w:val="uk-UA"/>
        </w:rPr>
        <w:t>»</w:t>
      </w:r>
      <w:r>
        <w:rPr>
          <w:lang w:val="uk-UA"/>
        </w:rPr>
        <w:t xml:space="preserve"> під час вивчення латинської мови та медичної термінології у Харківському національному медичному університеті.</w:t>
      </w:r>
    </w:p>
    <w:p w:rsidR="007717EA" w:rsidRPr="00372061" w:rsidRDefault="007717EA" w:rsidP="007717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  <w:lang w:val="uk-UA"/>
        </w:rPr>
      </w:pPr>
      <w:proofErr w:type="spellStart"/>
      <w:r w:rsidRPr="007F2B9E">
        <w:rPr>
          <w:sz w:val="28"/>
          <w:szCs w:val="28"/>
          <w:lang w:val="en-US"/>
        </w:rPr>
        <w:lastRenderedPageBreak/>
        <w:t>Kahoot</w:t>
      </w:r>
      <w:proofErr w:type="spellEnd"/>
      <w:r w:rsidRPr="007F2B9E">
        <w:rPr>
          <w:sz w:val="28"/>
          <w:szCs w:val="28"/>
        </w:rPr>
        <w:t xml:space="preserve"> – </w:t>
      </w:r>
      <w:r w:rsidRPr="007F2B9E">
        <w:rPr>
          <w:sz w:val="28"/>
          <w:szCs w:val="28"/>
          <w:lang w:val="uk-UA"/>
        </w:rPr>
        <w:t xml:space="preserve">програма для створення вікторин, дидактичних ігор і тестів. Підходить для будь-якої навчальної дисципліни і для будь-якого віку. Інтерфейс у </w:t>
      </w:r>
      <w:r>
        <w:rPr>
          <w:sz w:val="28"/>
          <w:szCs w:val="28"/>
          <w:lang w:val="uk-UA"/>
        </w:rPr>
        <w:t xml:space="preserve">цій платформі </w:t>
      </w:r>
      <w:r w:rsidRPr="007F2B9E">
        <w:rPr>
          <w:sz w:val="28"/>
          <w:szCs w:val="28"/>
          <w:lang w:val="uk-UA"/>
        </w:rPr>
        <w:t xml:space="preserve">англомовний. </w:t>
      </w:r>
      <w:r>
        <w:rPr>
          <w:sz w:val="28"/>
          <w:szCs w:val="28"/>
          <w:lang w:val="uk-UA"/>
        </w:rPr>
        <w:t xml:space="preserve">Це ще один приклад успішної </w:t>
      </w:r>
      <w:proofErr w:type="spellStart"/>
      <w:r>
        <w:rPr>
          <w:sz w:val="28"/>
          <w:szCs w:val="28"/>
          <w:lang w:val="uk-UA"/>
        </w:rPr>
        <w:t>гейміфікації</w:t>
      </w:r>
      <w:proofErr w:type="spellEnd"/>
      <w:r>
        <w:rPr>
          <w:sz w:val="28"/>
          <w:szCs w:val="28"/>
          <w:lang w:val="uk-UA"/>
        </w:rPr>
        <w:t xml:space="preserve"> навчального процесу. </w:t>
      </w:r>
      <w:r w:rsidRPr="007F2B9E">
        <w:rPr>
          <w:sz w:val="28"/>
          <w:szCs w:val="28"/>
          <w:lang w:val="uk-UA"/>
        </w:rPr>
        <w:t xml:space="preserve">Кафедра латинської мови та медичної термінології також має обліковий запис у цьому додатку. Для створення вікторин слід </w:t>
      </w:r>
      <w:r>
        <w:rPr>
          <w:sz w:val="28"/>
          <w:szCs w:val="28"/>
          <w:lang w:val="uk-UA"/>
        </w:rPr>
        <w:t xml:space="preserve">ввійти в </w:t>
      </w:r>
      <w:proofErr w:type="spellStart"/>
      <w:r>
        <w:rPr>
          <w:sz w:val="28"/>
          <w:szCs w:val="28"/>
          <w:lang w:val="uk-UA"/>
        </w:rPr>
        <w:t>акаунт</w:t>
      </w:r>
      <w:proofErr w:type="spellEnd"/>
      <w:r>
        <w:rPr>
          <w:sz w:val="28"/>
          <w:szCs w:val="28"/>
          <w:lang w:val="uk-UA"/>
        </w:rPr>
        <w:t xml:space="preserve"> і </w:t>
      </w:r>
      <w:r w:rsidRPr="007F2B9E">
        <w:rPr>
          <w:sz w:val="28"/>
          <w:szCs w:val="28"/>
          <w:lang w:val="uk-UA"/>
        </w:rPr>
        <w:t xml:space="preserve">натиснути «Створити новий», потім обрати, який із видів </w:t>
      </w:r>
      <w:proofErr w:type="spellStart"/>
      <w:r>
        <w:rPr>
          <w:sz w:val="28"/>
          <w:szCs w:val="28"/>
          <w:lang w:val="en-US"/>
        </w:rPr>
        <w:t>Ka</w:t>
      </w:r>
      <w:r w:rsidRPr="007F2B9E">
        <w:rPr>
          <w:sz w:val="28"/>
          <w:szCs w:val="28"/>
          <w:lang w:val="en-US"/>
        </w:rPr>
        <w:t>ho</w:t>
      </w:r>
      <w:r>
        <w:rPr>
          <w:sz w:val="28"/>
          <w:szCs w:val="28"/>
          <w:lang w:val="en-US"/>
        </w:rPr>
        <w:t>o</w:t>
      </w:r>
      <w:r w:rsidRPr="007F2B9E">
        <w:rPr>
          <w:sz w:val="28"/>
          <w:szCs w:val="28"/>
          <w:lang w:val="en-US"/>
        </w:rPr>
        <w:t>t</w:t>
      </w:r>
      <w:proofErr w:type="spellEnd"/>
      <w:r w:rsidRPr="007F2B9E">
        <w:rPr>
          <w:sz w:val="28"/>
          <w:szCs w:val="28"/>
          <w:lang w:val="uk-UA"/>
        </w:rPr>
        <w:t xml:space="preserve"> вам підходить:</w:t>
      </w:r>
      <w:r w:rsidRPr="007F2B9E">
        <w:rPr>
          <w:color w:val="333333"/>
          <w:sz w:val="28"/>
          <w:szCs w:val="28"/>
          <w:lang w:val="uk-UA"/>
        </w:rPr>
        <w:t xml:space="preserve"> </w:t>
      </w:r>
      <w:r w:rsidRPr="004E7FD2">
        <w:rPr>
          <w:sz w:val="28"/>
          <w:szCs w:val="28"/>
          <w:lang w:val="uk-UA"/>
        </w:rPr>
        <w:t xml:space="preserve">тест — </w:t>
      </w:r>
      <w:proofErr w:type="spellStart"/>
      <w:r w:rsidRPr="004E7FD2">
        <w:rPr>
          <w:sz w:val="28"/>
          <w:szCs w:val="28"/>
        </w:rPr>
        <w:t>Quiz</w:t>
      </w:r>
      <w:proofErr w:type="spellEnd"/>
      <w:r w:rsidRPr="004E7FD2">
        <w:rPr>
          <w:sz w:val="28"/>
          <w:szCs w:val="28"/>
          <w:lang w:val="uk-UA"/>
        </w:rPr>
        <w:t xml:space="preserve">, дискусія — </w:t>
      </w:r>
      <w:proofErr w:type="spellStart"/>
      <w:r w:rsidRPr="004E7FD2">
        <w:rPr>
          <w:sz w:val="28"/>
          <w:szCs w:val="28"/>
        </w:rPr>
        <w:t>Discussion</w:t>
      </w:r>
      <w:proofErr w:type="spellEnd"/>
      <w:r w:rsidRPr="004E7FD2">
        <w:rPr>
          <w:sz w:val="28"/>
          <w:szCs w:val="28"/>
          <w:lang w:val="uk-UA"/>
        </w:rPr>
        <w:t xml:space="preserve">, анкетування — </w:t>
      </w:r>
      <w:proofErr w:type="spellStart"/>
      <w:r w:rsidRPr="004E7FD2">
        <w:rPr>
          <w:sz w:val="28"/>
          <w:szCs w:val="28"/>
        </w:rPr>
        <w:t>Survey</w:t>
      </w:r>
      <w:proofErr w:type="spellEnd"/>
      <w:r w:rsidRPr="004E7FD2">
        <w:rPr>
          <w:sz w:val="28"/>
          <w:szCs w:val="28"/>
          <w:lang w:val="uk-UA"/>
        </w:rPr>
        <w:t xml:space="preserve"> чи послідовність — </w:t>
      </w:r>
      <w:proofErr w:type="spellStart"/>
      <w:r w:rsidRPr="004E7FD2">
        <w:rPr>
          <w:sz w:val="28"/>
          <w:szCs w:val="28"/>
        </w:rPr>
        <w:t>Jumble</w:t>
      </w:r>
      <w:proofErr w:type="spellEnd"/>
      <w:r w:rsidRPr="004E7FD2">
        <w:rPr>
          <w:sz w:val="28"/>
          <w:szCs w:val="28"/>
          <w:lang w:val="uk-UA"/>
        </w:rPr>
        <w:t xml:space="preserve">. Коли тип завдання обрано, слід заповнити основні дані про нього, після цього можна починати додавати питання. Коли вікторина готова, слід натиснути </w:t>
      </w:r>
      <w:r>
        <w:rPr>
          <w:sz w:val="28"/>
          <w:szCs w:val="28"/>
          <w:lang w:val="en-US"/>
        </w:rPr>
        <w:t>Play</w:t>
      </w:r>
      <w:r w:rsidRPr="007F2B9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для запуску. Для проведення такої вікторини під час практичних занять потрібен такий самий інструментарій, як і для </w:t>
      </w:r>
      <w:r>
        <w:rPr>
          <w:sz w:val="28"/>
          <w:szCs w:val="28"/>
          <w:lang w:val="en-US"/>
        </w:rPr>
        <w:t>Quizlet</w:t>
      </w:r>
      <w:r w:rsidRPr="007F2B9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7F2B9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Сл</w:t>
      </w:r>
      <w:proofErr w:type="spellEnd"/>
      <w:r>
        <w:rPr>
          <w:sz w:val="28"/>
          <w:szCs w:val="28"/>
          <w:lang w:val="uk-UA"/>
        </w:rPr>
        <w:t xml:space="preserve">ід вказати, яка це буде гра: класичний варіант, коли кожен студент грає сам </w:t>
      </w:r>
      <w:proofErr w:type="gramStart"/>
      <w:r>
        <w:rPr>
          <w:sz w:val="28"/>
          <w:szCs w:val="28"/>
          <w:lang w:val="uk-UA"/>
        </w:rPr>
        <w:t>за себе</w:t>
      </w:r>
      <w:proofErr w:type="gramEnd"/>
      <w:r>
        <w:rPr>
          <w:sz w:val="28"/>
          <w:szCs w:val="28"/>
          <w:lang w:val="uk-UA"/>
        </w:rPr>
        <w:t xml:space="preserve">, або грати можна в командах (у цьому випадку перед тим, як почнеться відрахування часу для відповіді, команда отримує 5 додаткових секунд для обговорення відповіді). </w:t>
      </w:r>
    </w:p>
    <w:p w:rsidR="007717EA" w:rsidRDefault="007717EA" w:rsidP="007717EA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Студенти переходять у власних телефонах або планшетах за посиланням </w:t>
      </w:r>
      <w:proofErr w:type="spellStart"/>
      <w:r>
        <w:rPr>
          <w:lang w:val="en-US"/>
        </w:rPr>
        <w:t>Kahoot</w:t>
      </w:r>
      <w:proofErr w:type="spellEnd"/>
      <w:r w:rsidRPr="007F2B9E">
        <w:t xml:space="preserve"> </w:t>
      </w:r>
      <w:r>
        <w:rPr>
          <w:lang w:val="en-US"/>
        </w:rPr>
        <w:t>it</w:t>
      </w:r>
      <w:r w:rsidRPr="007F2B9E">
        <w:t>!</w:t>
      </w:r>
      <w:r>
        <w:rPr>
          <w:lang w:val="uk-UA"/>
        </w:rPr>
        <w:t xml:space="preserve">, вводять код гри, що генерується автоматично, далі вводять своє </w:t>
      </w:r>
      <w:proofErr w:type="spellStart"/>
      <w:r>
        <w:rPr>
          <w:lang w:val="uk-UA"/>
        </w:rPr>
        <w:t>імя</w:t>
      </w:r>
      <w:proofErr w:type="spellEnd"/>
      <w:r>
        <w:rPr>
          <w:lang w:val="uk-UA"/>
        </w:rPr>
        <w:t xml:space="preserve">, і коли на екрані видно всіх учасників, викладач запускає гру. На великому екрані демонструються питання і варіанти відповідей, а на </w:t>
      </w:r>
      <w:proofErr w:type="spellStart"/>
      <w:r>
        <w:rPr>
          <w:lang w:val="uk-UA"/>
        </w:rPr>
        <w:t>гаджетах</w:t>
      </w:r>
      <w:proofErr w:type="spellEnd"/>
      <w:r>
        <w:rPr>
          <w:lang w:val="uk-UA"/>
        </w:rPr>
        <w:t xml:space="preserve"> студентів – варіанти відповідей у вигляді геометричних фігур на фоні різних кольорів. Після усіх відповідей на питання на великому екрані отримуємо результат голосування у вигляді діаграми. Якщо студент відповідає правильно, на екрані його </w:t>
      </w:r>
      <w:proofErr w:type="spellStart"/>
      <w:r>
        <w:rPr>
          <w:lang w:val="uk-UA"/>
        </w:rPr>
        <w:t>гаджету</w:t>
      </w:r>
      <w:proofErr w:type="spellEnd"/>
      <w:r>
        <w:rPr>
          <w:lang w:val="uk-UA"/>
        </w:rPr>
        <w:t xml:space="preserve"> ми бачимо зелений колір, якщо неправильно або не встиг – червоний.  Студент бачить свій рейтинг на екрані серед своїх одногрупників. Після закінчення вікторини на екрані ми бачимо трьох переможців.  Тобто маємо залучення до навчального процесу всіх студентів академічної групи, а елемент змагання і конкуренції підвищує рівень мотивації студентів. </w:t>
      </w:r>
    </w:p>
    <w:p w:rsidR="007717EA" w:rsidRDefault="007717EA" w:rsidP="007717EA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Окрім переваг у використанні мобільних додатків є певні недоліки. Серед них: неоднакова швидкість передачі даних за допомогою мережі </w:t>
      </w:r>
      <w:r>
        <w:rPr>
          <w:lang w:val="uk-UA"/>
        </w:rPr>
        <w:lastRenderedPageBreak/>
        <w:t xml:space="preserve">Інтернет на кожному </w:t>
      </w:r>
      <w:proofErr w:type="spellStart"/>
      <w:r>
        <w:rPr>
          <w:lang w:val="uk-UA"/>
        </w:rPr>
        <w:t>гаджетів</w:t>
      </w:r>
      <w:proofErr w:type="spellEnd"/>
      <w:r>
        <w:rPr>
          <w:lang w:val="uk-UA"/>
        </w:rPr>
        <w:t xml:space="preserve"> студентів; низька технічна підготовка викладачів для створення мобільного контенту. </w:t>
      </w:r>
      <w:r w:rsidR="00B6206F">
        <w:rPr>
          <w:lang w:val="uk-UA"/>
        </w:rPr>
        <w:t xml:space="preserve">Однак ми робимо висновок, що впровадження новітніх технологій є однією із необхідних умов </w:t>
      </w:r>
      <w:proofErr w:type="spellStart"/>
      <w:r w:rsidR="00B6206F">
        <w:rPr>
          <w:lang w:val="uk-UA"/>
        </w:rPr>
        <w:t>студентоцентрованого</w:t>
      </w:r>
      <w:proofErr w:type="spellEnd"/>
      <w:r w:rsidR="00B6206F">
        <w:rPr>
          <w:lang w:val="uk-UA"/>
        </w:rPr>
        <w:t xml:space="preserve"> навчання, що сприяє підвищенню мотивації студентів до вивчення навчальних дисциплін. </w:t>
      </w:r>
    </w:p>
    <w:p w:rsidR="007717EA" w:rsidRPr="00B6206F" w:rsidRDefault="007717EA" w:rsidP="007717EA">
      <w:pPr>
        <w:spacing w:after="0" w:line="360" w:lineRule="auto"/>
        <w:ind w:firstLine="709"/>
        <w:jc w:val="center"/>
        <w:rPr>
          <w:lang w:val="uk-UA"/>
        </w:rPr>
      </w:pPr>
      <w:r w:rsidRPr="00B6206F">
        <w:rPr>
          <w:lang w:val="uk-UA"/>
        </w:rPr>
        <w:t>Література:</w:t>
      </w:r>
    </w:p>
    <w:p w:rsidR="00B6206F" w:rsidRPr="00B6206F" w:rsidRDefault="00B6206F" w:rsidP="00B620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06F">
        <w:rPr>
          <w:rFonts w:ascii="Times New Roman" w:hAnsi="Times New Roman" w:cs="Times New Roman"/>
          <w:sz w:val="28"/>
          <w:szCs w:val="28"/>
        </w:rPr>
        <w:t xml:space="preserve">Азимов Э., Щукин А. Новый словарь методических терминов и понятий (теория и практика обучения языкам). </w:t>
      </w:r>
      <w:proofErr w:type="gramStart"/>
      <w:r w:rsidRPr="00B6206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6206F">
        <w:rPr>
          <w:rFonts w:ascii="Times New Roman" w:hAnsi="Times New Roman" w:cs="Times New Roman"/>
          <w:sz w:val="28"/>
          <w:szCs w:val="28"/>
        </w:rPr>
        <w:t xml:space="preserve"> Издательство «Икар», 2009. 448 с.</w:t>
      </w:r>
    </w:p>
    <w:p w:rsidR="007717EA" w:rsidRPr="00B6206F" w:rsidRDefault="007717EA" w:rsidP="00B620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06F">
        <w:rPr>
          <w:rFonts w:ascii="Times New Roman" w:hAnsi="Times New Roman" w:cs="Times New Roman"/>
          <w:sz w:val="28"/>
          <w:szCs w:val="28"/>
        </w:rPr>
        <w:t xml:space="preserve">Зачепа І.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Смартфони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планшети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в школах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Інтелектуальна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Pr="00B6206F">
        <w:rPr>
          <w:rFonts w:ascii="Times New Roman" w:hAnsi="Times New Roman" w:cs="Times New Roman"/>
          <w:sz w:val="28"/>
          <w:szCs w:val="28"/>
        </w:rPr>
        <w:t>оційна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206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201</w:t>
      </w:r>
      <w:r w:rsidR="00B6206F">
        <w:rPr>
          <w:rFonts w:ascii="Times New Roman" w:hAnsi="Times New Roman" w:cs="Times New Roman"/>
          <w:sz w:val="28"/>
          <w:szCs w:val="28"/>
        </w:rPr>
        <w:t xml:space="preserve">7 р. / за </w:t>
      </w:r>
      <w:proofErr w:type="spellStart"/>
      <w:r w:rsidR="00B6206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B620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206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B6206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6206F">
        <w:rPr>
          <w:rFonts w:ascii="Times New Roman" w:hAnsi="Times New Roman" w:cs="Times New Roman"/>
          <w:sz w:val="28"/>
          <w:szCs w:val="28"/>
        </w:rPr>
        <w:t>Білої</w:t>
      </w:r>
      <w:proofErr w:type="spellEnd"/>
      <w:r w:rsidR="00B6206F">
        <w:rPr>
          <w:rFonts w:ascii="Times New Roman" w:hAnsi="Times New Roman" w:cs="Times New Roman"/>
          <w:sz w:val="28"/>
          <w:szCs w:val="28"/>
        </w:rPr>
        <w:t>, І. 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Бонацької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B6206F">
        <w:rPr>
          <w:rFonts w:ascii="Times New Roman" w:hAnsi="Times New Roman" w:cs="Times New Roman"/>
          <w:sz w:val="28"/>
          <w:szCs w:val="28"/>
        </w:rPr>
        <w:t>Василишиної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6206F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620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206F">
        <w:rPr>
          <w:rFonts w:ascii="Times New Roman" w:hAnsi="Times New Roman" w:cs="Times New Roman"/>
          <w:sz w:val="28"/>
          <w:szCs w:val="28"/>
        </w:rPr>
        <w:t xml:space="preserve"> ННІМВ, НАУ, 2017. С. 193–197</w:t>
      </w:r>
      <w:r w:rsidRPr="00B620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945" w:rsidRDefault="00230945"/>
    <w:sectPr w:rsidR="0023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0A70"/>
    <w:multiLevelType w:val="hybridMultilevel"/>
    <w:tmpl w:val="8CA6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851AA"/>
    <w:multiLevelType w:val="hybridMultilevel"/>
    <w:tmpl w:val="704C8A68"/>
    <w:lvl w:ilvl="0" w:tplc="430A3B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A"/>
    <w:rsid w:val="00230945"/>
    <w:rsid w:val="007717EA"/>
    <w:rsid w:val="00B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86AD"/>
  <w15:chartTrackingRefBased/>
  <w15:docId w15:val="{45E53681-7DEF-46F4-B7FF-D523D278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E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7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7E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2019-12-24T11:54:00Z</dcterms:created>
  <dcterms:modified xsi:type="dcterms:W3CDTF">2019-12-26T09:57:00Z</dcterms:modified>
</cp:coreProperties>
</file>