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1" w:rsidRPr="008D36C1" w:rsidRDefault="008D36C1" w:rsidP="008D36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6C1">
        <w:rPr>
          <w:rFonts w:ascii="Times New Roman" w:hAnsi="Times New Roman" w:cs="Times New Roman"/>
          <w:b/>
          <w:sz w:val="28"/>
          <w:szCs w:val="28"/>
        </w:rPr>
        <w:t xml:space="preserve">ОПТИМІЗАЦІЯ </w:t>
      </w:r>
      <w:proofErr w:type="gramStart"/>
      <w:r w:rsidRPr="008D36C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8D36C1">
        <w:rPr>
          <w:rFonts w:ascii="Times New Roman" w:hAnsi="Times New Roman" w:cs="Times New Roman"/>
          <w:b/>
          <w:sz w:val="28"/>
          <w:szCs w:val="28"/>
        </w:rPr>
        <w:t xml:space="preserve">ІДЖЕНЬ В АКУШЕРСТВІ – КРОК ДО ІНТЕГРАЦІЇ В ЄВРОПЕЙСЬКУ НАУКОВУ СПІЛЬНОТУ </w:t>
      </w:r>
    </w:p>
    <w:p w:rsidR="008D36C1" w:rsidRDefault="008D36C1" w:rsidP="008D36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36C1">
        <w:rPr>
          <w:rFonts w:ascii="Times New Roman" w:hAnsi="Times New Roman" w:cs="Times New Roman"/>
          <w:sz w:val="28"/>
          <w:szCs w:val="28"/>
          <w:lang w:val="uk-UA"/>
        </w:rPr>
        <w:t>Старкова</w:t>
      </w:r>
      <w:proofErr w:type="spellEnd"/>
      <w:r w:rsidRPr="008D36C1">
        <w:rPr>
          <w:rFonts w:ascii="Times New Roman" w:hAnsi="Times New Roman" w:cs="Times New Roman"/>
          <w:sz w:val="28"/>
          <w:szCs w:val="28"/>
          <w:lang w:val="uk-UA"/>
        </w:rPr>
        <w:t xml:space="preserve"> І.В., Абдуллаєва Н.А., </w:t>
      </w:r>
      <w:proofErr w:type="spellStart"/>
      <w:r w:rsidRPr="008D36C1">
        <w:rPr>
          <w:rFonts w:ascii="Times New Roman" w:hAnsi="Times New Roman" w:cs="Times New Roman"/>
          <w:sz w:val="28"/>
          <w:szCs w:val="28"/>
          <w:lang w:val="uk-UA"/>
        </w:rPr>
        <w:t>Бєлий</w:t>
      </w:r>
      <w:proofErr w:type="spellEnd"/>
      <w:r w:rsidRPr="008D36C1">
        <w:rPr>
          <w:rFonts w:ascii="Times New Roman" w:hAnsi="Times New Roman" w:cs="Times New Roman"/>
          <w:sz w:val="28"/>
          <w:szCs w:val="28"/>
          <w:lang w:val="uk-UA"/>
        </w:rPr>
        <w:t xml:space="preserve"> Є.Є. </w:t>
      </w:r>
    </w:p>
    <w:p w:rsidR="008D36C1" w:rsidRDefault="008D36C1" w:rsidP="008D36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6C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8D36C1" w:rsidRDefault="008D36C1" w:rsidP="008D36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6C1"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354176" w:rsidRPr="008D36C1" w:rsidRDefault="008D36C1">
      <w:pPr>
        <w:rPr>
          <w:rFonts w:ascii="Times New Roman" w:hAnsi="Times New Roman" w:cs="Times New Roman"/>
          <w:sz w:val="28"/>
          <w:szCs w:val="28"/>
        </w:rPr>
      </w:pPr>
      <w:r w:rsidRPr="008D36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народжуваності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прогресивним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відтворенню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іологами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економістами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вагітна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становиться центром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пильної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теперішніх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D3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народженні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проблем: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>, акушерами-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гінекологами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ідниками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6C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мінімізувати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перинатальні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вагітностей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акушерства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тематика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відокремлюються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науковця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суб´єктом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показано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Нюрнберзькому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36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започатковане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висування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науки.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Українськ</w:t>
      </w:r>
      <w:r>
        <w:rPr>
          <w:rFonts w:ascii="Times New Roman" w:hAnsi="Times New Roman" w:cs="Times New Roman"/>
          <w:sz w:val="28"/>
          <w:szCs w:val="28"/>
        </w:rPr>
        <w:t>ому</w:t>
      </w:r>
      <w:bookmarkStart w:id="0" w:name="_GoBack"/>
      <w:bookmarkEnd w:id="0"/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базуючись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набутках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мультидисциплінарної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науки –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біоетики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Вагітна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уразливої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суворим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етичну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детальної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ідтвердженням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добровільне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Таким чином, як і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гарантованості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D36C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D3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того, ми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суттєву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Біоетика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6C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D36C1">
        <w:rPr>
          <w:rFonts w:ascii="Times New Roman" w:hAnsi="Times New Roman" w:cs="Times New Roman"/>
          <w:sz w:val="28"/>
          <w:szCs w:val="28"/>
        </w:rPr>
        <w:t xml:space="preserve"> перед наукою.</w:t>
      </w:r>
    </w:p>
    <w:sectPr w:rsidR="00354176" w:rsidRPr="008D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03"/>
    <w:rsid w:val="00173E03"/>
    <w:rsid w:val="00354176"/>
    <w:rsid w:val="008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2020-06-26T13:52:00Z</dcterms:created>
  <dcterms:modified xsi:type="dcterms:W3CDTF">2020-06-26T13:54:00Z</dcterms:modified>
</cp:coreProperties>
</file>