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69" w:rsidRDefault="001B1569" w:rsidP="001B15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sz w:val="28"/>
          <w:szCs w:val="28"/>
        </w:rPr>
        <w:t>Лазуренко В.В., Старкова</w:t>
      </w:r>
      <w:proofErr w:type="gramStart"/>
      <w:r w:rsidRPr="001B1569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Граділь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О.Г., Романенко А.О. </w:t>
      </w:r>
    </w:p>
    <w:p w:rsidR="001B1569" w:rsidRPr="001B1569" w:rsidRDefault="001B1569" w:rsidP="001B15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b/>
          <w:sz w:val="28"/>
          <w:szCs w:val="28"/>
        </w:rPr>
        <w:t>ФАСИЛІТАЦІЯ – НАПРЯМОК ВДОСКОНАЛЕННЯ ВИКЛАДАННЯ АКУШЕРСТВА ТА ГІНЕКОЛОГІЇ АНГЛОМОВНИМ СТУДЕНТАМ</w:t>
      </w:r>
    </w:p>
    <w:p w:rsidR="001B1569" w:rsidRDefault="001B15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акушерства та гінекології як однієї з основних клінічних дисциплін потребує постійного вдосконалення педагогічного процесу з позицій сучасних змін у методології проведення практичних занять.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пошуків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спрямовування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(1).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1B156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партнерську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(2). Як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фасилітатор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перш за все,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викладачстудент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» і «студент-студент» (3). </w:t>
      </w:r>
    </w:p>
    <w:p w:rsidR="001B1569" w:rsidRDefault="001B15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«Акушерство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прикладного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англомовними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студентами на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№2.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«Акушерство та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інекологія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англомовні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: факт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незвичайному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– за кордоном,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бар’є</w:t>
      </w:r>
      <w:proofErr w:type="gramStart"/>
      <w:r w:rsidRPr="001B15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історіями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Таким чином, у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нівелюватися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оптимізується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кожного студента,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адаптаційних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нгломовними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студентами. </w:t>
      </w:r>
      <w:bookmarkStart w:id="0" w:name="_GoBack"/>
      <w:bookmarkEnd w:id="0"/>
      <w:r w:rsidRPr="001B1569">
        <w:rPr>
          <w:rFonts w:ascii="Times New Roman" w:hAnsi="Times New Roman" w:cs="Times New Roman"/>
          <w:sz w:val="28"/>
          <w:szCs w:val="28"/>
        </w:rPr>
        <w:t xml:space="preserve">Перспективним у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lastRenderedPageBreak/>
        <w:t>цьому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аспекті</w:t>
      </w:r>
      <w:proofErr w:type="gramStart"/>
      <w:r w:rsidRPr="001B156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569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1B1569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занять. </w:t>
      </w:r>
    </w:p>
    <w:p w:rsidR="001B1569" w:rsidRPr="001B1569" w:rsidRDefault="001B1569" w:rsidP="001B15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1569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1B1569">
        <w:rPr>
          <w:rFonts w:ascii="Times New Roman" w:hAnsi="Times New Roman" w:cs="Times New Roman"/>
          <w:b/>
          <w:sz w:val="28"/>
          <w:szCs w:val="28"/>
        </w:rPr>
        <w:t>:</w:t>
      </w:r>
    </w:p>
    <w:p w:rsidR="001B1569" w:rsidRDefault="001B15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Гарбузенко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Фасилітація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особисторозвивального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компоненту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художньо-естетичної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записки.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науки. – 2013. –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121, </w:t>
      </w:r>
      <w:proofErr w:type="spellStart"/>
      <w:r w:rsidRPr="001B156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B1569">
        <w:rPr>
          <w:rFonts w:ascii="Times New Roman" w:hAnsi="Times New Roman" w:cs="Times New Roman"/>
          <w:sz w:val="28"/>
          <w:szCs w:val="28"/>
        </w:rPr>
        <w:t xml:space="preserve"> ІІ. – С. 277–281. </w:t>
      </w:r>
    </w:p>
    <w:p w:rsidR="001B1569" w:rsidRDefault="001B15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sz w:val="28"/>
          <w:szCs w:val="28"/>
          <w:lang w:val="uk-UA"/>
        </w:rPr>
        <w:t xml:space="preserve">2. Зуб Г.В. Педагогічна </w:t>
      </w:r>
      <w:proofErr w:type="spellStart"/>
      <w:r w:rsidRPr="001B1569">
        <w:rPr>
          <w:rFonts w:ascii="Times New Roman" w:hAnsi="Times New Roman" w:cs="Times New Roman"/>
          <w:sz w:val="28"/>
          <w:szCs w:val="28"/>
          <w:lang w:val="uk-UA"/>
        </w:rPr>
        <w:t>фасилітація</w:t>
      </w:r>
      <w:proofErr w:type="spellEnd"/>
      <w:r w:rsidRPr="001B1569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роботи з аматорськими інструментальними колективами// Інноваційна педагогіка. – 2019. – Випуск 14, Т.1. – С. 58–62. </w:t>
      </w:r>
    </w:p>
    <w:p w:rsidR="000014C4" w:rsidRPr="001B1569" w:rsidRDefault="001B15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5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B1569">
        <w:rPr>
          <w:rFonts w:ascii="Times New Roman" w:hAnsi="Times New Roman" w:cs="Times New Roman"/>
          <w:sz w:val="28"/>
          <w:szCs w:val="28"/>
          <w:lang w:val="uk-UA"/>
        </w:rPr>
        <w:t>Прасол</w:t>
      </w:r>
      <w:proofErr w:type="spellEnd"/>
      <w:r w:rsidRPr="001B1569">
        <w:rPr>
          <w:rFonts w:ascii="Times New Roman" w:hAnsi="Times New Roman" w:cs="Times New Roman"/>
          <w:sz w:val="28"/>
          <w:szCs w:val="28"/>
          <w:lang w:val="uk-UA"/>
        </w:rPr>
        <w:t xml:space="preserve"> Н.О. Педагогічна </w:t>
      </w:r>
      <w:proofErr w:type="spellStart"/>
      <w:r w:rsidRPr="001B1569">
        <w:rPr>
          <w:rFonts w:ascii="Times New Roman" w:hAnsi="Times New Roman" w:cs="Times New Roman"/>
          <w:sz w:val="28"/>
          <w:szCs w:val="28"/>
          <w:lang w:val="uk-UA"/>
        </w:rPr>
        <w:t>фасилітація</w:t>
      </w:r>
      <w:proofErr w:type="spellEnd"/>
      <w:r w:rsidRPr="001B1569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професійній підготовці майбутніх учителів початкових класів // Науковий вісник МНУ імені В.О. Сухомлинського. – 2014. – Випуск 1, 47 (114). – С. 222–226.</w:t>
      </w:r>
    </w:p>
    <w:sectPr w:rsidR="000014C4" w:rsidRPr="001B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B"/>
    <w:rsid w:val="000014C4"/>
    <w:rsid w:val="001B1569"/>
    <w:rsid w:val="00A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2020-06-22T18:37:00Z</dcterms:created>
  <dcterms:modified xsi:type="dcterms:W3CDTF">2020-06-22T18:40:00Z</dcterms:modified>
</cp:coreProperties>
</file>