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74" w:rsidRDefault="00432F74" w:rsidP="00432F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2F74">
        <w:rPr>
          <w:rFonts w:ascii="Times New Roman" w:hAnsi="Times New Roman" w:cs="Times New Roman"/>
          <w:sz w:val="28"/>
          <w:szCs w:val="28"/>
        </w:rPr>
        <w:t xml:space="preserve">Лазуренко В. В., Овчаренко О. Б., Лященко О.А.,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Мєліхова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432F74" w:rsidRPr="00432F74" w:rsidRDefault="00432F74" w:rsidP="00432F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F74">
        <w:rPr>
          <w:rFonts w:ascii="Times New Roman" w:hAnsi="Times New Roman" w:cs="Times New Roman"/>
          <w:b/>
          <w:sz w:val="28"/>
          <w:szCs w:val="28"/>
        </w:rPr>
        <w:t>СУЧАСНІ ПРИНЦИПИ ОРГАНІЗАЦІЇ СТУДЕНТОЦЕНТРОВАНОГО НАВЧАННЯ</w:t>
      </w:r>
    </w:p>
    <w:p w:rsidR="00432F74" w:rsidRDefault="00432F74" w:rsidP="00432F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2F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орієнтованого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студентоцентрованого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2F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2F74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роль і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для студента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підсумком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з акушерства та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безлічі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сформованих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традиційними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низка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протиріч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: –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актуальністю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студентоцентрованої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парадигми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домінуванням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2F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2F74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2F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2F74">
        <w:rPr>
          <w:rFonts w:ascii="Times New Roman" w:hAnsi="Times New Roman" w:cs="Times New Roman"/>
          <w:sz w:val="28"/>
          <w:szCs w:val="28"/>
        </w:rPr>
        <w:t>івневої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та ролей.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вищеназваних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протиріч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створить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повноцінної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орієнтовано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специфі</w:t>
      </w:r>
      <w:proofErr w:type="gramStart"/>
      <w:r w:rsidRPr="00432F74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стимулюють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студентом і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студентоцентрованого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№2 є опора на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акцент на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глибоке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предмету, </w:t>
      </w:r>
      <w:proofErr w:type="spellStart"/>
      <w:proofErr w:type="gramStart"/>
      <w:r w:rsidRPr="00432F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2F74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розвинуте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взаємозалежність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і студентами та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взаємна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рефлексивний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й студента. На наш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студентоцентрованого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залишався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незмінн</w:t>
      </w:r>
      <w:r w:rsidRPr="00432F74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часу.</w:t>
      </w:r>
      <w:r w:rsidRPr="00432F74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2F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2F74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функціонують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контекстах.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вищезгадана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структур </w:t>
      </w:r>
      <w:proofErr w:type="spellStart"/>
      <w:proofErr w:type="gramStart"/>
      <w:r w:rsidRPr="00432F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2F74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адекватних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конкретним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та стилям,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підходять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2F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2F74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потреби.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– на практичному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досвіді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для того,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432F7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найважливіше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студентоцентрованого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передбачати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розумний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вільній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432F7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пропонуватись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традиційному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дисциплінарному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lastRenderedPageBreak/>
        <w:t>мають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різний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адаптовано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2F7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432F7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32F7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байдуже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2F7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сфокусованості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F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2F74">
        <w:rPr>
          <w:rFonts w:ascii="Times New Roman" w:hAnsi="Times New Roman" w:cs="Times New Roman"/>
          <w:sz w:val="28"/>
          <w:szCs w:val="28"/>
        </w:rPr>
        <w:t xml:space="preserve"> студентах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кращим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способом є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самих до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того, як повинно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відбуватись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студентоцентроване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>», а не «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432F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2F7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простої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студентам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студентоцентрований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2F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2F74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обробляти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синтезувати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критикувати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т.ін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., 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орієнтуватись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самовизначення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стилю й способу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методу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повинно стати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цілеспрямованим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компетенціями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F74" w:rsidRPr="00432F74" w:rsidRDefault="00432F74" w:rsidP="00432F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2F74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432F74">
        <w:rPr>
          <w:rFonts w:ascii="Times New Roman" w:hAnsi="Times New Roman" w:cs="Times New Roman"/>
          <w:b/>
          <w:sz w:val="28"/>
          <w:szCs w:val="28"/>
        </w:rPr>
        <w:t>:</w:t>
      </w:r>
    </w:p>
    <w:p w:rsidR="00432F74" w:rsidRDefault="00432F74" w:rsidP="00432F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2F74">
        <w:rPr>
          <w:rFonts w:ascii="Times New Roman" w:hAnsi="Times New Roman" w:cs="Times New Roman"/>
          <w:sz w:val="28"/>
          <w:szCs w:val="28"/>
        </w:rPr>
        <w:t xml:space="preserve">1. Козлова Г.М. Методика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вищій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2F7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32F74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>. – Одеса</w:t>
      </w:r>
      <w:proofErr w:type="gramStart"/>
      <w:r w:rsidRPr="00432F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F74">
        <w:rPr>
          <w:rFonts w:ascii="Times New Roman" w:hAnsi="Times New Roman" w:cs="Times New Roman"/>
          <w:sz w:val="28"/>
          <w:szCs w:val="28"/>
        </w:rPr>
        <w:t xml:space="preserve"> ОНЕУ, ротапринт, 2014. – 200 с. </w:t>
      </w:r>
    </w:p>
    <w:p w:rsidR="00432F74" w:rsidRDefault="00432F74" w:rsidP="00432F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2F7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32F74">
        <w:rPr>
          <w:rFonts w:ascii="Times New Roman" w:hAnsi="Times New Roman" w:cs="Times New Roman"/>
          <w:sz w:val="28"/>
          <w:szCs w:val="28"/>
          <w:lang w:val="uk-UA"/>
        </w:rPr>
        <w:t>Філоненко</w:t>
      </w:r>
      <w:proofErr w:type="spellEnd"/>
      <w:r w:rsidRPr="00432F74">
        <w:rPr>
          <w:rFonts w:ascii="Times New Roman" w:hAnsi="Times New Roman" w:cs="Times New Roman"/>
          <w:sz w:val="28"/>
          <w:szCs w:val="28"/>
          <w:lang w:val="uk-UA"/>
        </w:rPr>
        <w:t xml:space="preserve"> М.М. Методика викладання у вищій медичні1 школі на засадах </w:t>
      </w:r>
      <w:proofErr w:type="spellStart"/>
      <w:r w:rsidRPr="00432F74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432F74">
        <w:rPr>
          <w:rFonts w:ascii="Times New Roman" w:hAnsi="Times New Roman" w:cs="Times New Roman"/>
          <w:sz w:val="28"/>
          <w:szCs w:val="28"/>
          <w:lang w:val="uk-UA"/>
        </w:rPr>
        <w:t xml:space="preserve"> підходу : Методичні рекомендації для викладачів та здобувачів наукового ступеню доктора філософії (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432F74">
        <w:rPr>
          <w:rFonts w:ascii="Times New Roman" w:hAnsi="Times New Roman" w:cs="Times New Roman"/>
          <w:sz w:val="28"/>
          <w:szCs w:val="28"/>
          <w:lang w:val="uk-UA"/>
        </w:rPr>
        <w:t xml:space="preserve">) ВМ(Ф)НЗ України / М.М. </w:t>
      </w:r>
      <w:proofErr w:type="spellStart"/>
      <w:r w:rsidRPr="00432F74">
        <w:rPr>
          <w:rFonts w:ascii="Times New Roman" w:hAnsi="Times New Roman" w:cs="Times New Roman"/>
          <w:sz w:val="28"/>
          <w:szCs w:val="28"/>
          <w:lang w:val="uk-UA"/>
        </w:rPr>
        <w:t>Філоненко</w:t>
      </w:r>
      <w:proofErr w:type="spellEnd"/>
      <w:r w:rsidRPr="00432F74">
        <w:rPr>
          <w:rFonts w:ascii="Times New Roman" w:hAnsi="Times New Roman" w:cs="Times New Roman"/>
          <w:sz w:val="28"/>
          <w:szCs w:val="28"/>
          <w:lang w:val="uk-UA"/>
        </w:rPr>
        <w:t xml:space="preserve">, – К. : Центр учбової літератури, 2106. – 88 с. </w:t>
      </w:r>
    </w:p>
    <w:p w:rsidR="00432F74" w:rsidRDefault="00432F74" w:rsidP="00432F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2F7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Студентоцентризм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ресурс].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мат.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>. – (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23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2016 р.). – К.</w:t>
      </w:r>
      <w:proofErr w:type="gramStart"/>
      <w:r w:rsidRPr="00432F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F74">
        <w:rPr>
          <w:rFonts w:ascii="Times New Roman" w:hAnsi="Times New Roman" w:cs="Times New Roman"/>
          <w:sz w:val="28"/>
          <w:szCs w:val="28"/>
        </w:rPr>
        <w:t xml:space="preserve"> КНЕУ, 2016. – 434 с. </w:t>
      </w:r>
    </w:p>
    <w:p w:rsidR="009B7190" w:rsidRPr="00432F74" w:rsidRDefault="00432F74" w:rsidP="00432F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2F7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Осіння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школа з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proofErr w:type="gramStart"/>
      <w:r w:rsidRPr="00432F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. мат.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 7–9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 xml:space="preserve">, 2019). – </w:t>
      </w:r>
      <w:proofErr w:type="spellStart"/>
      <w:r w:rsidRPr="00432F74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432F74">
        <w:rPr>
          <w:rFonts w:ascii="Times New Roman" w:hAnsi="Times New Roman" w:cs="Times New Roman"/>
          <w:sz w:val="28"/>
          <w:szCs w:val="28"/>
        </w:rPr>
        <w:t>, 2019. – 258 с.</w:t>
      </w:r>
    </w:p>
    <w:sectPr w:rsidR="009B7190" w:rsidRPr="0043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D5"/>
    <w:rsid w:val="00022BD5"/>
    <w:rsid w:val="00432F74"/>
    <w:rsid w:val="009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3888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2020-06-22T18:22:00Z</dcterms:created>
  <dcterms:modified xsi:type="dcterms:W3CDTF">2020-06-22T18:25:00Z</dcterms:modified>
</cp:coreProperties>
</file>