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F" w:rsidRDefault="00B1421F" w:rsidP="00B14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Okwuwolu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Chimakarum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Sarema,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Gradi</w:t>
      </w:r>
      <w:bookmarkStart w:id="0" w:name="_GoBack"/>
      <w:bookmarkEnd w:id="0"/>
      <w:r w:rsidRPr="00B1421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Oksana</w:t>
      </w:r>
    </w:p>
    <w:p w:rsidR="00B1421F" w:rsidRPr="00B1421F" w:rsidRDefault="00B1421F" w:rsidP="00B1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b/>
          <w:sz w:val="28"/>
          <w:szCs w:val="28"/>
          <w:lang w:val="en-US"/>
        </w:rPr>
        <w:t>MANAGING INSULIN RESISTANCE IN WOMEN WITH POLYCYSTIC OVARIAN SYNDROME</w:t>
      </w:r>
    </w:p>
    <w:p w:rsidR="00B1421F" w:rsidRDefault="00B1421F" w:rsidP="00B14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B1421F" w:rsidRDefault="00B1421F" w:rsidP="00B14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Obstretics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and Gynecology No.2</w:t>
      </w:r>
    </w:p>
    <w:p w:rsidR="00B1421F" w:rsidRDefault="00B1421F" w:rsidP="00B14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B1421F" w:rsidRPr="00B1421F" w:rsidRDefault="00B1421F" w:rsidP="00B14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</w:t>
      </w:r>
      <w:proofErr w:type="gramStart"/>
      <w:r w:rsidRPr="00B1421F">
        <w:rPr>
          <w:rFonts w:ascii="Times New Roman" w:hAnsi="Times New Roman" w:cs="Times New Roman"/>
          <w:sz w:val="28"/>
          <w:szCs w:val="28"/>
          <w:lang w:val="en-US"/>
        </w:rPr>
        <w:t>professor</w:t>
      </w:r>
      <w:proofErr w:type="gram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Lazurenko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V.V.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B1421F" w:rsidRDefault="00B1421F" w:rsidP="00B14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Polycystic ovarian syndrome (PCOS) is one of the most common endocrine disorders of women of reproductive age. PCOS manifests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gynecologically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as amenorrhea, irregular uterine bleeding, </w:t>
      </w:r>
      <w:proofErr w:type="gramStart"/>
      <w:r w:rsidRPr="00B1421F">
        <w:rPr>
          <w:rFonts w:ascii="Times New Roman" w:hAnsi="Times New Roman" w:cs="Times New Roman"/>
          <w:sz w:val="28"/>
          <w:szCs w:val="28"/>
          <w:lang w:val="en-US"/>
        </w:rPr>
        <w:t>infertility</w:t>
      </w:r>
      <w:proofErr w:type="gramEnd"/>
      <w:r w:rsidRPr="00B1421F">
        <w:rPr>
          <w:rFonts w:ascii="Times New Roman" w:hAnsi="Times New Roman" w:cs="Times New Roman"/>
          <w:sz w:val="28"/>
          <w:szCs w:val="28"/>
          <w:lang w:val="en-US"/>
        </w:rPr>
        <w:t>: with hyper-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androgenism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hirsutism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, acne, alopecia or baldness and metabolically as dyslipidemia, obesity,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acanthosis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nigricans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Hyperinsulinemia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is common in women with PCOS which leads to increase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GnRH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pulse frequency, ovarian androgen production, decreased follicular maturation and decreased steroid hormone binding globulin concentration. It also up-regulates 17 </w:t>
      </w:r>
      <w:r w:rsidRPr="00B1421F">
        <w:rPr>
          <w:rFonts w:ascii="Times New Roman" w:hAnsi="Times New Roman" w:cs="Times New Roman"/>
          <w:sz w:val="28"/>
          <w:szCs w:val="28"/>
        </w:rPr>
        <w:t>α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hydroxylase </w:t>
      </w:r>
      <w:proofErr w:type="gramStart"/>
      <w:r w:rsidRPr="00B1421F">
        <w:rPr>
          <w:rFonts w:ascii="Times New Roman" w:hAnsi="Times New Roman" w:cs="Times New Roman"/>
          <w:sz w:val="28"/>
          <w:szCs w:val="28"/>
          <w:lang w:val="en-US"/>
        </w:rPr>
        <w:t>activity</w:t>
      </w:r>
      <w:proofErr w:type="gram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B1421F" w:rsidRDefault="00B1421F" w:rsidP="00B14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b/>
          <w:sz w:val="28"/>
          <w:szCs w:val="28"/>
          <w:lang w:val="en-US"/>
        </w:rPr>
        <w:t>Aim of research: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Insulin resistance and inflammation are involved in both the syndrome of PCOS and the relationship of PCOS to other metabolic conditions like type 2 diabetes, non-alcoholic fatty-liver disease and thus our aim, managing insulin resistance in women with PCOS.  </w:t>
      </w:r>
    </w:p>
    <w:p w:rsidR="00B1421F" w:rsidRDefault="00B1421F" w:rsidP="00B14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b/>
          <w:sz w:val="28"/>
          <w:szCs w:val="28"/>
          <w:lang w:val="en-US"/>
        </w:rPr>
        <w:t>Method and material: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40 women with PCOS were divided into 2 equal groups A &amp; B. Each group had 20 women. Women in group A were placed on an insulin- sensitizing agent Metformin or Pioglitazone, strict diet and exercise while women in group B were placed on oral contraceptives, strict diet and exercise. </w:t>
      </w:r>
    </w:p>
    <w:p w:rsidR="00B1421F" w:rsidRDefault="00B1421F" w:rsidP="00B14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21F">
        <w:rPr>
          <w:rFonts w:ascii="Times New Roman" w:hAnsi="Times New Roman" w:cs="Times New Roman"/>
          <w:b/>
          <w:sz w:val="28"/>
          <w:szCs w:val="28"/>
          <w:lang w:val="en-US"/>
        </w:rPr>
        <w:t>Result: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In both groups total androgens levels were reduced however in group B </w:t>
      </w:r>
      <w:proofErr w:type="gramStart"/>
      <w:r w:rsidRPr="00B1421F">
        <w:rPr>
          <w:rFonts w:ascii="Times New Roman" w:hAnsi="Times New Roman" w:cs="Times New Roman"/>
          <w:sz w:val="28"/>
          <w:szCs w:val="28"/>
          <w:lang w:val="en-US"/>
        </w:rPr>
        <w:t>percentage  of</w:t>
      </w:r>
      <w:proofErr w:type="gram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free circulating androgen was higher than in group A. Women in group A experienced weight loss in the 6 month period and the general symptoms of  PCOS were reduced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i.e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acne, regular menstrual cycle. </w:t>
      </w:r>
    </w:p>
    <w:p w:rsidR="00B1421F" w:rsidRPr="00B1421F" w:rsidRDefault="00B1421F" w:rsidP="00B142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421F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In the pathophysiology of PCOS, the role of insulin resistance cannot be overemphasized. To this effect, </w:t>
      </w:r>
      <w:proofErr w:type="gramStart"/>
      <w:r w:rsidRPr="00B1421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is our opinion that managing the insulin resistance is the best </w:t>
      </w:r>
      <w:proofErr w:type="spellStart"/>
      <w:r w:rsidRPr="00B1421F">
        <w:rPr>
          <w:rFonts w:ascii="Times New Roman" w:hAnsi="Times New Roman" w:cs="Times New Roman"/>
          <w:sz w:val="28"/>
          <w:szCs w:val="28"/>
          <w:lang w:val="en-US"/>
        </w:rPr>
        <w:t>pathogenetic</w:t>
      </w:r>
      <w:proofErr w:type="spellEnd"/>
      <w:r w:rsidRPr="00B1421F">
        <w:rPr>
          <w:rFonts w:ascii="Times New Roman" w:hAnsi="Times New Roman" w:cs="Times New Roman"/>
          <w:sz w:val="28"/>
          <w:szCs w:val="28"/>
          <w:lang w:val="en-US"/>
        </w:rPr>
        <w:t xml:space="preserve"> means of treating chronic PCOS as it has gynecologic and metabolic benefits. </w:t>
      </w:r>
    </w:p>
    <w:p w:rsidR="00936FB3" w:rsidRPr="00B1421F" w:rsidRDefault="00936FB3" w:rsidP="00B142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36FB3" w:rsidRPr="00B1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F6" w:rsidRDefault="005161F6" w:rsidP="00B1421F">
      <w:pPr>
        <w:spacing w:after="0" w:line="240" w:lineRule="auto"/>
      </w:pPr>
      <w:r>
        <w:separator/>
      </w:r>
    </w:p>
  </w:endnote>
  <w:endnote w:type="continuationSeparator" w:id="0">
    <w:p w:rsidR="005161F6" w:rsidRDefault="005161F6" w:rsidP="00B1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F6" w:rsidRDefault="005161F6" w:rsidP="00B1421F">
      <w:pPr>
        <w:spacing w:after="0" w:line="240" w:lineRule="auto"/>
      </w:pPr>
      <w:r>
        <w:separator/>
      </w:r>
    </w:p>
  </w:footnote>
  <w:footnote w:type="continuationSeparator" w:id="0">
    <w:p w:rsidR="005161F6" w:rsidRDefault="005161F6" w:rsidP="00B14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92"/>
    <w:rsid w:val="005161F6"/>
    <w:rsid w:val="00867692"/>
    <w:rsid w:val="00936FB3"/>
    <w:rsid w:val="00B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1F"/>
  </w:style>
  <w:style w:type="paragraph" w:styleId="a5">
    <w:name w:val="footer"/>
    <w:basedOn w:val="a"/>
    <w:link w:val="a6"/>
    <w:uiPriority w:val="99"/>
    <w:unhideWhenUsed/>
    <w:rsid w:val="00B1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1F"/>
  </w:style>
  <w:style w:type="paragraph" w:styleId="a5">
    <w:name w:val="footer"/>
    <w:basedOn w:val="a"/>
    <w:link w:val="a6"/>
    <w:uiPriority w:val="99"/>
    <w:unhideWhenUsed/>
    <w:rsid w:val="00B1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2020-06-20T18:09:00Z</dcterms:created>
  <dcterms:modified xsi:type="dcterms:W3CDTF">2020-06-20T18:13:00Z</dcterms:modified>
</cp:coreProperties>
</file>