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4F" w:rsidRPr="0035084F" w:rsidRDefault="0035084F" w:rsidP="003508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84F">
        <w:rPr>
          <w:rFonts w:ascii="Times New Roman" w:hAnsi="Times New Roman" w:cs="Times New Roman"/>
          <w:b/>
          <w:sz w:val="28"/>
          <w:szCs w:val="28"/>
        </w:rPr>
        <w:t xml:space="preserve">КОМБІНОВАНЕ ЛІКУВАННЯ ПРОЛАПСУ ГЕНІТАЛІЙ </w:t>
      </w:r>
      <w:proofErr w:type="gramStart"/>
      <w:r w:rsidRPr="0035084F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35084F">
        <w:rPr>
          <w:rFonts w:ascii="Times New Roman" w:hAnsi="Times New Roman" w:cs="Times New Roman"/>
          <w:b/>
          <w:sz w:val="28"/>
          <w:szCs w:val="28"/>
        </w:rPr>
        <w:t xml:space="preserve"> ЖІНОК ПОХИЛОГО ВІКУ </w:t>
      </w:r>
    </w:p>
    <w:p w:rsidR="0035084F" w:rsidRDefault="0035084F" w:rsidP="003508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84F">
        <w:rPr>
          <w:rFonts w:ascii="Times New Roman" w:hAnsi="Times New Roman" w:cs="Times New Roman"/>
          <w:sz w:val="28"/>
          <w:szCs w:val="28"/>
          <w:lang w:val="uk-UA"/>
        </w:rPr>
        <w:t>Сафонов</w:t>
      </w:r>
      <w:proofErr w:type="spellEnd"/>
      <w:r w:rsidRPr="0035084F">
        <w:rPr>
          <w:rFonts w:ascii="Times New Roman" w:hAnsi="Times New Roman" w:cs="Times New Roman"/>
          <w:sz w:val="28"/>
          <w:szCs w:val="28"/>
          <w:lang w:val="uk-UA"/>
        </w:rPr>
        <w:t xml:space="preserve"> Є. Р., </w:t>
      </w:r>
      <w:proofErr w:type="spellStart"/>
      <w:r w:rsidRPr="0035084F">
        <w:rPr>
          <w:rFonts w:ascii="Times New Roman" w:hAnsi="Times New Roman" w:cs="Times New Roman"/>
          <w:sz w:val="28"/>
          <w:szCs w:val="28"/>
          <w:lang w:val="uk-UA"/>
        </w:rPr>
        <w:t>Асланян</w:t>
      </w:r>
      <w:proofErr w:type="spellEnd"/>
      <w:r w:rsidRPr="0035084F">
        <w:rPr>
          <w:rFonts w:ascii="Times New Roman" w:hAnsi="Times New Roman" w:cs="Times New Roman"/>
          <w:sz w:val="28"/>
          <w:szCs w:val="28"/>
          <w:lang w:val="uk-UA"/>
        </w:rPr>
        <w:t xml:space="preserve"> М. Харківський національний медичний університет, кафедра акушерства та гінекології №2, Харків, Україна </w:t>
      </w:r>
    </w:p>
    <w:p w:rsidR="0035084F" w:rsidRDefault="0035084F" w:rsidP="003508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84F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35084F">
        <w:rPr>
          <w:rFonts w:ascii="Times New Roman" w:hAnsi="Times New Roman" w:cs="Times New Roman"/>
          <w:sz w:val="28"/>
          <w:szCs w:val="28"/>
          <w:lang w:val="uk-UA"/>
        </w:rPr>
        <w:t>Сафонов</w:t>
      </w:r>
      <w:proofErr w:type="spellEnd"/>
      <w:r w:rsidRPr="0035084F">
        <w:rPr>
          <w:rFonts w:ascii="Times New Roman" w:hAnsi="Times New Roman" w:cs="Times New Roman"/>
          <w:sz w:val="28"/>
          <w:szCs w:val="28"/>
          <w:lang w:val="uk-UA"/>
        </w:rPr>
        <w:t xml:space="preserve"> Р. А., к. мед. н., доцент кафедри акушерства та гінекології №2</w:t>
      </w:r>
    </w:p>
    <w:p w:rsidR="0035084F" w:rsidRDefault="0035084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84F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35084F">
        <w:rPr>
          <w:rFonts w:ascii="Times New Roman" w:hAnsi="Times New Roman" w:cs="Times New Roman"/>
          <w:b/>
          <w:sz w:val="28"/>
          <w:szCs w:val="28"/>
        </w:rPr>
        <w:t>.</w:t>
      </w:r>
      <w:r w:rsidRPr="0035084F">
        <w:rPr>
          <w:rFonts w:ascii="Times New Roman" w:hAnsi="Times New Roman" w:cs="Times New Roman"/>
          <w:sz w:val="28"/>
          <w:szCs w:val="28"/>
        </w:rPr>
        <w:t xml:space="preserve"> Пролапс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геніталій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(ПГ), як правило,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уродинамічні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проктологічні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084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5084F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ПГ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скритою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084F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35084F">
        <w:rPr>
          <w:rFonts w:ascii="Times New Roman" w:hAnsi="Times New Roman" w:cs="Times New Roman"/>
          <w:sz w:val="28"/>
          <w:szCs w:val="28"/>
        </w:rPr>
        <w:t>ідемією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вражає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до 50-60%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10%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з приводу ПГ, у 30% з них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рецидиви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тазових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84F" w:rsidRDefault="003508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084F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35084F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генітального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пролапсу </w:t>
      </w:r>
      <w:proofErr w:type="gramStart"/>
      <w:r w:rsidRPr="0035084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84F" w:rsidRDefault="0035084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5084F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35084F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  <w:r w:rsidRPr="0035084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5084F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35084F">
        <w:rPr>
          <w:rFonts w:ascii="Times New Roman" w:hAnsi="Times New Roman" w:cs="Times New Roman"/>
          <w:b/>
          <w:sz w:val="28"/>
          <w:szCs w:val="28"/>
        </w:rPr>
        <w:t>.</w:t>
      </w:r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56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з ПГ 3-4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розподілені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proofErr w:type="gramStart"/>
      <w:r w:rsidRPr="0035084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084F">
        <w:rPr>
          <w:rFonts w:ascii="Times New Roman" w:hAnsi="Times New Roman" w:cs="Times New Roman"/>
          <w:sz w:val="28"/>
          <w:szCs w:val="28"/>
        </w:rPr>
        <w:t>ікування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. Першу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26 (46,4%)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з ПГ,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3508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084F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хірургічного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призначали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комбіновану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піхвова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введенням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супозіторіїв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ревітакса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; другу - 30 (53,7%)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традиційне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хірургічне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ПГ без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. 30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ПГ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пролапсу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кількісної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ПГ (РОР-</w:t>
      </w:r>
      <w:proofErr w:type="gramStart"/>
      <w:r w:rsidRPr="0035084F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35084F">
        <w:rPr>
          <w:rFonts w:ascii="Times New Roman" w:hAnsi="Times New Roman" w:cs="Times New Roman"/>
          <w:sz w:val="28"/>
          <w:szCs w:val="28"/>
        </w:rPr>
        <w:t xml:space="preserve">) (1996),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трансвагінальну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ехографію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доплерометрію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леваторний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тест,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урофлоуметрію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6». </w:t>
      </w:r>
    </w:p>
    <w:p w:rsidR="0035084F" w:rsidRDefault="0035084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84F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35084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35084F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коливався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до 82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- 68,5±6,2 роки,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- 63,8±2,4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>.</w:t>
      </w:r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Жительки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9 (16,1%), селища - 47 (83,9%),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ГП.</w:t>
      </w:r>
      <w:proofErr w:type="gram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випадіння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визначалося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у 35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(62,5%),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неповний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пролапс - у 21 (37,5%)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, ПГ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ускладнювався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цистоцеле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- 44 (78,6%),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ректоцеле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- 32 (57,1%),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лейоміома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– 19 (33,9%),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розрив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промежини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- 42 (75%),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декубітальна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нориця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- 9 (16,1%).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екстрагенітальної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визначалися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гіпертонічна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84F"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 w:rsidRPr="0035084F">
        <w:rPr>
          <w:rFonts w:ascii="Times New Roman" w:hAnsi="Times New Roman" w:cs="Times New Roman"/>
          <w:sz w:val="28"/>
          <w:szCs w:val="28"/>
        </w:rPr>
        <w:t xml:space="preserve"> - 24 (42,9%),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варикозне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вен - 29 (51,8%),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lastRenderedPageBreak/>
        <w:t>захворювання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ШКТ - 17 (30,4%),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- 11 (19,6%),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- 4 (7,1%),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патологія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щитоподібної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- 8 (14,2%). В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виявилося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рецидиви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(10%)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1 року </w:t>
      </w:r>
      <w:proofErr w:type="spellStart"/>
      <w:proofErr w:type="gramStart"/>
      <w:r w:rsidRPr="003508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084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(1-повне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випадіння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куполу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піхви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через 2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трансвагінальної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екстирпації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матки та 2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цистоцеле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рецидивів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ПГ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року не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визначалося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02B" w:rsidRPr="0035084F" w:rsidRDefault="003508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084F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35084F">
        <w:rPr>
          <w:rFonts w:ascii="Times New Roman" w:hAnsi="Times New Roman" w:cs="Times New Roman"/>
          <w:b/>
          <w:sz w:val="28"/>
          <w:szCs w:val="28"/>
        </w:rPr>
        <w:t>.</w:t>
      </w:r>
      <w:r w:rsidRPr="003508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генітального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пролапсу у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комбінована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508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084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час оперативного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генітального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пролапсу 3-4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однобічну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сакроспінальну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фіксацію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купола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піхви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піхвових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супозіторієв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ревітакса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35084F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3508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0102B" w:rsidRPr="0035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91"/>
    <w:rsid w:val="0010102B"/>
    <w:rsid w:val="0035084F"/>
    <w:rsid w:val="00B2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2593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2020-06-19T17:17:00Z</dcterms:created>
  <dcterms:modified xsi:type="dcterms:W3CDTF">2020-06-19T17:27:00Z</dcterms:modified>
</cp:coreProperties>
</file>