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7F97" w14:textId="77777777" w:rsidR="006B584B" w:rsidRPr="00505C32" w:rsidRDefault="006B584B" w:rsidP="006B584B">
      <w:pPr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DIO 10.36074/22.05.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2020.v.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>2.12</w:t>
      </w:r>
    </w:p>
    <w:p w14:paraId="00000001" w14:textId="61DE748F" w:rsidR="00B14276" w:rsidRPr="00947A43" w:rsidRDefault="00947A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МІКРОБІОЛОГІЧНІ ОСОБЛИВОСТІ НЕГОСПІТАЛЬНОЇ ПНЕВМОНІЇ</w:t>
      </w:r>
    </w:p>
    <w:p w14:paraId="00000002" w14:textId="77777777" w:rsidR="00B14276" w:rsidRPr="00947A43" w:rsidRDefault="00B1427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3" w14:textId="77777777" w:rsidR="00B14276" w:rsidRPr="00947A43" w:rsidRDefault="00947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Науково-дослідна група:</w:t>
      </w:r>
    </w:p>
    <w:p w14:paraId="00000004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Гуманець</w:t>
      </w:r>
      <w:proofErr w:type="spellEnd"/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Карина Романівна</w:t>
      </w:r>
    </w:p>
    <w:p w14:paraId="00000005" w14:textId="77777777" w:rsidR="00B14276" w:rsidRPr="00947A43" w:rsidRDefault="00947A43">
      <w:pPr>
        <w:spacing w:after="0" w:line="360" w:lineRule="auto"/>
        <w:ind w:firstLine="56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ORCID ID: </w:t>
      </w:r>
      <w:r w:rsidRPr="00947A4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0000-0001-7425-7421</w:t>
      </w:r>
    </w:p>
    <w:p w14:paraId="00000006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 вищої освіти IV медичного факультету</w:t>
      </w:r>
    </w:p>
    <w:p w14:paraId="00000007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00000008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Сухова</w:t>
      </w:r>
      <w:proofErr w:type="spellEnd"/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Вікторія Романівна</w:t>
      </w:r>
    </w:p>
    <w:p w14:paraId="00000009" w14:textId="77777777" w:rsidR="00B14276" w:rsidRPr="00947A43" w:rsidRDefault="00947A43">
      <w:pPr>
        <w:spacing w:after="0" w:line="360" w:lineRule="auto"/>
        <w:ind w:firstLine="56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ORCID ID: </w:t>
      </w:r>
      <w:r w:rsidRPr="00947A4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0000-0002-2124-1095</w:t>
      </w:r>
    </w:p>
    <w:p w14:paraId="0000000A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 вищої освіти IV медичного факультету</w:t>
      </w:r>
    </w:p>
    <w:p w14:paraId="0000000B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0000000C" w14:textId="77777777" w:rsidR="00B14276" w:rsidRPr="00947A43" w:rsidRDefault="00947A43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Краснікова</w:t>
      </w:r>
      <w:proofErr w:type="spellEnd"/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Лариса Володимирівна</w:t>
      </w:r>
    </w:p>
    <w:p w14:paraId="0000000D" w14:textId="77777777" w:rsidR="00B14276" w:rsidRPr="00947A43" w:rsidRDefault="00947A4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ORCID ID: 0000-0001-6675-4495</w:t>
      </w:r>
    </w:p>
    <w:p w14:paraId="0000000E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асистент кафедри мікробіології, вірусології та імунології імені професора Д.П. Гриньова</w:t>
      </w:r>
    </w:p>
    <w:p w14:paraId="0000000F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00000010" w14:textId="77777777" w:rsidR="00B14276" w:rsidRPr="00947A43" w:rsidRDefault="0094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Україна</w:t>
      </w:r>
    </w:p>
    <w:p w14:paraId="00000011" w14:textId="77777777" w:rsidR="00B14276" w:rsidRPr="00947A43" w:rsidRDefault="00B14276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00000012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Інфекції нижніх дихальних шляхів були й залишаються однією з провідних причин захворюваності та смертності працездатного населення. Також важливо зауважити, що пневмонія є причиною смертності 15% дітей до 5 років у всьому світі. За офіційною статистикою ВООЗ, у 2017 році 808 694 дітей до 5 років померли від пневмонії. В Україні захворюваність дорослих на пневмонію становить 4-6 на 1000 осіб молодого й середнього віку і 12-18 випадків на 1000 населення старших вікових груп. У структурі смертності населення від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органів дихання пневмонія посідає друге місце після ХОЗЛ. Смертність становить 13-15 на 100 000 населення, що становить 3% з хворих на пневмонію.</w:t>
      </w:r>
    </w:p>
    <w:p w14:paraId="00000013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lastRenderedPageBreak/>
        <w:t xml:space="preserve">Відомо, що негоспітальна бактеріальна пневмонія є гострим інфекційним захворюванням, причиною якого в більшості випадків можуть бути мікробні агенти, одним із факторів ризику її розвитку й тяжкого перебігу є зниження імунітету, а також самолікування. Для своєчасної діагностики та проведення адекватного комплексного лікування важливою умовою вважається встановлення етіологічного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фактора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що дозволяє уникнути виникнення ускладнень, зокрема − розвиток деструктивного процесу легеневої тканини [1]. </w:t>
      </w:r>
    </w:p>
    <w:p w14:paraId="00000014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Пневмонії – група різних за етіологією, патогенезом, морфологічною характеристикою захворювань, що характеризуються вогнищевим ураженням респіраторних відділів легень із обов'язковою наявністю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внутрішньоальвеолярної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ексудації. Пневмонії чітко відокремлені від інших вогнищевих запальних захворювань легень неінфекційного походження, що викликаються фізичними (променева пневмонія) або хімічними чинниками, що мають алергійне (еозинофільна пневмонія) або судинне (інфаркт легені) походження [2]. </w:t>
      </w:r>
    </w:p>
    <w:p w14:paraId="00000015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Етіологічна класифікація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пневмоній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може бути широко використаною в практичній медицині з огляду на недостатню інформативність та тривалість (понад 24 години) проведення традиційних мікробіологічних досліджень. Етіологія пневмонії не виявляється у близько 50% хворих. Зважаючи на ці обставини використовується класифікація, що враховує умови виникнення захворювання, особливості інфекційного процесу в легеневій тканині й імунологічну резистентність пацієнта.</w:t>
      </w:r>
    </w:p>
    <w:p w14:paraId="00000016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Найбільш важливий із клінічної точки зору принцип передбачає розподіл пневмонії на негоспітальну (НП), що розвинулася поза стаціонаром або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діагностована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перші 48 год. з моменту госпіталізації, та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нозокоміальну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розвивається через 48-72 години після надходження хворого до стаціонару і яка не існувала й не перебувала у фазі інкубаційного періоду до моменту надходження пацієнта до лікарні [3]. </w:t>
      </w:r>
    </w:p>
    <w:p w14:paraId="00000017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Провідним патогенетичним механізмом, що обумовлює розвиток пневмонії, є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мікроаспірація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бактерій, які становлять нормальну мікрофлору верхніх </w:t>
      </w:r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lastRenderedPageBreak/>
        <w:t xml:space="preserve">дихальних шляхів (ВДШ). При цьому має значення кількість дози мікроорганізмів або їх підвищена вірулентність на тлі зниження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протиінфекційного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захисту нижніх дихальних шляхів (НДШ). Менш часто спостерігається шлях виникнення пневмонії − вдихання аерозолю, що містить збудник, який зазвичай відзначається при інфікуванні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облігатними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патогенами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. Ще менше значення за частотою має гематогенне поширення мікроорганізмів з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позалегеневого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вогнища інфекції (ендокардит тристулкового клапана, септичний тромбофлебіт вен таза) і безпосереднє поширення інфекції із сусідніх уражених тканин (абсцес печінки, проникаючі поранення грудної порожнини). </w:t>
      </w:r>
    </w:p>
    <w:p w14:paraId="00000018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gjdgxs" w:colFirst="0" w:colLast="0"/>
      <w:bookmarkEnd w:id="1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Перелік потенційних збудників НП включає більш ніж 100 мікроорганізмів (бактерії, віруси, гриби, найпростіші). До числа найбільш актуальних типових бактеріальних збудників негоспітальної пневмонії належать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Streptococcus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pneumoniae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Haemophilus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influenzae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бактерії сімейства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Enterobacteriaceae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−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Klebsiella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pneumoniae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Escherichia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coli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та ін.,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Staphylococcus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aureus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. У деяких категорій пацієнтів (наприклад, якщо був недавній прийом антимікробних препаратів або тривала терапія системними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глюкокортикостероїдами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фармакодинамічних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дозах, при супутньому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муковісцидозі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вторинних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бронхоектазах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) в етіології НП зростає роль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Pseudomonas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aeruginosa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. Серед атипових мікроорганізмів найбільш актуальними є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Mycoplasma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pneumoniae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Chlamydophila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pneumoniae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Legionella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pneumophila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. Частота находження інших бактеріальних збудників (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Chlamydophila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psittaci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Streptococcus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pyogenes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Bordetella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pertussis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та ін.) зазвичай не перевищує 2-3%, а ураження легень, викликані ендемічними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мікроміцетами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Histoplasma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capsulatum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Coccidioides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immitis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та ін.), в Україні відзначаються надзвичайно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рідко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. Збудниками НП можуть бути й респіраторні віруси, найбільш часто – віруси грипу,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коронавіруси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риносинцитіальний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вірус (РС-вірус),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метапневмовірус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бокавірус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людини. Також потрібно пам'ятати, що деякі мікроорганізми не спричинюють розвиток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бронхолегеневих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запалень. Їх виділення з мокротиння швидше за все свідчить про контамінацію матеріалу флори верхніх дихальних шляхів, а не про етіологічну значущість мікроорганізмів. До цієї групи належать S.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viridans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; S.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lastRenderedPageBreak/>
        <w:t>epidermidis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та інші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коагулазонегативні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стафілококи;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Enterococcus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spp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.;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Neisseria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>spp</w:t>
      </w:r>
      <w:proofErr w:type="spellEnd"/>
      <w:r w:rsidRPr="00947A43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. </w:t>
      </w:r>
    </w:p>
    <w:p w14:paraId="00000019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Зростаючий рівень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антибіотикорезистентності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респіраторних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патогенів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визначає необхідність ранньої етіологічної діагностики НП і визначення чутливості виділених збудників до антимікробних препаратів (АМП). До рекомендованих методів дослідження належать бактеріоскопія й бактеріологічне дослідження респіраторного зразка,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культуральне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крові та експрес-тести з виявлення пневмококової та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легіонельозної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антігенурії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окремих випадках може бути виконано бактеріологічне дослідження інших клінічних зразків (наприклад, плевральної рідини) і використано додаткові методи дослідження –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імуносерологічні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полімеразна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ланцюгова реакція (ПЛР), які проводяться насамперед з метою виявлення та ідентифікації респіраторних вірусів, атипових і тих, що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зустрічаються, типових бактеріальних збудників. Найчастіше використовуваним клінічним матеріалом для мікробіологічної діагностики при НП є вільно виділене мокротиння. Мокротиння найбільш доступне для дослідження, однак за специфічністю результатів воно в більшості випадків поступається зразкам, що одержуються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інвазивними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методами.</w:t>
      </w:r>
    </w:p>
    <w:p w14:paraId="0000001A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методом діагностики НП, яка викликана типовими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патогенами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культуральне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дослідження. Для етіологічної діагностики НП можуть використовуватися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інвазивні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респіраторні зразки. При підозрі на НП, викликану S.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aureus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важливого значення набуває не тільки виділення й ідентифікація збудника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культуральним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методом, а й визначення його чутливості до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оксациліну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. За наявності плеврального випоту й умов для безпечного проведення плевральної пункції рекомендується отримання зразка для бактеріологічного дослідження, спрямованого на виділення аеробних та анаеробних збудників. Важливим етапом бактеріологічного дослідження є визначення чутливості виділених патогенів до АМП та виявлення різних механізмів резистентності.</w:t>
      </w:r>
    </w:p>
    <w:p w14:paraId="0000001B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некультуральних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методів етіологічної діагностики НП найбільше значення мають експрес-тести для виявлення пневмококової та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легіонельозної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антигенурії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експрес-діагностики НП, викликаної S.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pneumoniae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найбільш широкого поширення набув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імунохроматографічний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тест. Для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некультуральної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діагностики НП, викликаної L.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pneumophila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серогрупи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1, розроблені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імунохроматографічний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 і тест на основі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імуноферментного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аналізу (ІФА). Для діагностики НП, викликаної M.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pneumoniae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C.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pneumoniae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, застосовуються ПЛР та її модифікації.</w:t>
      </w:r>
    </w:p>
    <w:p w14:paraId="0000001C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Існують тест-системи, які дозволяють виявляти віруси грипу А і В, дають можливість визначати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субтип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вірусів грипу А. Також доступні мультиплексні ПЛР-тест-системи, що передбачають одночасне виявлення РНК/ДНК декількох респіраторних вірусів, зокрема, РС-вірусу,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метапневмовірусу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бокавірусу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людини, вірусів парагрипу, аденовірусів,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коронавірусів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риновірусів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. Серологічні дослідження найчастіше застосовуються для діагностики НП, викликаної атиповими збудниками й респіраторними вірусами [4].</w:t>
      </w:r>
    </w:p>
    <w:p w14:paraId="0000001D" w14:textId="77777777" w:rsidR="00B14276" w:rsidRPr="00947A43" w:rsidRDefault="00947A43" w:rsidP="0094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негоспітальна пневмонія залишається однією з найбільш актуальних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сучасної людини, посідаючи 4-е місце в структурі смертності. НП викликають різні мікроорганізми, головним збудником незалежно від тяжкості перебігу є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Streptococcus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pneumoniae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Виділені при негоспітальних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пневмоніях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мікроорганізми характеризуються стійкістю до антибактеріальних засобів [5]. Однак на сьогодні лікареві надано широкий арсенал методів ідентифікації різних збудників НП, а також безліч методів визначення їх чутливості до АМП, що допомагає реалізувати ранню антибактеріальну терапію, мінімізувавши у такий спосіб ризик розвитку ускладнень і, відповідно, знизити летальність хворих на НП.</w:t>
      </w:r>
    </w:p>
    <w:p w14:paraId="0000001E" w14:textId="77777777" w:rsidR="00B14276" w:rsidRPr="00947A43" w:rsidRDefault="00B142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F" w14:textId="77777777" w:rsidR="00B14276" w:rsidRPr="00947A43" w:rsidRDefault="00947A4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14:paraId="00000020" w14:textId="77777777" w:rsidR="00B14276" w:rsidRPr="00947A43" w:rsidRDefault="00947A43" w:rsidP="00947A43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Суховский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С.,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Сундуй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В.,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Саая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А.,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Суховская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В. (2018).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Этиологическая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клинического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течения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острых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внебольничных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бактериальных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пневмоний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результатам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микробиологического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мокроты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hyperlink r:id="rId5">
        <w:proofErr w:type="spellStart"/>
        <w:r w:rsidRPr="00947A43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Сибирский</w:t>
        </w:r>
        <w:proofErr w:type="spellEnd"/>
        <w:r w:rsidRPr="00947A43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</w:t>
        </w:r>
        <w:proofErr w:type="spellStart"/>
        <w:r w:rsidRPr="00947A43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медицинский</w:t>
        </w:r>
        <w:proofErr w:type="spellEnd"/>
        <w:r w:rsidRPr="00947A43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журнал (</w:t>
        </w:r>
        <w:proofErr w:type="spellStart"/>
        <w:r w:rsidRPr="00947A43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Иркутск</w:t>
        </w:r>
        <w:proofErr w:type="spellEnd"/>
        <w:r w:rsidRPr="00947A43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)</w:t>
        </w:r>
      </w:hyperlink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(3), 59-61. </w:t>
      </w:r>
    </w:p>
    <w:p w14:paraId="00000021" w14:textId="77777777" w:rsidR="00B14276" w:rsidRPr="00947A43" w:rsidRDefault="00947A43" w:rsidP="00947A4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Внебольничная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пневмония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Клинические</w:t>
      </w:r>
      <w:proofErr w:type="spellEnd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рекомендации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, (2018), 5. Вилучено з http://webmed.irkutsk.ru/doc/pdf/cap.pdf</w:t>
      </w:r>
    </w:p>
    <w:p w14:paraId="00000022" w14:textId="77777777" w:rsidR="00B14276" w:rsidRPr="00947A43" w:rsidRDefault="00947A43" w:rsidP="00947A43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Круглякова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 В.,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Нарышкина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В.,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Одиреев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Н. (2019).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Современные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внебольничной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пневмонии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Бюллетень</w:t>
      </w:r>
      <w:proofErr w:type="spellEnd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физиологии</w:t>
      </w:r>
      <w:proofErr w:type="spellEnd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патологии</w:t>
      </w:r>
      <w:proofErr w:type="spellEnd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дыхания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(71), 120-134. </w:t>
      </w:r>
    </w:p>
    <w:p w14:paraId="00000023" w14:textId="77777777" w:rsidR="00B14276" w:rsidRPr="00947A43" w:rsidRDefault="00947A43" w:rsidP="00947A43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Рачина С. А.,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Иванчик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В., Козлов Р. С. (2016).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микробиологической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диагностики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внебольничной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пневмонии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взрослых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47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Практическая</w:t>
      </w:r>
      <w:proofErr w:type="spellEnd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пульмонология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, (4), 40-47.</w:t>
      </w:r>
    </w:p>
    <w:p w14:paraId="00000024" w14:textId="77777777" w:rsidR="00B14276" w:rsidRPr="00947A43" w:rsidRDefault="00947A43" w:rsidP="00947A43">
      <w:pPr>
        <w:numPr>
          <w:ilvl w:val="0"/>
          <w:numId w:val="1"/>
        </w:numPr>
        <w:shd w:val="clear" w:color="auto" w:fill="FFFFFF" w:themeFill="background1"/>
        <w:spacing w:after="40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Благонравова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С., Чубукова О. А.,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Широкова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И. Ю,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Коротаева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В. (2011).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Внебольничная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пневмония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госпитализированных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>пациентов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Эпидемиология</w:t>
      </w:r>
      <w:proofErr w:type="spellEnd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47A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вакцинопрофилактика</w:t>
      </w:r>
      <w:proofErr w:type="spellEnd"/>
      <w:r w:rsidRPr="00947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(6), 71-77. </w:t>
      </w:r>
    </w:p>
    <w:sectPr w:rsidR="00B14276" w:rsidRPr="00947A4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72E1"/>
    <w:multiLevelType w:val="multilevel"/>
    <w:tmpl w:val="CEBC8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6"/>
    <w:rsid w:val="006B584B"/>
    <w:rsid w:val="00947A43"/>
    <w:rsid w:val="00B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A9B1"/>
  <w15:docId w15:val="{63A37999-445E-4988-A190-3927C982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journal/n/sibirskiy-meditsinskiy-zhurnal-irkut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2020-05-14T08:32:00Z</dcterms:created>
  <dcterms:modified xsi:type="dcterms:W3CDTF">2020-06-16T07:46:00Z</dcterms:modified>
</cp:coreProperties>
</file>