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3A" w:rsidRPr="003D390B" w:rsidRDefault="007A1B3A" w:rsidP="007A1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імені В.Н. Каразіна</w:t>
      </w: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Інститут педагогічної освіти і освіти дорослих імені Івана </w:t>
      </w:r>
      <w:proofErr w:type="spellStart"/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>Зязюна</w:t>
      </w:r>
      <w:proofErr w:type="spellEnd"/>
    </w:p>
    <w:p w:rsidR="007A1B3A" w:rsidRPr="003D390B" w:rsidRDefault="007A1B3A" w:rsidP="007A1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>Національної академії педагогічних наук України</w:t>
      </w: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>Lithuanian</w:t>
      </w:r>
      <w:proofErr w:type="spellEnd"/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>University</w:t>
      </w:r>
      <w:proofErr w:type="spellEnd"/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>Health</w:t>
      </w:r>
      <w:proofErr w:type="spellEnd"/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t>Sciences</w:t>
      </w:r>
      <w:proofErr w:type="spellEnd"/>
    </w:p>
    <w:p w:rsidR="007A1B3A" w:rsidRDefault="007A1B3A" w:rsidP="007A1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B3A" w:rsidRDefault="007A1B3A" w:rsidP="007A1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3D390B">
        <w:rPr>
          <w:rFonts w:ascii="Times New Roman" w:hAnsi="Times New Roman" w:cs="Times New Roman"/>
          <w:b/>
          <w:sz w:val="40"/>
          <w:szCs w:val="28"/>
          <w:lang w:val="uk-UA"/>
        </w:rPr>
        <w:t>ПРОБЛЕМИ ТА ШЛЯХИ РЕАЛІЗАЦІЇ</w:t>
      </w: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3D390B">
        <w:rPr>
          <w:rFonts w:ascii="Times New Roman" w:hAnsi="Times New Roman" w:cs="Times New Roman"/>
          <w:b/>
          <w:sz w:val="40"/>
          <w:szCs w:val="28"/>
          <w:lang w:val="uk-UA"/>
        </w:rPr>
        <w:t>КОМПЕТЕНТНІСНОГО ПІДХОДУ В СУЧАСНІЙ ОСВІТІ</w:t>
      </w: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науково-методичної </w:t>
      </w:r>
      <w:proofErr w:type="spellStart"/>
      <w:r w:rsidRPr="003D390B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</w:p>
    <w:p w:rsidR="007A1B3A" w:rsidRPr="003D390B" w:rsidRDefault="007A1B3A" w:rsidP="007A1B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>(14-15 травня 2020 р.)</w:t>
      </w:r>
    </w:p>
    <w:p w:rsidR="007A1B3A" w:rsidRDefault="007A1B3A" w:rsidP="007A1B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Default="007A1B3A" w:rsidP="007A1B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Default="007A1B3A" w:rsidP="007A1B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Default="007A1B3A" w:rsidP="007A1B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7A1B3A" w:rsidRPr="003D390B" w:rsidRDefault="007A1B3A" w:rsidP="007A1B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7A1B3A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A1B3A" w:rsidRPr="003D390B" w:rsidRDefault="007A1B3A" w:rsidP="007A1B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УДК 37.013:005.336.2(063) </w:t>
      </w:r>
    </w:p>
    <w:p w:rsidR="007A1B3A" w:rsidRPr="003D390B" w:rsidRDefault="007A1B3A" w:rsidP="007A1B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3D390B" w:rsidRDefault="007A1B3A" w:rsidP="007A1B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Проблеми та шляхи реалізації </w:t>
      </w:r>
      <w:proofErr w:type="spellStart"/>
      <w:r w:rsidRPr="003D390B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сучасній освіті: матеріали Міжнародної науково-методичної </w:t>
      </w:r>
      <w:proofErr w:type="spellStart"/>
      <w:r w:rsidRPr="003D390B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, 14-15 травня 2020 року / за </w:t>
      </w:r>
      <w:proofErr w:type="spellStart"/>
      <w:r w:rsidRPr="003D390B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. ред.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Харків: ХНУ імені В. Н. </w:t>
      </w:r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Каразіна, 2020. – 344 с. </w:t>
      </w: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3D390B" w:rsidRDefault="007A1B3A" w:rsidP="007A1B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до друку рішенням Вченої ради факультету психології Харківського національного університету </w:t>
      </w:r>
      <w:r>
        <w:rPr>
          <w:rFonts w:ascii="Times New Roman" w:hAnsi="Times New Roman" w:cs="Times New Roman"/>
          <w:sz w:val="28"/>
          <w:szCs w:val="28"/>
          <w:lang w:val="uk-UA"/>
        </w:rPr>
        <w:t>імені В.Н. Каразіна (Протокол № </w:t>
      </w:r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4 від 24 квітня 2020 р.) </w:t>
      </w: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B3A" w:rsidRPr="003D390B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3D390B" w:rsidRDefault="007A1B3A" w:rsidP="007A1B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 xml:space="preserve">© Колектив авторів, 2020 </w:t>
      </w:r>
    </w:p>
    <w:p w:rsidR="007A1B3A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390B">
        <w:rPr>
          <w:rFonts w:ascii="Times New Roman" w:hAnsi="Times New Roman" w:cs="Times New Roman"/>
          <w:sz w:val="28"/>
          <w:szCs w:val="28"/>
          <w:lang w:val="uk-UA"/>
        </w:rPr>
        <w:t>© Кафедра педагогіки ХНУ імені В.Н. Каразіна, 2020</w:t>
      </w:r>
    </w:p>
    <w:p w:rsidR="007A1B3A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A1B3A" w:rsidRPr="00E8038A" w:rsidRDefault="007A1B3A" w:rsidP="007A1B3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38A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7A1B3A" w:rsidRDefault="007A1B3A" w:rsidP="007A1B3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3A" w:rsidRPr="00E8038A" w:rsidRDefault="007A1B3A" w:rsidP="007A1B3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B3A">
        <w:rPr>
          <w:rFonts w:ascii="Times New Roman" w:hAnsi="Times New Roman" w:cs="Times New Roman"/>
          <w:b/>
          <w:sz w:val="28"/>
          <w:szCs w:val="28"/>
          <w:lang w:val="uk-UA"/>
        </w:rPr>
        <w:t>Наливайко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1B3A">
        <w:rPr>
          <w:rFonts w:ascii="Times New Roman" w:hAnsi="Times New Roman" w:cs="Times New Roman"/>
          <w:b/>
          <w:sz w:val="28"/>
          <w:szCs w:val="28"/>
          <w:lang w:val="uk-UA"/>
        </w:rPr>
        <w:t>О., Наливайко 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</w:t>
      </w:r>
      <w:proofErr w:type="spellStart"/>
      <w:r w:rsidRPr="007A1B3A">
        <w:rPr>
          <w:rFonts w:ascii="Times New Roman" w:hAnsi="Times New Roman" w:cs="Times New Roman"/>
          <w:sz w:val="28"/>
          <w:szCs w:val="28"/>
          <w:lang w:val="uk-UA"/>
        </w:rPr>
        <w:t>Інтердисциплінарність</w:t>
      </w:r>
      <w:proofErr w:type="spellEnd"/>
      <w:r w:rsidRPr="007A1B3A">
        <w:rPr>
          <w:rFonts w:ascii="Times New Roman" w:hAnsi="Times New Roman" w:cs="Times New Roman"/>
          <w:sz w:val="28"/>
          <w:szCs w:val="28"/>
          <w:lang w:val="uk-UA"/>
        </w:rPr>
        <w:t xml:space="preserve"> як дієвий засіб 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звитку ключових компетент</w:t>
      </w:r>
      <w:r w:rsidRPr="007A1B3A">
        <w:rPr>
          <w:rFonts w:ascii="Times New Roman" w:hAnsi="Times New Roman" w:cs="Times New Roman"/>
          <w:sz w:val="28"/>
          <w:szCs w:val="28"/>
          <w:lang w:val="uk-UA"/>
        </w:rPr>
        <w:t>ностей здобувача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38A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…..…. 91-95</w:t>
      </w:r>
    </w:p>
    <w:p w:rsidR="007A1B3A" w:rsidRDefault="007A1B3A" w:rsidP="007A1B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B75F7" w:rsidRPr="00404E45" w:rsidRDefault="002B75F7" w:rsidP="00FD6C3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45">
        <w:rPr>
          <w:rFonts w:ascii="Times New Roman" w:hAnsi="Times New Roman" w:cs="Times New Roman"/>
          <w:b/>
          <w:sz w:val="28"/>
          <w:szCs w:val="28"/>
          <w:lang w:val="uk-UA"/>
        </w:rPr>
        <w:t>Наливайко О.</w:t>
      </w:r>
      <w:r w:rsidR="000D1D11" w:rsidRPr="00404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E45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</w:p>
    <w:p w:rsidR="00EC7FA9" w:rsidRPr="007A1B3A" w:rsidRDefault="00EC7FA9" w:rsidP="00FD6C31">
      <w:pPr>
        <w:pStyle w:val="2"/>
        <w:tabs>
          <w:tab w:val="left" w:pos="1134"/>
        </w:tabs>
        <w:spacing w:before="0" w:beforeAutospacing="0" w:after="0" w:afterAutospacing="0" w:line="360" w:lineRule="auto"/>
        <w:contextualSpacing/>
        <w:jc w:val="both"/>
        <w:rPr>
          <w:b w:val="0"/>
          <w:i/>
          <w:sz w:val="28"/>
          <w:szCs w:val="28"/>
        </w:rPr>
      </w:pPr>
      <w:r w:rsidRPr="007A1B3A">
        <w:rPr>
          <w:b w:val="0"/>
          <w:i/>
          <w:sz w:val="28"/>
          <w:szCs w:val="28"/>
          <w:lang w:val="uk-UA"/>
        </w:rPr>
        <w:t>Україна, Харківський національний університет</w:t>
      </w:r>
      <w:r w:rsidR="000D1D11" w:rsidRPr="007A1B3A">
        <w:rPr>
          <w:b w:val="0"/>
          <w:i/>
          <w:sz w:val="28"/>
          <w:szCs w:val="28"/>
          <w:lang w:val="uk-UA"/>
        </w:rPr>
        <w:t xml:space="preserve"> </w:t>
      </w:r>
      <w:r w:rsidRPr="007A1B3A">
        <w:rPr>
          <w:b w:val="0"/>
          <w:i/>
          <w:sz w:val="28"/>
          <w:szCs w:val="28"/>
          <w:lang w:val="uk-UA"/>
        </w:rPr>
        <w:t>імені В.</w:t>
      </w:r>
      <w:r w:rsidR="000D1D11" w:rsidRPr="007A1B3A">
        <w:rPr>
          <w:b w:val="0"/>
          <w:i/>
          <w:sz w:val="28"/>
          <w:szCs w:val="28"/>
        </w:rPr>
        <w:t xml:space="preserve"> </w:t>
      </w:r>
      <w:r w:rsidRPr="007A1B3A">
        <w:rPr>
          <w:b w:val="0"/>
          <w:i/>
          <w:sz w:val="28"/>
          <w:szCs w:val="28"/>
          <w:lang w:val="uk-UA"/>
        </w:rPr>
        <w:t xml:space="preserve">Н. Каразіна </w:t>
      </w:r>
    </w:p>
    <w:p w:rsidR="002B75F7" w:rsidRPr="00404E45" w:rsidRDefault="002B75F7" w:rsidP="00FD6C3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b/>
          <w:sz w:val="28"/>
          <w:szCs w:val="28"/>
          <w:lang w:val="uk-UA"/>
        </w:rPr>
        <w:t>Наливайко Н.</w:t>
      </w:r>
      <w:r w:rsidR="000D1D11" w:rsidRPr="00404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</w:t>
      </w:r>
    </w:p>
    <w:p w:rsidR="00EC7FA9" w:rsidRPr="007A1B3A" w:rsidRDefault="00EC7FA9" w:rsidP="00FD6C3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1B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Україна, Харківський національний медичний університет </w:t>
      </w:r>
    </w:p>
    <w:p w:rsidR="007E6F3F" w:rsidRPr="00404E45" w:rsidRDefault="007E6F3F" w:rsidP="00FD6C31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6F3F" w:rsidRPr="00404E45" w:rsidRDefault="002A4209" w:rsidP="00FD6C3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b/>
          <w:sz w:val="28"/>
          <w:szCs w:val="28"/>
          <w:lang w:val="uk-UA"/>
        </w:rPr>
        <w:t>ІНТЕРДИСЦИПЛІНАРНІСТЬ ЯК ДІЄВИЙ ЗА</w:t>
      </w:r>
      <w:r w:rsidR="007A1B3A">
        <w:rPr>
          <w:rFonts w:ascii="Times New Roman" w:hAnsi="Times New Roman" w:cs="Times New Roman"/>
          <w:b/>
          <w:sz w:val="28"/>
          <w:szCs w:val="28"/>
          <w:lang w:val="uk-UA"/>
        </w:rPr>
        <w:t>СІБ РОЗВИТКУ КЛЮЧОВИХ КОМПЕТЕНТ</w:t>
      </w:r>
      <w:r w:rsidRPr="00404E45">
        <w:rPr>
          <w:rFonts w:ascii="Times New Roman" w:hAnsi="Times New Roman" w:cs="Times New Roman"/>
          <w:b/>
          <w:sz w:val="28"/>
          <w:szCs w:val="28"/>
          <w:lang w:val="uk-UA"/>
        </w:rPr>
        <w:t>НОСТЕЙ ЗДОБУВАЧА ОСВІТИ</w:t>
      </w:r>
    </w:p>
    <w:p w:rsidR="00FD6C31" w:rsidRPr="00404E45" w:rsidRDefault="00FD6C31" w:rsidP="00FD6C3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54CFF" w:rsidRPr="00404E45" w:rsidRDefault="00454CFF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>Експоненціальне зростання інформаційних потоків та ускладнення соціальних відносин в останні десятиліття ставить перед сучасним світ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ряд завдань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які потрібно вирішувати на принципово нових починаннях. Дієвим шляхом подолання цих викликів може стати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інтердисциплінарність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в освітній діяльності як 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>підґрунтя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поєднання різних навчальних предметів з метою побудови більш </w:t>
      </w:r>
      <w:r w:rsidR="0038363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широкого розуміння </w:t>
      </w:r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навколишньої</w:t>
      </w:r>
      <w:r w:rsidR="0038363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дійсності та збільшення в</w:t>
      </w:r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аріативності отримуваних знань і</w:t>
      </w:r>
      <w:r w:rsidR="0038363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навичок у процесі навчання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5846" w:rsidRPr="00404E45" w:rsidRDefault="00C9542B" w:rsidP="00FD6C31">
      <w:pPr>
        <w:tabs>
          <w:tab w:val="left" w:pos="1134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8363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так розглянемо визначення </w:t>
      </w:r>
      <w:proofErr w:type="spellStart"/>
      <w:r w:rsidR="00383635"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інтердисциплінарності</w:t>
      </w:r>
      <w:proofErr w:type="spellEnd"/>
      <w:r w:rsidR="0038363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через її зв'язок з освітнім процесом. 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363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своїй основі </w:t>
      </w:r>
      <w:proofErr w:type="spellStart"/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інтердисциплінарність</w:t>
      </w:r>
      <w:proofErr w:type="spellEnd"/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має справу з предметом, що виходить за межі однієї дисципліни, проте її мета залишається в 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>межа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х дисциплінарного дослідження й полягає в перенесенні методів з однієї </w:t>
      </w:r>
      <w:r w:rsidR="0038363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>до іншої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="00383635" w:rsidRPr="00404E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845" w:rsidRPr="00404E45" w:rsidRDefault="00975F8E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Інтердисциплінарний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підхід визначається як </w:t>
      </w:r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такий, що практикує дослідження з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</w:t>
      </w:r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двох або більше дисциплін і </w:t>
      </w:r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сприяє покращенню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їх розуміння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9542B" w:rsidRPr="00404E45" w:rsidRDefault="00383635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Інтердисциплінарність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спосіб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поєднання різних навчальних предметів та дисциплін пройшов довгий шлях становлення. Окремою сторінкою в розвитку цього підходу </w:t>
      </w:r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пошуки науковців німецької школи філософії середини ХІХ століття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 </w:t>
      </w:r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було представлено як конкретні дослідження вже у ХХ столітті. Освітні можливості та визначення </w:t>
      </w:r>
      <w:proofErr w:type="spellStart"/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інтердисциплінарності</w:t>
      </w:r>
      <w:proofErr w:type="spellEnd"/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вивчалися в працях Дж. </w:t>
      </w:r>
      <w:proofErr w:type="spellStart"/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Кляйна</w:t>
      </w:r>
      <w:proofErr w:type="spellEnd"/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та Л. </w:t>
      </w:r>
      <w:proofErr w:type="spellStart"/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Міта</w:t>
      </w:r>
      <w:proofErr w:type="spellEnd"/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[6; 7].</w:t>
      </w:r>
    </w:p>
    <w:p w:rsidR="00975F8E" w:rsidRPr="00404E45" w:rsidRDefault="00975F8E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>Подальші наукові розвідки були спрямовані на практичну реалізацію ідей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>арного</w:t>
      </w:r>
      <w:proofErr w:type="spellEnd"/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>підходу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>в освітньому процесі, а саме:</w:t>
      </w:r>
    </w:p>
    <w:p w:rsidR="00A052E2" w:rsidRPr="00404E45" w:rsidRDefault="00C9542B" w:rsidP="00FD6C3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>на вибір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методів </w:t>
      </w:r>
      <w:proofErr w:type="spellStart"/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інтердисциплінарного</w:t>
      </w:r>
      <w:proofErr w:type="spellEnd"/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2E2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навчання (Т. </w:t>
      </w:r>
      <w:proofErr w:type="spellStart"/>
      <w:r w:rsidR="00A052E2" w:rsidRPr="00404E45">
        <w:rPr>
          <w:rFonts w:ascii="Times New Roman" w:hAnsi="Times New Roman" w:cs="Times New Roman"/>
          <w:sz w:val="28"/>
          <w:szCs w:val="28"/>
          <w:lang w:val="uk-UA"/>
        </w:rPr>
        <w:t>Аугсбург</w:t>
      </w:r>
      <w:proofErr w:type="spellEnd"/>
      <w:r w:rsidR="00A052E2" w:rsidRPr="00404E45">
        <w:rPr>
          <w:rFonts w:ascii="Times New Roman" w:hAnsi="Times New Roman" w:cs="Times New Roman"/>
          <w:sz w:val="28"/>
          <w:szCs w:val="28"/>
          <w:lang w:val="uk-UA"/>
        </w:rPr>
        <w:t>) [5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052E2" w:rsidRPr="00404E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52E2" w:rsidRPr="00404E45" w:rsidRDefault="00215846" w:rsidP="00FD6C3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на розроблення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</w:t>
      </w:r>
      <w:r w:rsidR="00975F8E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975F8E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інтердисциплінарному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</w:t>
      </w:r>
      <w:r w:rsidR="00A052E2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му середовищі (Д. </w:t>
      </w:r>
      <w:proofErr w:type="spellStart"/>
      <w:r w:rsidR="00A052E2" w:rsidRPr="00404E45">
        <w:rPr>
          <w:rFonts w:ascii="Times New Roman" w:hAnsi="Times New Roman" w:cs="Times New Roman"/>
          <w:sz w:val="28"/>
          <w:szCs w:val="28"/>
          <w:lang w:val="uk-UA"/>
        </w:rPr>
        <w:t>Мос</w:t>
      </w:r>
      <w:proofErr w:type="spellEnd"/>
      <w:r w:rsidR="00A052E2" w:rsidRPr="00404E45">
        <w:rPr>
          <w:rFonts w:ascii="Times New Roman" w:hAnsi="Times New Roman" w:cs="Times New Roman"/>
          <w:sz w:val="28"/>
          <w:szCs w:val="28"/>
          <w:lang w:val="uk-UA"/>
        </w:rPr>
        <w:t>) [8].</w:t>
      </w:r>
    </w:p>
    <w:p w:rsidR="00C9542B" w:rsidRPr="00404E45" w:rsidRDefault="00C9542B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Вивчаючи сучасний стан розвитку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інтердисциплінарного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підходу, ми можемо стверджувати, що він, відповідно до законів діалектики, проходить процедуру розвитку та трансформації (див. рис. 1):</w:t>
      </w:r>
    </w:p>
    <w:p w:rsidR="004F64FA" w:rsidRPr="00404E45" w:rsidRDefault="004F64FA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0350B" w:rsidRPr="007A1B3A" w:rsidRDefault="00A0350B" w:rsidP="00FD6C3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1B3A">
        <w:rPr>
          <w:rFonts w:ascii="Times New Roman" w:hAnsi="Times New Roman" w:cs="Times New Roman"/>
          <w:sz w:val="28"/>
          <w:szCs w:val="28"/>
          <w:lang w:val="uk-UA"/>
        </w:rPr>
        <w:t xml:space="preserve">Рис. 1. Процес трансформації </w:t>
      </w:r>
      <w:proofErr w:type="spellStart"/>
      <w:r w:rsidRPr="007A1B3A">
        <w:rPr>
          <w:rFonts w:ascii="Times New Roman" w:hAnsi="Times New Roman" w:cs="Times New Roman"/>
          <w:sz w:val="28"/>
          <w:szCs w:val="28"/>
          <w:lang w:val="uk-UA"/>
        </w:rPr>
        <w:t>інтердисциплінарності</w:t>
      </w:r>
      <w:proofErr w:type="spellEnd"/>
    </w:p>
    <w:p w:rsidR="00A0350B" w:rsidRPr="00404E45" w:rsidRDefault="00A0350B" w:rsidP="00FD6C3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52E2" w:rsidRPr="00404E45" w:rsidRDefault="00632DE1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>Як зазначає у своєму дослідженні О. Огієнко</w:t>
      </w:r>
      <w:r w:rsidR="00C9542B" w:rsidRPr="00404E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мульти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дисциплінарність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на одночасному чи почерговому 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засвоєнні важкої 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з точки зору </w:t>
      </w:r>
      <w:r w:rsidR="00404E45" w:rsidRPr="00404E45">
        <w:rPr>
          <w:rFonts w:ascii="Times New Roman" w:hAnsi="Times New Roman" w:cs="Times New Roman"/>
          <w:sz w:val="28"/>
          <w:szCs w:val="28"/>
          <w:lang w:val="uk-UA"/>
        </w:rPr>
        <w:t>кількох галузей знань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, без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чіткого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інтегрувати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A052E2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="00A0350B" w:rsidRPr="00404E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Важливо відзначити, що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інтердисциплінарність</w:t>
      </w:r>
      <w:proofErr w:type="spellEnd"/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>ставить за мету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в </w:t>
      </w:r>
      <w:r w:rsidR="00404E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межах 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дисциплінарного дослідження,</w:t>
      </w:r>
      <w:r w:rsidR="00B229B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9B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як приклад, </w:t>
      </w:r>
      <w:proofErr w:type="spellStart"/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трансди</w:t>
      </w:r>
      <w:r w:rsidR="00B229B5" w:rsidRPr="00404E45">
        <w:rPr>
          <w:rFonts w:ascii="Times New Roman" w:hAnsi="Times New Roman" w:cs="Times New Roman"/>
          <w:sz w:val="28"/>
          <w:szCs w:val="28"/>
          <w:lang w:val="uk-UA"/>
        </w:rPr>
        <w:t>сциплінарність</w:t>
      </w:r>
      <w:proofErr w:type="spellEnd"/>
      <w:r w:rsidR="00B229B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існує одночасно 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між дисципліна</w:t>
      </w:r>
      <w:r w:rsidR="00B229B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ми і крізь окремі дисципліни та розширює </w:t>
      </w:r>
      <w:r w:rsidR="00A0350B" w:rsidRPr="00404E45">
        <w:rPr>
          <w:rFonts w:ascii="Times New Roman" w:hAnsi="Times New Roman" w:cs="Times New Roman"/>
          <w:sz w:val="28"/>
          <w:szCs w:val="28"/>
          <w:lang w:val="uk-UA"/>
        </w:rPr>
        <w:t>зв’язок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між ними </w:t>
      </w:r>
      <w:r w:rsidR="00404E45" w:rsidRPr="00404E45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B229B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єдності знань про </w:t>
      </w:r>
      <w:r w:rsidR="00B229B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оточуючий 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світ, </w:t>
      </w:r>
      <w:r w:rsidR="00A0350B" w:rsidRPr="00404E4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04E45" w:rsidRPr="00404E45">
        <w:rPr>
          <w:rFonts w:ascii="Times New Roman" w:hAnsi="Times New Roman" w:cs="Times New Roman"/>
          <w:sz w:val="28"/>
          <w:szCs w:val="28"/>
          <w:lang w:val="uk-UA"/>
        </w:rPr>
        <w:t>кий не може повністю в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міститися в рамках </w:t>
      </w:r>
      <w:proofErr w:type="spellStart"/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A052E2" w:rsidRPr="00404E45">
        <w:rPr>
          <w:rFonts w:ascii="Times New Roman" w:hAnsi="Times New Roman" w:cs="Times New Roman"/>
          <w:sz w:val="28"/>
          <w:szCs w:val="28"/>
          <w:lang w:val="uk-UA"/>
        </w:rPr>
        <w:t>нодисциплінарного</w:t>
      </w:r>
      <w:proofErr w:type="spellEnd"/>
      <w:r w:rsidR="00A052E2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[2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C0A7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50B" w:rsidRPr="00404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E45" w:rsidRPr="00404E45" w:rsidRDefault="00404E45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це доцільно зазначити, що, незважаючи на всі відмінності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інтердисциплінарного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трансдисциплінарного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підходів в освітньому процесі, вони спрямовані не на антагоністичне протистояння, а на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взаємодоповнення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під час пізнання. Як зазначає Б.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Ніколеску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, «дисциплінарна,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мультидисциплінарна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інтердисциплінарна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трансдисциплінарна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подібні до чотирьох стріл, випущених з одного лука, ім’я якому знання» [9,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. 4]. </w:t>
      </w:r>
    </w:p>
    <w:p w:rsidR="00404E45" w:rsidRPr="00404E45" w:rsidRDefault="00404E45" w:rsidP="00404E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Проаналізуємо приклади застосування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інтердисциплінарного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освітній діяльності для формування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компететнтостей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більш детально. Так, при навчанні на філологічних спеціальностях, а саме на іноземній філології ХНУ імені В. Н. Каразіна, здобувачі освіти опановують не лише мовні дисциплін, а й предмети педагогічного спрямування. Зокрема, при вивченні предметів психолого-педагогічного циклу студентам пропонується опановувати цифрові засоби навчання під час проектно-цифрової діяльності в межах формування цифрової компетентності через виконання творчих завдань, що, як правило, розвиває й навички проектно-групової роботи. Цінним прикладом застосування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інтердисципілнарного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підходу при підготовці майбутніх медичних працівників ХНМУ є поєднання клінічних і психолого-педагогічних дисциплін. Так, здобувачі освіти в процесі набуття професійних компетентностей лікаря отримують необхідні знання й навички соціальної та педагогічної взаємодії як з колегами, так і з майбутніми пацієнтами, що в умовах підвищеної конкуренції на ринку праці може стати визначальним чинником отримання бажаного професійного зростання.</w:t>
      </w:r>
    </w:p>
    <w:p w:rsidR="00215846" w:rsidRPr="00404E45" w:rsidRDefault="00EE6845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>Відзначимо</w:t>
      </w:r>
      <w:r w:rsidR="00FB0381" w:rsidRPr="00404E45">
        <w:rPr>
          <w:rFonts w:ascii="Times New Roman" w:hAnsi="Times New Roman" w:cs="Times New Roman"/>
          <w:sz w:val="28"/>
          <w:szCs w:val="28"/>
          <w:lang w:val="uk-UA"/>
        </w:rPr>
        <w:t>, що запорукою успішного застосуванн</w:t>
      </w:r>
      <w:r w:rsidR="00A0350B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A0350B"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інтердисциплінарного</w:t>
      </w:r>
      <w:proofErr w:type="spellEnd"/>
      <w:r w:rsidR="00A0350B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підходу в</w:t>
      </w:r>
      <w:r w:rsidR="00FB038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процесі навчання є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0381" w:rsidRPr="00404E45">
        <w:rPr>
          <w:rFonts w:ascii="Times New Roman" w:hAnsi="Times New Roman" w:cs="Times New Roman"/>
          <w:sz w:val="28"/>
          <w:szCs w:val="28"/>
          <w:lang w:val="uk-UA"/>
        </w:rPr>
        <w:t>оз’яснення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381" w:rsidRPr="00404E45">
        <w:rPr>
          <w:rFonts w:ascii="Times New Roman" w:hAnsi="Times New Roman" w:cs="Times New Roman"/>
          <w:sz w:val="28"/>
          <w:szCs w:val="28"/>
          <w:lang w:val="uk-UA"/>
        </w:rPr>
        <w:t>студентам практичної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важливості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свого предмета через зв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язок його з іншими дисциплінами, які вони </w:t>
      </w:r>
      <w:r w:rsidR="00A0350B" w:rsidRPr="00404E45">
        <w:rPr>
          <w:rFonts w:ascii="Times New Roman" w:hAnsi="Times New Roman" w:cs="Times New Roman"/>
          <w:sz w:val="28"/>
          <w:szCs w:val="28"/>
          <w:lang w:val="uk-UA"/>
        </w:rPr>
        <w:t>вивчають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або які їм належить </w:t>
      </w:r>
      <w:r w:rsidR="00A0350B" w:rsidRPr="00404E45"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в майбутньому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. Правильна постановка викладачем навчальних завдань сприяє не тільки засвоєнню 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215846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матеріалу, а й розвитку аналітичних </w:t>
      </w:r>
      <w:r w:rsidR="00215846" w:rsidRPr="00404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навичок у студентів</w:t>
      </w:r>
      <w:r w:rsidR="00404E45" w:rsidRPr="00404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формуванню в</w:t>
      </w:r>
      <w:r w:rsidR="00215846" w:rsidRPr="00404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них розуміння важливості даного предмета в </w:t>
      </w:r>
      <w:r w:rsidR="00404E45" w:rsidRPr="00404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межах</w:t>
      </w:r>
      <w:r w:rsidR="00215846" w:rsidRPr="00404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професійної підготовки.</w:t>
      </w:r>
      <w:r w:rsidR="00215846" w:rsidRPr="00404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EE6845" w:rsidRPr="00404E45" w:rsidRDefault="00EE6845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04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подальших наукових розвідках планується більш детально дослідити історію становлення </w:t>
      </w:r>
      <w:proofErr w:type="spellStart"/>
      <w:r w:rsidRPr="00404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інтердициплінарного</w:t>
      </w:r>
      <w:proofErr w:type="spellEnd"/>
      <w:r w:rsidRPr="00404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04E45" w:rsidRPr="00404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 міждисциплінарного підходів у</w:t>
      </w:r>
      <w:r w:rsidRPr="00404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процесі пізнання. </w:t>
      </w:r>
    </w:p>
    <w:p w:rsidR="005A02B3" w:rsidRDefault="005A02B3" w:rsidP="005A02B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A02B3" w:rsidRDefault="005A02B3" w:rsidP="005A02B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A02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Використані джерела:</w:t>
      </w:r>
    </w:p>
    <w:p w:rsidR="00EE6845" w:rsidRPr="00404E45" w:rsidRDefault="00EE6845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04E45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404E45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0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0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04E45">
        <w:rPr>
          <w:rFonts w:ascii="Times New Roman" w:hAnsi="Times New Roman" w:cs="Times New Roman"/>
          <w:sz w:val="28"/>
          <w:szCs w:val="28"/>
        </w:rPr>
        <w:t xml:space="preserve"> / Уклад. і голов. ред. В.Т. Бусел</w:t>
      </w:r>
      <w:proofErr w:type="gramStart"/>
      <w:r w:rsidRPr="00404E45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404E45">
        <w:rPr>
          <w:rFonts w:ascii="Times New Roman" w:hAnsi="Times New Roman" w:cs="Times New Roman"/>
          <w:sz w:val="28"/>
          <w:szCs w:val="28"/>
        </w:rPr>
        <w:t>рпінь</w:t>
      </w:r>
      <w:proofErr w:type="spellEnd"/>
      <w:r w:rsidRPr="00404E45">
        <w:rPr>
          <w:rFonts w:ascii="Times New Roman" w:hAnsi="Times New Roman" w:cs="Times New Roman"/>
          <w:sz w:val="28"/>
          <w:szCs w:val="28"/>
        </w:rPr>
        <w:t xml:space="preserve">: ВТФ "Перун", 2001. 1440 </w:t>
      </w:r>
      <w:proofErr w:type="gramStart"/>
      <w:r w:rsidRPr="00404E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4E45">
        <w:rPr>
          <w:rFonts w:ascii="Times New Roman" w:hAnsi="Times New Roman" w:cs="Times New Roman"/>
          <w:sz w:val="28"/>
          <w:szCs w:val="28"/>
        </w:rPr>
        <w:t>.</w:t>
      </w:r>
    </w:p>
    <w:p w:rsidR="00EE6845" w:rsidRPr="00404E45" w:rsidRDefault="00EE6845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2. Князева Е.Н.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Трансдисциплинарные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когнити</w:t>
      </w:r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>вные</w:t>
      </w:r>
      <w:proofErr w:type="spellEnd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>стратегии</w:t>
      </w:r>
      <w:proofErr w:type="spellEnd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>науке</w:t>
      </w:r>
      <w:proofErr w:type="spellEnd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будущого</w:t>
      </w:r>
      <w:r w:rsidR="008827A3" w:rsidRPr="00404E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Вызов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познанию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Стратегии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науки в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современном</w:t>
      </w:r>
      <w:proofErr w:type="spellEnd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>мире</w:t>
      </w:r>
      <w:proofErr w:type="spellEnd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. ред. Н.К. </w:t>
      </w:r>
      <w:proofErr w:type="spellStart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>Удумян</w:t>
      </w:r>
      <w:proofErr w:type="spellEnd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>, 2004.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>С. 29-48.</w:t>
      </w:r>
    </w:p>
    <w:p w:rsidR="00EE6845" w:rsidRPr="00404E45" w:rsidRDefault="00EE6845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3. Огієнко О.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Інтердисциплінарність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пед</w:t>
      </w:r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агогіки : методологічний аспект. </w:t>
      </w:r>
      <w:proofErr w:type="spellStart"/>
      <w:proofErr w:type="gramStart"/>
      <w:r w:rsidRPr="00404E45">
        <w:rPr>
          <w:rFonts w:ascii="Times New Roman" w:hAnsi="Times New Roman" w:cs="Times New Roman"/>
          <w:sz w:val="28"/>
          <w:szCs w:val="28"/>
          <w:lang w:val="en-US"/>
        </w:rPr>
        <w:t>Interdyscyplinarno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ść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en-US"/>
        </w:rPr>
        <w:t>pedagogiki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en-US"/>
        </w:rPr>
        <w:t>jej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en-US"/>
        </w:rPr>
        <w:t>subdyscypliny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04E45">
        <w:rPr>
          <w:rFonts w:ascii="Times New Roman" w:hAnsi="Times New Roman" w:cs="Times New Roman"/>
          <w:sz w:val="28"/>
          <w:szCs w:val="28"/>
          <w:lang w:val="en-US"/>
        </w:rPr>
        <w:t>pod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en-US"/>
        </w:rPr>
        <w:t>redakcia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en-US"/>
        </w:rPr>
        <w:t>Zofii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en-US"/>
        </w:rPr>
        <w:t>Szaroty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en-US"/>
        </w:rPr>
        <w:t>Franciszka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en-US"/>
        </w:rPr>
        <w:t>Szloska</w:t>
      </w:r>
      <w:proofErr w:type="spellEnd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Krakowie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Uniwersytetu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Pedagogicznego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Komisji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Edukacji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Narodowej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Krakowie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Akademii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Pedagogiki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Specjalnej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404E45">
        <w:rPr>
          <w:rFonts w:ascii="Times New Roman" w:hAnsi="Times New Roman" w:cs="Times New Roman"/>
          <w:sz w:val="28"/>
          <w:szCs w:val="28"/>
          <w:lang w:val="en-US"/>
        </w:rPr>
        <w:t>Marii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en-US"/>
        </w:rPr>
        <w:t>Grzegorzewskiej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E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en-US"/>
        </w:rPr>
        <w:t>Warszawie</w:t>
      </w:r>
      <w:proofErr w:type="spellEnd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>, 2013.</w:t>
      </w:r>
      <w:proofErr w:type="gramEnd"/>
      <w:r w:rsidR="008827A3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04E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>.114–123.</w:t>
      </w:r>
      <w:proofErr w:type="gramEnd"/>
    </w:p>
    <w:p w:rsidR="00EE6845" w:rsidRPr="00404E45" w:rsidRDefault="00EE6845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gramStart"/>
      <w:r w:rsidRPr="00404E4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ловник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E4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ulif</w:t>
        </w:r>
        <w:proofErr w:type="spellEnd"/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expl</w:t>
        </w:r>
        <w:proofErr w:type="spellEnd"/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/?</w:t>
        </w:r>
        <w:proofErr w:type="spellStart"/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wordid</w:t>
        </w:r>
        <w:proofErr w:type="spellEnd"/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=216374&amp;</w:t>
        </w:r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404E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=1238</w:t>
        </w:r>
      </w:hyperlink>
    </w:p>
    <w:p w:rsidR="00EE6845" w:rsidRPr="00404E45" w:rsidRDefault="00EE6845" w:rsidP="00FD6C31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04E45">
        <w:rPr>
          <w:rFonts w:ascii="Times New Roman" w:hAnsi="Times New Roman" w:cs="Times New Roman"/>
          <w:sz w:val="28"/>
          <w:szCs w:val="28"/>
          <w:lang w:val="en-US"/>
        </w:rPr>
        <w:t>Augsburg T.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E45">
        <w:rPr>
          <w:rFonts w:ascii="Times New Roman" w:hAnsi="Times New Roman" w:cs="Times New Roman"/>
          <w:sz w:val="28"/>
          <w:szCs w:val="28"/>
          <w:lang w:val="en-US"/>
        </w:rPr>
        <w:t xml:space="preserve">Becoming Interdisciplinary: An Introduction to Interdisciplinary Studies. Hunt Publishing Company, 2006. </w:t>
      </w:r>
      <w:proofErr w:type="gramStart"/>
      <w:r w:rsidRPr="00404E45">
        <w:rPr>
          <w:rFonts w:ascii="Times New Roman" w:hAnsi="Times New Roman" w:cs="Times New Roman"/>
          <w:sz w:val="28"/>
          <w:szCs w:val="28"/>
          <w:lang w:val="en-US"/>
        </w:rPr>
        <w:t>210 p.</w:t>
      </w:r>
      <w:proofErr w:type="gramEnd"/>
    </w:p>
    <w:p w:rsidR="00A052E2" w:rsidRPr="00404E45" w:rsidRDefault="00A052E2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E45">
        <w:rPr>
          <w:rFonts w:ascii="Times New Roman" w:hAnsi="Times New Roman" w:cs="Times New Roman"/>
          <w:sz w:val="28"/>
          <w:szCs w:val="28"/>
          <w:lang w:val="en-US"/>
        </w:rPr>
        <w:t xml:space="preserve">6,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Klein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Interdisciplinarity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Practice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Wayne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>, 1990.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331 p. </w:t>
      </w:r>
    </w:p>
    <w:p w:rsidR="00A052E2" w:rsidRPr="00404E45" w:rsidRDefault="00A052E2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E45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>Meeth</w:t>
      </w:r>
      <w:proofErr w:type="spellEnd"/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L. </w:t>
      </w:r>
      <w:proofErr w:type="spellStart"/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>Interdisciplinary</w:t>
      </w:r>
      <w:proofErr w:type="spellEnd"/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matter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definition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E6845" w:rsidRPr="00404E45">
        <w:rPr>
          <w:rFonts w:ascii="Times New Roman" w:hAnsi="Times New Roman" w:cs="Times New Roman"/>
          <w:i/>
          <w:sz w:val="28"/>
          <w:szCs w:val="28"/>
          <w:lang w:val="uk-UA"/>
        </w:rPr>
        <w:t>Change</w:t>
      </w:r>
      <w:proofErr w:type="spellEnd"/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E45">
        <w:rPr>
          <w:rFonts w:ascii="Times New Roman" w:hAnsi="Times New Roman" w:cs="Times New Roman"/>
          <w:sz w:val="28"/>
          <w:szCs w:val="28"/>
          <w:lang w:val="uk-UA"/>
        </w:rPr>
        <w:t>1978.</w:t>
      </w:r>
      <w:r w:rsidR="000D1D11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E45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7. № 10.</w:t>
      </w:r>
    </w:p>
    <w:p w:rsidR="00EE6845" w:rsidRPr="00404E45" w:rsidRDefault="00A052E2" w:rsidP="00FD6C31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E4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. Moss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Interdisciplinary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Taylor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Francis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>, 2008.</w:t>
      </w:r>
      <w:proofErr w:type="gramEnd"/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205 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845" w:rsidRPr="00404E45" w:rsidRDefault="00A052E2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4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Nicolescu</w:t>
      </w:r>
      <w:proofErr w:type="spellEnd"/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6845" w:rsidRPr="00404E45">
        <w:rPr>
          <w:rFonts w:ascii="Times New Roman" w:hAnsi="Times New Roman" w:cs="Times New Roman"/>
          <w:sz w:val="28"/>
          <w:szCs w:val="28"/>
        </w:rPr>
        <w:t>В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>transdisciplinary</w:t>
      </w:r>
      <w:proofErr w:type="spellEnd"/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 xml:space="preserve"> evolution of learning</w:t>
      </w:r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EE6845" w:rsidRPr="0040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7A3" w:rsidRPr="00404E4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E6845" w:rsidRPr="00404E45">
        <w:rPr>
          <w:rFonts w:ascii="Times New Roman" w:hAnsi="Times New Roman" w:cs="Times New Roman"/>
          <w:sz w:val="28"/>
          <w:szCs w:val="28"/>
          <w:lang w:val="en-US"/>
        </w:rPr>
        <w:t xml:space="preserve">: http://www.learndev.org/dl/nicolescu_f.pdf </w:t>
      </w:r>
    </w:p>
    <w:p w:rsidR="00EE6845" w:rsidRPr="00404E45" w:rsidRDefault="00EE6845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6845" w:rsidRPr="00404E45" w:rsidRDefault="00EE6845" w:rsidP="00FD6C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EE6845" w:rsidRPr="00404E45" w:rsidSect="000D1D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9C8"/>
    <w:multiLevelType w:val="hybridMultilevel"/>
    <w:tmpl w:val="74F0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215846"/>
    <w:rsid w:val="000810BE"/>
    <w:rsid w:val="000D1D11"/>
    <w:rsid w:val="000F53CB"/>
    <w:rsid w:val="00180B3A"/>
    <w:rsid w:val="00215846"/>
    <w:rsid w:val="00225FCA"/>
    <w:rsid w:val="002401EE"/>
    <w:rsid w:val="002A4209"/>
    <w:rsid w:val="002B75F7"/>
    <w:rsid w:val="00383635"/>
    <w:rsid w:val="00404E45"/>
    <w:rsid w:val="00436C39"/>
    <w:rsid w:val="00437832"/>
    <w:rsid w:val="00454CFF"/>
    <w:rsid w:val="004E57CF"/>
    <w:rsid w:val="004F64FA"/>
    <w:rsid w:val="005A02B3"/>
    <w:rsid w:val="006001DB"/>
    <w:rsid w:val="00632DE1"/>
    <w:rsid w:val="007A1B3A"/>
    <w:rsid w:val="007C640E"/>
    <w:rsid w:val="007E6F3F"/>
    <w:rsid w:val="008827A3"/>
    <w:rsid w:val="008C0A76"/>
    <w:rsid w:val="00920F36"/>
    <w:rsid w:val="00975F8E"/>
    <w:rsid w:val="00A0350B"/>
    <w:rsid w:val="00A052E2"/>
    <w:rsid w:val="00A6237E"/>
    <w:rsid w:val="00B229B5"/>
    <w:rsid w:val="00B54DF7"/>
    <w:rsid w:val="00BB75B9"/>
    <w:rsid w:val="00C15874"/>
    <w:rsid w:val="00C9542B"/>
    <w:rsid w:val="00EC7FA9"/>
    <w:rsid w:val="00EE6845"/>
    <w:rsid w:val="00FB0381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F7"/>
  </w:style>
  <w:style w:type="paragraph" w:styleId="2">
    <w:name w:val="heading 2"/>
    <w:basedOn w:val="a"/>
    <w:link w:val="20"/>
    <w:uiPriority w:val="9"/>
    <w:qFormat/>
    <w:rsid w:val="00EC7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8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7FA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4">
    <w:name w:val="List Paragraph"/>
    <w:basedOn w:val="a"/>
    <w:uiPriority w:val="34"/>
    <w:qFormat/>
    <w:rsid w:val="00975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8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7FA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4">
    <w:name w:val="List Paragraph"/>
    <w:basedOn w:val="a"/>
    <w:uiPriority w:val="34"/>
    <w:qFormat/>
    <w:rsid w:val="00975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services.ulif.org.ua/expl/?wordid=216374&amp;page=1238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605D04-5593-4D17-8C20-2E060F6F80B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AD40DDE-D587-4BF5-971F-294FBE44C045}">
      <dgm:prSet phldrT="[Текст]" custT="1"/>
      <dgm:spPr/>
      <dgm:t>
        <a:bodyPr/>
        <a:lstStyle/>
        <a:p>
          <a:r>
            <a:rPr lang="uk-UA" sz="1000">
              <a:latin typeface="Times New Roman" pitchFamily="18" charset="0"/>
              <a:cs typeface="Times New Roman" pitchFamily="18" charset="0"/>
            </a:rPr>
            <a:t>інтердисцип-лінарность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7451D53-CF9B-4F6C-BFBF-18F77E32C361}" type="parTrans" cxnId="{07E34E6B-C6CF-4D30-8120-F3B3AEBF3A06}">
      <dgm:prSet/>
      <dgm:spPr/>
      <dgm:t>
        <a:bodyPr/>
        <a:lstStyle/>
        <a:p>
          <a:endParaRPr lang="ru-RU"/>
        </a:p>
      </dgm:t>
    </dgm:pt>
    <dgm:pt modelId="{5DCA39F6-A3F9-477C-8BE4-C0DB6E26CD7E}" type="sibTrans" cxnId="{07E34E6B-C6CF-4D30-8120-F3B3AEBF3A06}">
      <dgm:prSet/>
      <dgm:spPr/>
      <dgm:t>
        <a:bodyPr/>
        <a:lstStyle/>
        <a:p>
          <a:endParaRPr lang="ru-RU"/>
        </a:p>
      </dgm:t>
    </dgm:pt>
    <dgm:pt modelId="{91E6D285-4297-4ACD-8B86-D28133F0F108}">
      <dgm:prSet phldrT="[Текст]" custT="1"/>
      <dgm:spPr/>
      <dgm:t>
        <a:bodyPr/>
        <a:lstStyle/>
        <a:p>
          <a:r>
            <a:rPr lang="uk-UA" sz="1000">
              <a:latin typeface="Times New Roman" pitchFamily="18" charset="0"/>
              <a:cs typeface="Times New Roman" pitchFamily="18" charset="0"/>
            </a:rPr>
            <a:t>мультидисцип-лінарність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9B2F01D-D251-4E15-894A-F4A0715F6D2D}" type="parTrans" cxnId="{83DB9CC6-0686-4B29-A846-94893137F06C}">
      <dgm:prSet/>
      <dgm:spPr/>
      <dgm:t>
        <a:bodyPr/>
        <a:lstStyle/>
        <a:p>
          <a:endParaRPr lang="ru-RU"/>
        </a:p>
      </dgm:t>
    </dgm:pt>
    <dgm:pt modelId="{C8E6EE76-9DEA-413C-90A3-9629773F9CD5}" type="sibTrans" cxnId="{83DB9CC6-0686-4B29-A846-94893137F06C}">
      <dgm:prSet/>
      <dgm:spPr/>
      <dgm:t>
        <a:bodyPr/>
        <a:lstStyle/>
        <a:p>
          <a:endParaRPr lang="ru-RU"/>
        </a:p>
      </dgm:t>
    </dgm:pt>
    <dgm:pt modelId="{FF86DA9B-4A21-4768-AB1C-FC17CA3A4599}">
      <dgm:prSet phldrT="[Текст]" custT="1"/>
      <dgm:spPr/>
      <dgm:t>
        <a:bodyPr/>
        <a:lstStyle/>
        <a:p>
          <a:r>
            <a:rPr lang="uk-UA" sz="1000">
              <a:latin typeface="Times New Roman" pitchFamily="18" charset="0"/>
              <a:cs typeface="Times New Roman" pitchFamily="18" charset="0"/>
            </a:rPr>
            <a:t>трансдисцип-лінарность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8475071-61FF-424F-9D76-485B58DAF527}" type="parTrans" cxnId="{7A131123-80F7-4106-9A5D-8D5EC2980D20}">
      <dgm:prSet/>
      <dgm:spPr/>
      <dgm:t>
        <a:bodyPr/>
        <a:lstStyle/>
        <a:p>
          <a:endParaRPr lang="ru-RU"/>
        </a:p>
      </dgm:t>
    </dgm:pt>
    <dgm:pt modelId="{50C517AA-0219-4D58-8019-815BA9825EF3}" type="sibTrans" cxnId="{7A131123-80F7-4106-9A5D-8D5EC2980D20}">
      <dgm:prSet/>
      <dgm:spPr/>
      <dgm:t>
        <a:bodyPr/>
        <a:lstStyle/>
        <a:p>
          <a:endParaRPr lang="ru-RU"/>
        </a:p>
      </dgm:t>
    </dgm:pt>
    <dgm:pt modelId="{DBBB1477-1FD2-40D8-AD6C-E9E47E25D87E}" type="pres">
      <dgm:prSet presAssocID="{46605D04-5593-4D17-8C20-2E060F6F80B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7045AD4B-32F9-437A-A2F6-52DF463AB9FD}" type="pres">
      <dgm:prSet presAssocID="{EAD40DDE-D587-4BF5-971F-294FBE44C045}" presName="Accent1" presStyleCnt="0"/>
      <dgm:spPr/>
    </dgm:pt>
    <dgm:pt modelId="{71DA066B-2807-412E-93A7-62F7B7A5872D}" type="pres">
      <dgm:prSet presAssocID="{EAD40DDE-D587-4BF5-971F-294FBE44C045}" presName="Accent" presStyleLbl="node1" presStyleIdx="0" presStyleCnt="3"/>
      <dgm:spPr/>
    </dgm:pt>
    <dgm:pt modelId="{E76FE5F2-3CA7-4912-86B4-3F014451675D}" type="pres">
      <dgm:prSet presAssocID="{EAD40DDE-D587-4BF5-971F-294FBE44C045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814ABA-F4E5-4061-BA3D-AD32D5FFC9A2}" type="pres">
      <dgm:prSet presAssocID="{91E6D285-4297-4ACD-8B86-D28133F0F108}" presName="Accent2" presStyleCnt="0"/>
      <dgm:spPr/>
    </dgm:pt>
    <dgm:pt modelId="{172C7200-5929-4E24-B526-795F0268BC43}" type="pres">
      <dgm:prSet presAssocID="{91E6D285-4297-4ACD-8B86-D28133F0F108}" presName="Accent" presStyleLbl="node1" presStyleIdx="1" presStyleCnt="3"/>
      <dgm:spPr/>
    </dgm:pt>
    <dgm:pt modelId="{0F3BE36C-0832-4FD9-A38A-6A537AC421D3}" type="pres">
      <dgm:prSet presAssocID="{91E6D285-4297-4ACD-8B86-D28133F0F108}" presName="Parent2" presStyleLbl="revTx" presStyleIdx="1" presStyleCnt="3" custScaleX="11407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DE6948-95EE-4E50-800E-67167E58DC39}" type="pres">
      <dgm:prSet presAssocID="{FF86DA9B-4A21-4768-AB1C-FC17CA3A4599}" presName="Accent3" presStyleCnt="0"/>
      <dgm:spPr/>
    </dgm:pt>
    <dgm:pt modelId="{D9AA6233-DAA0-4D12-803B-6E1626865591}" type="pres">
      <dgm:prSet presAssocID="{FF86DA9B-4A21-4768-AB1C-FC17CA3A4599}" presName="Accent" presStyleLbl="node1" presStyleIdx="2" presStyleCnt="3"/>
      <dgm:spPr/>
    </dgm:pt>
    <dgm:pt modelId="{0B023582-B483-4B15-8951-8CC3329C3205}" type="pres">
      <dgm:prSet presAssocID="{FF86DA9B-4A21-4768-AB1C-FC17CA3A4599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89E1258-78E5-4BDC-BBF2-E9B23F61345D}" type="presOf" srcId="{EAD40DDE-D587-4BF5-971F-294FBE44C045}" destId="{E76FE5F2-3CA7-4912-86B4-3F014451675D}" srcOrd="0" destOrd="0" presId="urn:microsoft.com/office/officeart/2009/layout/CircleArrowProcess"/>
    <dgm:cxn modelId="{03892DD6-F81C-4737-8149-938DADB6D781}" type="presOf" srcId="{91E6D285-4297-4ACD-8B86-D28133F0F108}" destId="{0F3BE36C-0832-4FD9-A38A-6A537AC421D3}" srcOrd="0" destOrd="0" presId="urn:microsoft.com/office/officeart/2009/layout/CircleArrowProcess"/>
    <dgm:cxn modelId="{7A131123-80F7-4106-9A5D-8D5EC2980D20}" srcId="{46605D04-5593-4D17-8C20-2E060F6F80BB}" destId="{FF86DA9B-4A21-4768-AB1C-FC17CA3A4599}" srcOrd="2" destOrd="0" parTransId="{C8475071-61FF-424F-9D76-485B58DAF527}" sibTransId="{50C517AA-0219-4D58-8019-815BA9825EF3}"/>
    <dgm:cxn modelId="{83DB9CC6-0686-4B29-A846-94893137F06C}" srcId="{46605D04-5593-4D17-8C20-2E060F6F80BB}" destId="{91E6D285-4297-4ACD-8B86-D28133F0F108}" srcOrd="1" destOrd="0" parTransId="{39B2F01D-D251-4E15-894A-F4A0715F6D2D}" sibTransId="{C8E6EE76-9DEA-413C-90A3-9629773F9CD5}"/>
    <dgm:cxn modelId="{F8C43097-ADAF-493F-8767-1E786D9FC606}" type="presOf" srcId="{46605D04-5593-4D17-8C20-2E060F6F80BB}" destId="{DBBB1477-1FD2-40D8-AD6C-E9E47E25D87E}" srcOrd="0" destOrd="0" presId="urn:microsoft.com/office/officeart/2009/layout/CircleArrowProcess"/>
    <dgm:cxn modelId="{07E34E6B-C6CF-4D30-8120-F3B3AEBF3A06}" srcId="{46605D04-5593-4D17-8C20-2E060F6F80BB}" destId="{EAD40DDE-D587-4BF5-971F-294FBE44C045}" srcOrd="0" destOrd="0" parTransId="{87451D53-CF9B-4F6C-BFBF-18F77E32C361}" sibTransId="{5DCA39F6-A3F9-477C-8BE4-C0DB6E26CD7E}"/>
    <dgm:cxn modelId="{56C078BD-BE58-4684-88A8-F27881B2A4C3}" type="presOf" srcId="{FF86DA9B-4A21-4768-AB1C-FC17CA3A4599}" destId="{0B023582-B483-4B15-8951-8CC3329C3205}" srcOrd="0" destOrd="0" presId="urn:microsoft.com/office/officeart/2009/layout/CircleArrowProcess"/>
    <dgm:cxn modelId="{04280110-CA30-4723-A144-65D65435E593}" type="presParOf" srcId="{DBBB1477-1FD2-40D8-AD6C-E9E47E25D87E}" destId="{7045AD4B-32F9-437A-A2F6-52DF463AB9FD}" srcOrd="0" destOrd="0" presId="urn:microsoft.com/office/officeart/2009/layout/CircleArrowProcess"/>
    <dgm:cxn modelId="{636C221E-70E2-4569-898C-A2602F936381}" type="presParOf" srcId="{7045AD4B-32F9-437A-A2F6-52DF463AB9FD}" destId="{71DA066B-2807-412E-93A7-62F7B7A5872D}" srcOrd="0" destOrd="0" presId="urn:microsoft.com/office/officeart/2009/layout/CircleArrowProcess"/>
    <dgm:cxn modelId="{99C2876F-E1FA-4712-A037-FDAFB03B5EE8}" type="presParOf" srcId="{DBBB1477-1FD2-40D8-AD6C-E9E47E25D87E}" destId="{E76FE5F2-3CA7-4912-86B4-3F014451675D}" srcOrd="1" destOrd="0" presId="urn:microsoft.com/office/officeart/2009/layout/CircleArrowProcess"/>
    <dgm:cxn modelId="{FFE0DC35-184D-44D9-9B1F-EEF0D95F3DDC}" type="presParOf" srcId="{DBBB1477-1FD2-40D8-AD6C-E9E47E25D87E}" destId="{60814ABA-F4E5-4061-BA3D-AD32D5FFC9A2}" srcOrd="2" destOrd="0" presId="urn:microsoft.com/office/officeart/2009/layout/CircleArrowProcess"/>
    <dgm:cxn modelId="{5D612F4E-01A4-4C58-8486-CC3F6B4CAC27}" type="presParOf" srcId="{60814ABA-F4E5-4061-BA3D-AD32D5FFC9A2}" destId="{172C7200-5929-4E24-B526-795F0268BC43}" srcOrd="0" destOrd="0" presId="urn:microsoft.com/office/officeart/2009/layout/CircleArrowProcess"/>
    <dgm:cxn modelId="{05C9B62B-1084-44AC-9669-D0BA3D88AF22}" type="presParOf" srcId="{DBBB1477-1FD2-40D8-AD6C-E9E47E25D87E}" destId="{0F3BE36C-0832-4FD9-A38A-6A537AC421D3}" srcOrd="3" destOrd="0" presId="urn:microsoft.com/office/officeart/2009/layout/CircleArrowProcess"/>
    <dgm:cxn modelId="{A5DCA7FC-4B6C-42EC-92BA-0CE217E9600F}" type="presParOf" srcId="{DBBB1477-1FD2-40D8-AD6C-E9E47E25D87E}" destId="{E6DE6948-95EE-4E50-800E-67167E58DC39}" srcOrd="4" destOrd="0" presId="urn:microsoft.com/office/officeart/2009/layout/CircleArrowProcess"/>
    <dgm:cxn modelId="{728BB087-CBED-4525-8DBC-370CFF575ABE}" type="presParOf" srcId="{E6DE6948-95EE-4E50-800E-67167E58DC39}" destId="{D9AA6233-DAA0-4D12-803B-6E1626865591}" srcOrd="0" destOrd="0" presId="urn:microsoft.com/office/officeart/2009/layout/CircleArrowProcess"/>
    <dgm:cxn modelId="{EC897D03-FE51-4988-82C3-59871065686A}" type="presParOf" srcId="{DBBB1477-1FD2-40D8-AD6C-E9E47E25D87E}" destId="{0B023582-B483-4B15-8951-8CC3329C3205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DA066B-2807-412E-93A7-62F7B7A5872D}">
      <dsp:nvSpPr>
        <dsp:cNvPr id="0" name=""/>
        <dsp:cNvSpPr/>
      </dsp:nvSpPr>
      <dsp:spPr>
        <a:xfrm>
          <a:off x="2186906" y="0"/>
          <a:ext cx="1540438" cy="154067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6FE5F2-3CA7-4912-86B4-3F014451675D}">
      <dsp:nvSpPr>
        <dsp:cNvPr id="0" name=""/>
        <dsp:cNvSpPr/>
      </dsp:nvSpPr>
      <dsp:spPr>
        <a:xfrm>
          <a:off x="2527394" y="556229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інтердисцип-лінарность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527394" y="556229"/>
        <a:ext cx="855991" cy="427893"/>
      </dsp:txXfrm>
    </dsp:sp>
    <dsp:sp modelId="{172C7200-5929-4E24-B526-795F0268BC43}">
      <dsp:nvSpPr>
        <dsp:cNvPr id="0" name=""/>
        <dsp:cNvSpPr/>
      </dsp:nvSpPr>
      <dsp:spPr>
        <a:xfrm>
          <a:off x="1759055" y="885230"/>
          <a:ext cx="1540438" cy="154067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3BE36C-0832-4FD9-A38A-6A537AC421D3}">
      <dsp:nvSpPr>
        <dsp:cNvPr id="0" name=""/>
        <dsp:cNvSpPr/>
      </dsp:nvSpPr>
      <dsp:spPr>
        <a:xfrm>
          <a:off x="2041029" y="1446580"/>
          <a:ext cx="976489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мультидисцип-лінарність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041029" y="1446580"/>
        <a:ext cx="976489" cy="427893"/>
      </dsp:txXfrm>
    </dsp:sp>
    <dsp:sp modelId="{D9AA6233-DAA0-4D12-803B-6E1626865591}">
      <dsp:nvSpPr>
        <dsp:cNvPr id="0" name=""/>
        <dsp:cNvSpPr/>
      </dsp:nvSpPr>
      <dsp:spPr>
        <a:xfrm>
          <a:off x="2296545" y="1876394"/>
          <a:ext cx="1323475" cy="132400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023582-B483-4B15-8951-8CC3329C3205}">
      <dsp:nvSpPr>
        <dsp:cNvPr id="0" name=""/>
        <dsp:cNvSpPr/>
      </dsp:nvSpPr>
      <dsp:spPr>
        <a:xfrm>
          <a:off x="2529419" y="2338212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Times New Roman" pitchFamily="18" charset="0"/>
              <a:cs typeface="Times New Roman" pitchFamily="18" charset="0"/>
            </a:rPr>
            <a:t>трансдисцип-лінарность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529419" y="2338212"/>
        <a:ext cx="855991" cy="427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3251-7614-40C4-B305-27191BA5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4756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</cp:lastModifiedBy>
  <cp:revision>13</cp:revision>
  <dcterms:created xsi:type="dcterms:W3CDTF">2020-04-27T12:00:00Z</dcterms:created>
  <dcterms:modified xsi:type="dcterms:W3CDTF">2020-06-01T08:15:00Z</dcterms:modified>
</cp:coreProperties>
</file>