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6" w:rsidRPr="00FD2376" w:rsidRDefault="00E87375" w:rsidP="00652168">
      <w:pPr>
        <w:shd w:val="clear" w:color="auto" w:fill="FFFFFF" w:themeFill="background1"/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НЕОБХІДНІСТЬ НАЛЕЖНОЇ </w:t>
      </w:r>
      <w:r w:rsidR="00AF3306" w:rsidRPr="00FD2376">
        <w:rPr>
          <w:rFonts w:ascii="Times New Roman" w:hAnsi="Times New Roman" w:cs="Times New Roman"/>
          <w:b/>
          <w:sz w:val="28"/>
          <w:szCs w:val="28"/>
          <w:lang w:val="uk-UA"/>
        </w:rPr>
        <w:t>МЕДИКО-</w:t>
      </w: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</w:t>
      </w:r>
      <w:r w:rsidR="00AF3306" w:rsidRPr="00FD2376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</w:p>
    <w:p w:rsidR="009E79F6" w:rsidRPr="009409EB" w:rsidRDefault="00E87375" w:rsidP="00652168">
      <w:pPr>
        <w:shd w:val="clear" w:color="auto" w:fill="FFFFFF" w:themeFill="background1"/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>УЧАСНИК</w:t>
      </w:r>
      <w:r w:rsidR="00752029" w:rsidRPr="00FD2376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БОЙОВИХ ДІЙ:</w:t>
      </w:r>
      <w:r w:rsidR="00752029" w:rsidRPr="00FD2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>НАГАЛЬНА ВИМОГА</w:t>
      </w:r>
    </w:p>
    <w:p w:rsidR="00360A65" w:rsidRPr="00FD2376" w:rsidRDefault="00E87375" w:rsidP="00652168">
      <w:pPr>
        <w:shd w:val="clear" w:color="auto" w:fill="FFFFFF" w:themeFill="background1"/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376">
        <w:rPr>
          <w:rFonts w:ascii="Times New Roman" w:hAnsi="Times New Roman" w:cs="Times New Roman"/>
          <w:b/>
          <w:sz w:val="28"/>
          <w:szCs w:val="28"/>
          <w:lang w:val="uk-UA"/>
        </w:rPr>
        <w:t>ДЛЯ СУЧАСНОЇ УКРАЇНИ</w:t>
      </w:r>
    </w:p>
    <w:p w:rsidR="00E92196" w:rsidRPr="00FD2376" w:rsidRDefault="00E92196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196" w:rsidRDefault="00E92196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76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Мельниченко О.А., Образцова Н.</w:t>
      </w:r>
      <w:r w:rsidR="0085015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FD2376">
        <w:rPr>
          <w:rFonts w:ascii="Times New Roman" w:hAnsi="Times New Roman" w:cs="Times New Roman"/>
          <w:b/>
          <w:i/>
          <w:sz w:val="28"/>
          <w:szCs w:val="28"/>
          <w:lang w:val="uk-UA"/>
        </w:rPr>
        <w:t>.,</w:t>
      </w:r>
      <w:r w:rsidRPr="00FD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ХНМУ, Харків</w:t>
      </w:r>
    </w:p>
    <w:p w:rsidR="002B4588" w:rsidRPr="00DA6993" w:rsidRDefault="002B4588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699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Пономаренко О.В.,</w:t>
      </w:r>
      <w:r w:rsidRPr="00DA69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A6993">
        <w:rPr>
          <w:rFonts w:ascii="Times New Roman" w:hAnsi="Times New Roman" w:cs="Times New Roman"/>
          <w:i/>
          <w:sz w:val="28"/>
          <w:szCs w:val="28"/>
          <w:lang w:val="uk-UA"/>
        </w:rPr>
        <w:t>Вупперталь</w:t>
      </w:r>
      <w:proofErr w:type="spellEnd"/>
      <w:r w:rsidRPr="00DA69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(Німеччина)</w:t>
      </w:r>
    </w:p>
    <w:p w:rsidR="00E92196" w:rsidRPr="00FD2376" w:rsidRDefault="00E92196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2029" w:rsidRPr="00FD2376" w:rsidRDefault="00361D12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Ще за первинної доби людство усвідомило, що війна є одним зі швидких і порівняно легких способів збагачення, а тому час від часу на різних територіях мали місце бойові дії. При цьому, зазвичай, мова йшла переважно про трофеї, значно менше – про 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людські </w:t>
      </w:r>
      <w:r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втрати. </w:t>
      </w:r>
      <w:r w:rsidR="009E79F6">
        <w:rPr>
          <w:rFonts w:ascii="Times New Roman" w:hAnsi="Times New Roman" w:cs="Times New Roman"/>
          <w:sz w:val="28"/>
          <w:szCs w:val="28"/>
          <w:lang w:val="uk-UA"/>
        </w:rPr>
        <w:t xml:space="preserve">Зазвичай бойові дії супроводжуються втратами: одні її учасники – гинуть, інші – зазнають поранень, контузій та/чи бойових травм, решта – не мають явних негативних змін власного здоров’я. 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Проте війна – не </w:t>
      </w:r>
      <w:r w:rsidR="00F9558E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>, загиблі й поранені, а й неповні сім’ї, неможливість забути загиблих товаришів, недовіра до суспільства, сумніви щодо адекватності допомоги та відношення громади. Більше того, участь у бойових діях – потужний стрес для людини</w:t>
      </w:r>
      <w:r w:rsidR="00234B37" w:rsidRPr="00FD2376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, 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обумовлений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 загроз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 життю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>; «необхідніст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34B3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» вбивати людей, які 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почасти не відрізняються мовою та релігію. Відтак, учасники бойових дій можуть страждати не лише від поранень і бойових травм, а й психічних розладів</w:t>
      </w:r>
      <w:r w:rsidR="008E2151">
        <w:rPr>
          <w:rFonts w:ascii="Times New Roman" w:hAnsi="Times New Roman" w:cs="Times New Roman"/>
          <w:sz w:val="28"/>
          <w:szCs w:val="28"/>
          <w:lang w:val="uk-UA"/>
        </w:rPr>
        <w:t xml:space="preserve"> (депресій, тривожних станів)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>, на мінімізацію негативних проявів як</w:t>
      </w:r>
      <w:r w:rsidR="008E21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D2376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 й спрямована медико-соціальної допомога.</w:t>
      </w:r>
      <w:r w:rsidR="00F9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C9F" w:rsidRPr="00FD23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4B37" w:rsidRPr="00FD2376">
        <w:rPr>
          <w:rFonts w:ascii="Times New Roman" w:hAnsi="Times New Roman" w:cs="Times New Roman"/>
          <w:sz w:val="28"/>
          <w:szCs w:val="28"/>
        </w:rPr>
        <w:t xml:space="preserve"> </w:t>
      </w:r>
      <w:r w:rsidR="00450C9F" w:rsidRPr="00FD2376">
        <w:rPr>
          <w:rFonts w:ascii="Times New Roman" w:hAnsi="Times New Roman" w:cs="Times New Roman"/>
          <w:sz w:val="28"/>
          <w:szCs w:val="28"/>
          <w:lang w:val="uk-UA"/>
        </w:rPr>
        <w:t>новітній історії територія сучасної України доволі тривалий час (зокрема, після Другої світової війни (1939–1945 рр.)) не була «майданчиком» для прямого збройного конфлікту</w:t>
      </w:r>
      <w:r w:rsidR="00E87375" w:rsidRPr="00FD2376">
        <w:rPr>
          <w:rFonts w:ascii="Times New Roman" w:hAnsi="Times New Roman" w:cs="Times New Roman"/>
          <w:sz w:val="28"/>
          <w:szCs w:val="28"/>
          <w:lang w:val="uk-UA"/>
        </w:rPr>
        <w:t>. Водночас,</w:t>
      </w:r>
      <w:r w:rsidR="00450C9F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631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450C9F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її мешканці </w:t>
      </w:r>
      <w:r w:rsidR="00E87375" w:rsidRPr="00FD23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0C9F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E87375" w:rsidRPr="00FD2376">
        <w:rPr>
          <w:rFonts w:ascii="Times New Roman" w:hAnsi="Times New Roman" w:cs="Times New Roman"/>
          <w:sz w:val="28"/>
          <w:szCs w:val="28"/>
          <w:lang w:val="uk-UA"/>
        </w:rPr>
        <w:t>військових контингентів в Афганістані, Боснії та Герцеговині, Конго, Косово, Ліберії та ін.) набули статусу «учасник бойових дій», проте (передусім, через політичні причини</w:t>
      </w:r>
      <w:r w:rsidR="000E61EA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0E61EA" w:rsidRPr="00FD2376">
        <w:rPr>
          <w:rFonts w:ascii="Times New Roman" w:hAnsi="Times New Roman" w:cs="Times New Roman"/>
          <w:sz w:val="28"/>
          <w:szCs w:val="28"/>
          <w:lang w:val="uk-UA"/>
        </w:rPr>
        <w:t>«розрив» між територіями проживання та військового конфлікту</w:t>
      </w:r>
      <w:r w:rsidR="00E87375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F3306" w:rsidRPr="00FD2376">
        <w:rPr>
          <w:rFonts w:ascii="Times New Roman" w:hAnsi="Times New Roman" w:cs="Times New Roman"/>
          <w:sz w:val="28"/>
          <w:szCs w:val="28"/>
          <w:lang w:val="uk-UA"/>
        </w:rPr>
        <w:t>своєю більшістю не отримували належної медико-соціальної допомоги</w:t>
      </w:r>
      <w:r w:rsidR="000E61EA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спрямованої на </w:t>
      </w:r>
      <w:proofErr w:type="spellStart"/>
      <w:r w:rsidR="000E61EA">
        <w:rPr>
          <w:rFonts w:ascii="Times New Roman" w:hAnsi="Times New Roman" w:cs="Times New Roman"/>
          <w:sz w:val="28"/>
          <w:szCs w:val="28"/>
          <w:lang w:val="uk-UA"/>
        </w:rPr>
        <w:t>ресоціалізацію</w:t>
      </w:r>
      <w:proofErr w:type="spellEnd"/>
      <w:r w:rsidR="000E61EA">
        <w:rPr>
          <w:rFonts w:ascii="Times New Roman" w:hAnsi="Times New Roman" w:cs="Times New Roman"/>
          <w:sz w:val="28"/>
          <w:szCs w:val="28"/>
          <w:lang w:val="uk-UA"/>
        </w:rPr>
        <w:t xml:space="preserve"> таких осіб, що забезпечується за рахунок відновлення їхнього фізичного, психічного та соціального здоров’я</w:t>
      </w:r>
      <w:r w:rsidR="00ED780D" w:rsidRPr="00FD2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0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E97" w:rsidRPr="00FD2376">
        <w:rPr>
          <w:rFonts w:ascii="Times New Roman" w:hAnsi="Times New Roman" w:cs="Times New Roman"/>
          <w:sz w:val="28"/>
          <w:szCs w:val="28"/>
          <w:lang w:val="uk-UA"/>
        </w:rPr>
        <w:t xml:space="preserve">Проте початок </w:t>
      </w:r>
      <w:r w:rsidR="00256835" w:rsidRPr="00FD2376">
        <w:rPr>
          <w:rFonts w:ascii="Times New Roman" w:hAnsi="Times New Roman" w:cs="Times New Roman"/>
          <w:sz w:val="28"/>
          <w:szCs w:val="28"/>
          <w:lang w:val="uk-UA"/>
        </w:rPr>
        <w:t>(2014 р.)</w:t>
      </w:r>
      <w:r w:rsidR="00256835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1E97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«гібридної війни» на частині Донецької та Луганської областей змусив владу та громадськість </w:t>
      </w:r>
      <w:r w:rsidR="00752029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істотною мірою змінити ставлення до даної проблеми, а з тим – забезпечити належну медико-соціальну допомогу учасник</w:t>
      </w:r>
      <w:r w:rsidR="00E16A52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752029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бойових дій</w:t>
      </w:r>
      <w:r w:rsidR="008A1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D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A1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нині таких налічується </w:t>
      </w:r>
      <w:r w:rsidR="00D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біль</w:t>
      </w:r>
      <w:r w:rsidR="008A1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ше</w:t>
      </w:r>
      <w:r w:rsidR="008A1CC8" w:rsidRPr="009727EF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DA69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A1CC8" w:rsidRPr="009727EF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A1CC8">
        <w:rPr>
          <w:rFonts w:ascii="Times New Roman" w:hAnsi="Times New Roman" w:cs="Times New Roman"/>
          <w:sz w:val="28"/>
          <w:szCs w:val="28"/>
          <w:lang w:val="uk-UA"/>
        </w:rPr>
        <w:t xml:space="preserve">осіб» </w:t>
      </w:r>
      <w:r w:rsidR="008A1CC8">
        <w:rPr>
          <w:rFonts w:ascii="Times New Roman" w:hAnsi="Times New Roman" w:cs="Times New Roman"/>
          <w:color w:val="0000CC"/>
          <w:sz w:val="28"/>
          <w:szCs w:val="28"/>
          <w:lang w:val="uk-UA"/>
        </w:rPr>
        <w:t>[3, с. 127]</w:t>
      </w:r>
      <w:r w:rsidR="00E16A52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A1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 xml:space="preserve">За час перебування на території проведення бойових дій учасник 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>ООС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>стикається зі значною кількістю ри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>зиків, що в подальшому житті мо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>жуть призвести до розладів психічної діяльності, існує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 xml:space="preserve">загроза проявів неадекватного сприйняття навколишнього середовища через «військову призму дійсності», замкнутості в собі, відчуття тривоги за свою 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сім’ю і своє життя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B4C8B">
        <w:rPr>
          <w:rFonts w:ascii="Times New Roman" w:hAnsi="Times New Roman" w:cs="Times New Roman"/>
          <w:color w:val="0000CC"/>
          <w:sz w:val="28"/>
          <w:szCs w:val="28"/>
          <w:lang w:val="uk-UA"/>
        </w:rPr>
        <w:t>[3, с. 127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4C8B">
        <w:rPr>
          <w:rFonts w:ascii="Times New Roman" w:hAnsi="Times New Roman" w:cs="Times New Roman"/>
          <w:color w:val="0000CC"/>
          <w:sz w:val="28"/>
          <w:szCs w:val="28"/>
          <w:lang w:val="uk-UA"/>
        </w:rPr>
        <w:t>128]</w:t>
      </w:r>
      <w:r w:rsidR="00FB4C8B" w:rsidRPr="00C146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C8B">
        <w:rPr>
          <w:rFonts w:ascii="Times New Roman" w:hAnsi="Times New Roman" w:cs="Times New Roman"/>
          <w:sz w:val="28"/>
          <w:szCs w:val="28"/>
          <w:lang w:val="uk-UA"/>
        </w:rPr>
        <w:t xml:space="preserve"> До того ж, значна частина з них страждає від наслідків поранень/травм (особливо, якщо це пов’язано зі втратою кінцівок й інших форм проявів інвалідності).</w:t>
      </w:r>
      <w:r w:rsidR="00E16A52"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Означене, зрештою, й обумовлює актуальність даного дослідження.</w:t>
      </w:r>
    </w:p>
    <w:p w:rsidR="00FD2376" w:rsidRDefault="008E2151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Передусім слід зазначити, що учасники бойових дій потребують належної </w:t>
      </w:r>
      <w:r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медико-соціальн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на всіх етапах життєдіяльності: і перебуваючи на «передовій», і під час лікування та реабілітації після поранення та/чи бойової травми, і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ресоціалізації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5F50" w:rsidRPr="001E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E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адаптації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мирного («цивільного») життя</w:t>
      </w:r>
      <w:r w:rsidR="001E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34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Способи, засоби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4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міра такої допомоги залежать як від </w:t>
      </w:r>
      <w:r w:rsidR="00970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934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місця</w:t>
      </w:r>
      <w:r w:rsidR="00970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34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перебування </w:t>
      </w:r>
      <w:r w:rsidR="00970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таких осіб, так і від стану їхнього фізичного та психічного здоров’я.</w:t>
      </w:r>
    </w:p>
    <w:p w:rsidR="006C2A60" w:rsidRPr="00FD2376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що перебувають на «передовій», потребують таке:</w:t>
      </w:r>
    </w:p>
    <w:p w:rsidR="00E16A52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належне матеріальне забезпечення (не лише озброєння, боєприпаси, амуніція, харчі, питна вода, а й індивідуальні медичні комплекти);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облаштування безпечних і зручних місць перебування;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моральна підтримка, патріотичне виховання;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ротація (відпустка), можливість комунікації з рідними та друзями; 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профілактика «цивільних» захворювань і побутових травм, а також надання первинної медичної допомоги у разі </w:t>
      </w:r>
      <w:r w:rsidR="00B94FE9">
        <w:rPr>
          <w:rFonts w:ascii="Times New Roman" w:hAnsi="Times New Roman" w:cs="Times New Roman"/>
          <w:sz w:val="28"/>
          <w:szCs w:val="28"/>
          <w:lang w:val="uk-UA"/>
        </w:rPr>
        <w:t>їх настання</w:t>
      </w:r>
      <w:r w:rsidR="000F66D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інструктором-санітаром</w:t>
      </w:r>
      <w:r w:rsidR="00B94F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F66D2">
        <w:rPr>
          <w:rFonts w:ascii="Times New Roman" w:hAnsi="Times New Roman" w:cs="Times New Roman"/>
          <w:sz w:val="28"/>
          <w:szCs w:val="28"/>
          <w:lang w:val="uk-UA"/>
        </w:rPr>
        <w:t>надання інструктором-санітаром первинної невідкладної медичної допомоги тим, хто отримав поранення та/чи бойову травму;</w:t>
      </w:r>
    </w:p>
    <w:p w:rsidR="006C2A6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F66D2">
        <w:rPr>
          <w:rFonts w:ascii="Times New Roman" w:hAnsi="Times New Roman" w:cs="Times New Roman"/>
          <w:sz w:val="28"/>
          <w:szCs w:val="28"/>
          <w:lang w:val="uk-UA"/>
        </w:rPr>
        <w:t>організація безпечного транспортування поранених/травмованих до найближчої медичної санітарної частини.</w:t>
      </w:r>
    </w:p>
    <w:p w:rsidR="00AB753A" w:rsidRPr="00FD2376" w:rsidRDefault="00AB753A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що перебувають в медичних закладах, потребують таке:</w:t>
      </w:r>
    </w:p>
    <w:p w:rsidR="006C2A60" w:rsidRPr="001E5F5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діагностування в</w:t>
      </w:r>
      <w:r w:rsidR="00AB753A" w:rsidRPr="003632C4">
        <w:rPr>
          <w:rFonts w:ascii="Times New Roman" w:hAnsi="Times New Roman" w:cs="Times New Roman"/>
          <w:sz w:val="28"/>
          <w:szCs w:val="28"/>
          <w:lang w:val="uk-UA"/>
        </w:rPr>
        <w:t>ажк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753A" w:rsidRPr="003632C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53A"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поранення/</w:t>
      </w:r>
      <w:r w:rsidR="00AB753A" w:rsidRPr="003632C4">
        <w:rPr>
          <w:rFonts w:ascii="Times New Roman" w:hAnsi="Times New Roman" w:cs="Times New Roman"/>
          <w:sz w:val="28"/>
          <w:szCs w:val="28"/>
          <w:lang w:val="uk-UA"/>
        </w:rPr>
        <w:t>травми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 xml:space="preserve"> й визначення медичного закладу, де постраждалі отримають необхідну медичну допомогу: низької та середньої складності 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53A">
        <w:rPr>
          <w:rFonts w:ascii="Times New Roman" w:hAnsi="Times New Roman" w:cs="Times New Roman"/>
          <w:sz w:val="28"/>
          <w:szCs w:val="28"/>
          <w:lang w:val="uk-UA"/>
        </w:rPr>
        <w:t>санітарна частина, медичний пункт полка, шпиталь, найближча районна лікарня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>; важкі поранення/травми – військовий медичний клінічний центр північного регіону (Харків), обласні клінічні лікарні (Дніпро, Київ, Одеса,</w:t>
      </w:r>
      <w:r w:rsidR="00BE76B4">
        <w:rPr>
          <w:rFonts w:ascii="Times New Roman" w:hAnsi="Times New Roman" w:cs="Times New Roman"/>
          <w:sz w:val="28"/>
          <w:szCs w:val="28"/>
          <w:lang w:val="uk-UA"/>
        </w:rPr>
        <w:t xml:space="preserve"> Харків)</w:t>
      </w:r>
      <w:r w:rsidR="009A3C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2A60" w:rsidRDefault="006C2A60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>застосування необхідних способів і засобів надання спеціалізованої медичної допомоги пораненим/травмованим задля стабілізації їхнього стану, оперативного втручання</w:t>
      </w:r>
      <w:r w:rsidR="009C0722" w:rsidRPr="00077E1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висококваліфікованих військових лікарів-хірургів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072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>післяоперацій</w:t>
      </w:r>
      <w:r w:rsidR="00BE76B4">
        <w:rPr>
          <w:rFonts w:ascii="Times New Roman" w:hAnsi="Times New Roman" w:cs="Times New Roman"/>
          <w:sz w:val="28"/>
          <w:szCs w:val="28"/>
          <w:lang w:val="uk-UA"/>
        </w:rPr>
        <w:t>ного відновлення тощо.</w:t>
      </w:r>
    </w:p>
    <w:p w:rsidR="00BE76B4" w:rsidRPr="001E5F50" w:rsidRDefault="00BE76B4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при легк</w:t>
      </w:r>
      <w:r>
        <w:rPr>
          <w:rFonts w:ascii="Times New Roman" w:hAnsi="Times New Roman" w:cs="Times New Roman"/>
          <w:sz w:val="28"/>
          <w:szCs w:val="28"/>
          <w:lang w:val="uk-UA"/>
        </w:rPr>
        <w:t>ому пораненню/травмі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 прогноз по відношенню до жит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тя,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збереження життє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соціального статусу та відновленню працездатнос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зазвичай позитивні. 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поранення/травми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тяжкості часто вдається досяг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повного відновлення трудової та соціальної активності пацієнтів, проте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ливі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 описані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 наслідки,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що в тій чи іншій мірі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обмежують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життєдіяль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хворих. При тяжк</w:t>
      </w:r>
      <w:r>
        <w:rPr>
          <w:rFonts w:ascii="Times New Roman" w:hAnsi="Times New Roman" w:cs="Times New Roman"/>
          <w:sz w:val="28"/>
          <w:szCs w:val="28"/>
          <w:lang w:val="uk-UA"/>
        </w:rPr>
        <w:t>ому пораненні/травмі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 смертність досягає 30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у половини осіб, що вижили після травми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проявляється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чна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соціальна недостатність, тяжка інвалідність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Практичне видужування спостерігається приблизно у 30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 xml:space="preserve">% осіб, що перенесли </w:t>
      </w:r>
      <w:r>
        <w:rPr>
          <w:rFonts w:ascii="Times New Roman" w:hAnsi="Times New Roman" w:cs="Times New Roman"/>
          <w:sz w:val="28"/>
          <w:szCs w:val="28"/>
          <w:lang w:val="uk-UA"/>
        </w:rPr>
        <w:t>поранення/</w:t>
      </w:r>
      <w:r w:rsidRPr="00F9558E">
        <w:rPr>
          <w:rFonts w:ascii="Times New Roman" w:hAnsi="Times New Roman" w:cs="Times New Roman"/>
          <w:sz w:val="28"/>
          <w:szCs w:val="28"/>
          <w:lang w:val="uk-UA"/>
        </w:rPr>
        <w:t>травму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>[2].</w:t>
      </w:r>
      <w:r w:rsidRPr="00BE7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лікування поранених/травмованих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залежать від таких факторів: «в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ажкість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поранення/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>травми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вік 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постраждалого на момент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; т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опіка ураження, характер клінічних проявів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 синдромів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>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ація т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>а своєчасн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 постраждалим в гострому та проміжному періодах травми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тощо» 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>[</w:t>
      </w:r>
      <w:r w:rsidR="00DA6993">
        <w:rPr>
          <w:rFonts w:ascii="Times New Roman" w:hAnsi="Times New Roman" w:cs="Times New Roman"/>
          <w:color w:val="0000CC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>, с. 27]</w:t>
      </w:r>
      <w:r w:rsidRPr="00363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6B4" w:rsidRDefault="00BE76B4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 xml:space="preserve">Розширеною військовою лікарською комісією рішення про </w:t>
      </w:r>
      <w:r w:rsidR="00F36F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7E10">
        <w:rPr>
          <w:rFonts w:ascii="Times New Roman" w:hAnsi="Times New Roman" w:cs="Times New Roman"/>
          <w:sz w:val="28"/>
          <w:szCs w:val="28"/>
          <w:lang w:val="uk-UA"/>
        </w:rPr>
        <w:t xml:space="preserve">подальшу </w:t>
      </w:r>
      <w:r w:rsidR="00F36F45">
        <w:rPr>
          <w:rFonts w:ascii="Times New Roman" w:hAnsi="Times New Roman" w:cs="Times New Roman"/>
          <w:sz w:val="28"/>
          <w:szCs w:val="28"/>
          <w:lang w:val="uk-UA"/>
        </w:rPr>
        <w:t>долю» таких осіб:</w:t>
      </w:r>
    </w:p>
    <w:p w:rsidR="00BE76B4" w:rsidRDefault="00BE76B4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C42AF">
        <w:rPr>
          <w:rFonts w:ascii="Times New Roman" w:hAnsi="Times New Roman" w:cs="Times New Roman"/>
          <w:sz w:val="28"/>
          <w:szCs w:val="28"/>
          <w:lang w:val="uk-UA"/>
        </w:rPr>
        <w:t>визнання їх годними для продовження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направлення до військових частин (у т.ч. «на передову»)</w:t>
      </w:r>
      <w:r w:rsidR="000C42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66D2" w:rsidRPr="001E5F50" w:rsidRDefault="00BE76B4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0C42AF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до Шпиталю ветеранів війни для подальшого лікування </w:t>
      </w:r>
      <w:r w:rsidR="00077E1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C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77E1A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новлення</w:t>
      </w:r>
      <w:r w:rsidR="00077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1A" w:rsidRPr="00077E1A">
        <w:rPr>
          <w:rFonts w:ascii="Times New Roman" w:hAnsi="Times New Roman" w:cs="Times New Roman"/>
          <w:sz w:val="28"/>
          <w:szCs w:val="28"/>
          <w:lang w:val="uk-UA"/>
        </w:rPr>
        <w:t xml:space="preserve">за участю висококваліфікованих лікарів, </w:t>
      </w:r>
      <w:proofErr w:type="spellStart"/>
      <w:r w:rsidR="00077E1A" w:rsidRPr="00077E1A">
        <w:rPr>
          <w:rFonts w:ascii="Times New Roman" w:hAnsi="Times New Roman" w:cs="Times New Roman"/>
          <w:sz w:val="28"/>
          <w:szCs w:val="28"/>
          <w:lang w:val="uk-UA"/>
        </w:rPr>
        <w:t>реабілітологів</w:t>
      </w:r>
      <w:proofErr w:type="spellEnd"/>
      <w:r w:rsidR="00077E1A" w:rsidRPr="00077E1A"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психологів</w:t>
      </w:r>
      <w:r w:rsidR="000C42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F66D2" w:rsidRPr="001E5F50" w:rsidRDefault="000F66D2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8A1CC8">
        <w:rPr>
          <w:rFonts w:ascii="Times New Roman" w:hAnsi="Times New Roman" w:cs="Times New Roman"/>
          <w:sz w:val="28"/>
          <w:szCs w:val="28"/>
          <w:lang w:val="uk-UA"/>
        </w:rPr>
        <w:t>демобілізація осіб, які визнано інвалідами «</w:t>
      </w:r>
      <w:r w:rsidR="008A1CC8" w:rsidRPr="009727EF">
        <w:rPr>
          <w:rFonts w:ascii="Times New Roman" w:hAnsi="Times New Roman" w:cs="Times New Roman"/>
          <w:sz w:val="28"/>
          <w:szCs w:val="28"/>
          <w:lang w:val="uk-UA"/>
        </w:rPr>
        <w:t>не тільки у фізичному, а й у психологічному плані</w:t>
      </w:r>
      <w:r w:rsidR="008A1CC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A1CC8">
        <w:rPr>
          <w:rFonts w:ascii="Times New Roman" w:hAnsi="Times New Roman" w:cs="Times New Roman"/>
          <w:color w:val="0000CC"/>
          <w:sz w:val="28"/>
          <w:szCs w:val="28"/>
          <w:lang w:val="uk-UA"/>
        </w:rPr>
        <w:t>[3, с. 127]</w:t>
      </w:r>
      <w:r w:rsidR="0085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015F" w:rsidRPr="0085015F" w:rsidRDefault="0085015F" w:rsidP="0065216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направлення до реабілітаційних центрів, для відновлення/набуття навичок самообслуговування у разі тяжкого поранення/травми, утрати функцій частини тіла, чи повернення до соціального життя у разі психічного розладу.</w:t>
      </w:r>
    </w:p>
    <w:p w:rsidR="00FB4C8B" w:rsidRDefault="00FB4C8B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забезпечення постраждалих необхідними </w:t>
      </w:r>
      <w:r w:rsidRPr="00FB4C8B">
        <w:rPr>
          <w:rFonts w:ascii="Times New Roman" w:hAnsi="Times New Roman" w:cs="Times New Roman"/>
          <w:sz w:val="28"/>
          <w:szCs w:val="28"/>
          <w:lang w:val="uk-UA"/>
        </w:rPr>
        <w:t xml:space="preserve">протезами (механічними пристроями та апаратами, які замінюють втрачені сегменти кінцівок або інших частин тіла, що служать для якнайбільшої компенсації функції ушкодженого органу чи виправлення косметичного дефекту), інвалідними візками та іншими </w:t>
      </w:r>
      <w:r w:rsidR="00652168">
        <w:rPr>
          <w:rFonts w:ascii="Times New Roman" w:hAnsi="Times New Roman" w:cs="Times New Roman"/>
          <w:sz w:val="28"/>
          <w:szCs w:val="28"/>
          <w:lang w:val="uk-UA"/>
        </w:rPr>
        <w:t xml:space="preserve">технічними </w:t>
      </w:r>
      <w:r w:rsidRPr="00FB4C8B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2168">
        <w:rPr>
          <w:rFonts w:ascii="Times New Roman" w:hAnsi="Times New Roman" w:cs="Times New Roman"/>
          <w:sz w:val="28"/>
          <w:szCs w:val="28"/>
          <w:lang w:val="uk-UA"/>
        </w:rPr>
        <w:t>спроможними полегшити соціалізацію</w:t>
      </w:r>
      <w:r w:rsidR="00652168" w:rsidRPr="00652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168">
        <w:rPr>
          <w:rFonts w:ascii="Times New Roman" w:hAnsi="Times New Roman" w:cs="Times New Roman"/>
          <w:sz w:val="28"/>
          <w:szCs w:val="28"/>
          <w:lang w:val="uk-UA"/>
        </w:rPr>
        <w:t>учасників бойових дій, а з тим – покращити якість їхнього життя;</w:t>
      </w:r>
    </w:p>
    <w:p w:rsidR="00FB4C8B" w:rsidRPr="00FB4C8B" w:rsidRDefault="00FB4C8B" w:rsidP="0065216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ерготерапії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B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повсякденної діяльності людини із урахуванням наявних фізичних обмежень</w:t>
      </w:r>
      <w:r w:rsidR="0065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52168" w:rsidRDefault="00652168" w:rsidP="0065216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>понад 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 xml:space="preserve">різних видів пільг, найбільш важливими з яких є такі: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>безкоштовне одержа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ння лікарських засобів за рецеп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 xml:space="preserve">тами, першочергове безкоштовне зубопротезування, безкоштовне санаторно-курортне лікування; першочергове обслуговування в лікувально-профілактичних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першочергова госпіталізація в стаціонари; виплата допомоги з тимчасової непрацездатності в розмірі 100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>% від середньої заробітної плати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9A1">
        <w:rPr>
          <w:rFonts w:ascii="Times New Roman" w:hAnsi="Times New Roman" w:cs="Times New Roman"/>
          <w:color w:val="0000CC"/>
          <w:sz w:val="28"/>
          <w:szCs w:val="28"/>
          <w:lang w:val="uk-UA"/>
        </w:rPr>
        <w:t>[</w:t>
      </w:r>
      <w:r w:rsidR="00DA6993">
        <w:rPr>
          <w:rFonts w:ascii="Times New Roman" w:hAnsi="Times New Roman" w:cs="Times New Roman"/>
          <w:color w:val="0000CC"/>
          <w:sz w:val="28"/>
          <w:szCs w:val="28"/>
          <w:lang w:val="uk-UA"/>
        </w:rPr>
        <w:t>1</w:t>
      </w:r>
      <w:r w:rsidRPr="008059A1">
        <w:rPr>
          <w:rFonts w:ascii="Times New Roman" w:hAnsi="Times New Roman" w:cs="Times New Roman"/>
          <w:color w:val="0000CC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015F" w:rsidRPr="0085015F" w:rsidRDefault="0085015F" w:rsidP="0065216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</w:t>
      </w:r>
      <w:r w:rsidR="00652168" w:rsidRPr="00C923AF">
        <w:rPr>
          <w:rFonts w:ascii="Times New Roman" w:hAnsi="Times New Roman" w:cs="Times New Roman"/>
          <w:sz w:val="28"/>
          <w:szCs w:val="28"/>
          <w:lang w:val="uk-UA"/>
        </w:rPr>
        <w:t>допомога в працевлаштуванні</w:t>
      </w:r>
      <w:r w:rsidR="0065216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652168" w:rsidRPr="00C92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можливості перекваліфікації/придбання нової кваліфікації у ра</w:t>
      </w:r>
      <w:r w:rsidR="0065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завершення військової служби;</w:t>
      </w:r>
    </w:p>
    <w:p w:rsidR="00FB4C8B" w:rsidRDefault="00652168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– </w:t>
      </w:r>
      <w:r w:rsidRPr="00C923AF">
        <w:rPr>
          <w:rFonts w:ascii="Times New Roman" w:hAnsi="Times New Roman" w:cs="Times New Roman"/>
          <w:sz w:val="28"/>
          <w:szCs w:val="28"/>
          <w:lang w:val="uk-UA"/>
        </w:rPr>
        <w:t xml:space="preserve">правова допомога учасникам бойових дій в </w:t>
      </w:r>
      <w:r>
        <w:rPr>
          <w:rFonts w:ascii="Times New Roman" w:hAnsi="Times New Roman" w:cs="Times New Roman"/>
          <w:sz w:val="28"/>
          <w:szCs w:val="28"/>
          <w:lang w:val="uk-UA"/>
        </w:rPr>
        <w:t>ООС</w:t>
      </w:r>
      <w:r w:rsidRPr="00C923AF">
        <w:rPr>
          <w:rFonts w:ascii="Times New Roman" w:hAnsi="Times New Roman" w:cs="Times New Roman"/>
          <w:sz w:val="28"/>
          <w:szCs w:val="28"/>
          <w:lang w:val="uk-UA"/>
        </w:rPr>
        <w:t>, пораненим військовослужбовцям, членам їх сімей під час лікування та подальшої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6A52" w:rsidRPr="00811C12" w:rsidRDefault="009727EF" w:rsidP="00652168">
      <w:pPr>
        <w:shd w:val="clear" w:color="auto" w:fill="FFFFFF" w:themeFill="background1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7EF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9727E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бойових дій потребують належної </w:t>
      </w:r>
      <w:r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медико-соціальн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FD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на всіх етапах життєдіяльності. </w:t>
      </w:r>
      <w:r w:rsidR="00E16A52" w:rsidRPr="00811C12">
        <w:rPr>
          <w:rFonts w:ascii="Times New Roman" w:hAnsi="Times New Roman" w:cs="Times New Roman"/>
          <w:sz w:val="28"/>
          <w:szCs w:val="28"/>
          <w:lang w:val="uk-UA"/>
        </w:rPr>
        <w:t>Подальші наукові розвідки мають бути присвячені розробці практичних рекомендацій, спрямованих на забезпечення подальшого вдосконалення мед</w:t>
      </w:r>
      <w:r w:rsidR="00811C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6A52" w:rsidRPr="00811C12">
        <w:rPr>
          <w:rFonts w:ascii="Times New Roman" w:hAnsi="Times New Roman" w:cs="Times New Roman"/>
          <w:sz w:val="28"/>
          <w:szCs w:val="28"/>
          <w:lang w:val="uk-UA"/>
        </w:rPr>
        <w:t>ко-соціальної допомоги учасникам бойових дій</w:t>
      </w:r>
      <w:r w:rsidR="00E65675" w:rsidRPr="00811C12">
        <w:rPr>
          <w:rFonts w:ascii="Times New Roman" w:hAnsi="Times New Roman" w:cs="Times New Roman"/>
          <w:sz w:val="28"/>
          <w:szCs w:val="28"/>
          <w:lang w:val="uk-UA"/>
        </w:rPr>
        <w:t xml:space="preserve"> – комплексу заходів</w:t>
      </w:r>
      <w:r w:rsidR="00E65675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спрямованих на </w:t>
      </w:r>
      <w:proofErr w:type="spellStart"/>
      <w:r w:rsidR="00E65675">
        <w:rPr>
          <w:rFonts w:ascii="Times New Roman" w:hAnsi="Times New Roman" w:cs="Times New Roman"/>
          <w:sz w:val="28"/>
          <w:szCs w:val="28"/>
          <w:lang w:val="uk-UA"/>
        </w:rPr>
        <w:t>ресоціалізацію</w:t>
      </w:r>
      <w:proofErr w:type="spellEnd"/>
      <w:r w:rsidR="00E65675">
        <w:rPr>
          <w:rFonts w:ascii="Times New Roman" w:hAnsi="Times New Roman" w:cs="Times New Roman"/>
          <w:sz w:val="28"/>
          <w:szCs w:val="28"/>
          <w:lang w:val="uk-UA"/>
        </w:rPr>
        <w:t xml:space="preserve"> таких осіб, що забезпечується за рахунок відно</w:t>
      </w:r>
      <w:r w:rsidR="00256835">
        <w:rPr>
          <w:rFonts w:ascii="Times New Roman" w:hAnsi="Times New Roman" w:cs="Times New Roman"/>
          <w:sz w:val="28"/>
          <w:szCs w:val="28"/>
          <w:lang w:val="uk-UA"/>
        </w:rPr>
        <w:t>влення їхнього фізичного, психі</w:t>
      </w:r>
      <w:r w:rsidR="00E65675">
        <w:rPr>
          <w:rFonts w:ascii="Times New Roman" w:hAnsi="Times New Roman" w:cs="Times New Roman"/>
          <w:sz w:val="28"/>
          <w:szCs w:val="28"/>
          <w:lang w:val="uk-UA"/>
        </w:rPr>
        <w:t>чного та соціального здоров’я</w:t>
      </w:r>
      <w:r w:rsidR="00E65675" w:rsidRPr="00FD23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A65" w:rsidRPr="00FD2376" w:rsidRDefault="00360A65" w:rsidP="00652168">
      <w:pPr>
        <w:shd w:val="clear" w:color="auto" w:fill="FFFFFF" w:themeFill="background1"/>
        <w:adjustRightInd w:val="0"/>
        <w:snapToGri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 w:rsidRPr="00FD237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Список </w:t>
      </w:r>
      <w:r w:rsidR="00F70EDD" w:rsidRPr="00FD237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використаних джерел:</w:t>
      </w:r>
    </w:p>
    <w:p w:rsidR="00DA6993" w:rsidRPr="00A83A11" w:rsidRDefault="00DA6993" w:rsidP="0065216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  <w:shd w:val="clear" w:color="auto" w:fill="F9F9F9"/>
          <w:lang w:val="uk-UA"/>
        </w:rPr>
      </w:pPr>
      <w:r w:rsidRPr="00A83A11">
        <w:rPr>
          <w:sz w:val="28"/>
          <w:szCs w:val="28"/>
          <w:shd w:val="clear" w:color="auto" w:fill="F9F9F9"/>
          <w:lang w:val="uk-UA"/>
        </w:rPr>
        <w:t>Про статус ветеранів війни, гарантії їх соціального захисту: Закон України від 22</w:t>
      </w:r>
      <w:r>
        <w:rPr>
          <w:sz w:val="28"/>
          <w:szCs w:val="28"/>
          <w:shd w:val="clear" w:color="auto" w:fill="F9F9F9"/>
          <w:lang w:val="uk-UA"/>
        </w:rPr>
        <w:t> </w:t>
      </w:r>
      <w:r w:rsidRPr="00A83A11">
        <w:rPr>
          <w:sz w:val="28"/>
          <w:szCs w:val="28"/>
          <w:shd w:val="clear" w:color="auto" w:fill="F9F9F9"/>
          <w:lang w:val="uk-UA"/>
        </w:rPr>
        <w:t>жовтня 1993</w:t>
      </w:r>
      <w:r>
        <w:rPr>
          <w:sz w:val="28"/>
          <w:szCs w:val="28"/>
          <w:shd w:val="clear" w:color="auto" w:fill="F9F9F9"/>
          <w:lang w:val="uk-UA"/>
        </w:rPr>
        <w:t> </w:t>
      </w:r>
      <w:r w:rsidRPr="00A83A11">
        <w:rPr>
          <w:sz w:val="28"/>
          <w:szCs w:val="28"/>
          <w:shd w:val="clear" w:color="auto" w:fill="F9F9F9"/>
          <w:lang w:val="uk-UA"/>
        </w:rPr>
        <w:t>р</w:t>
      </w:r>
      <w:r>
        <w:rPr>
          <w:sz w:val="28"/>
          <w:szCs w:val="28"/>
          <w:shd w:val="clear" w:color="auto" w:fill="F9F9F9"/>
          <w:lang w:val="uk-UA"/>
        </w:rPr>
        <w:t>.</w:t>
      </w:r>
      <w:r w:rsidRPr="00A83A11">
        <w:rPr>
          <w:sz w:val="28"/>
          <w:szCs w:val="28"/>
          <w:shd w:val="clear" w:color="auto" w:fill="F9F9F9"/>
          <w:lang w:val="uk-UA"/>
        </w:rPr>
        <w:t xml:space="preserve"> №</w:t>
      </w:r>
      <w:r>
        <w:rPr>
          <w:sz w:val="28"/>
          <w:szCs w:val="28"/>
          <w:shd w:val="clear" w:color="auto" w:fill="F9F9F9"/>
          <w:lang w:val="uk-UA"/>
        </w:rPr>
        <w:t> </w:t>
      </w:r>
      <w:r w:rsidRPr="00A83A11">
        <w:rPr>
          <w:sz w:val="28"/>
          <w:szCs w:val="28"/>
          <w:shd w:val="clear" w:color="auto" w:fill="F9F9F9"/>
          <w:lang w:val="uk-UA"/>
        </w:rPr>
        <w:t>3551-XII</w:t>
      </w:r>
      <w:r>
        <w:rPr>
          <w:sz w:val="28"/>
          <w:szCs w:val="28"/>
          <w:shd w:val="clear" w:color="auto" w:fill="F9F9F9"/>
          <w:lang w:val="uk-UA"/>
        </w:rPr>
        <w:t xml:space="preserve">. </w:t>
      </w:r>
      <w:r w:rsidRPr="00F35B90">
        <w:rPr>
          <w:sz w:val="28"/>
          <w:szCs w:val="28"/>
        </w:rPr>
        <w:t>URL</w:t>
      </w:r>
      <w:r w:rsidRPr="00A83A11">
        <w:rPr>
          <w:sz w:val="28"/>
          <w:szCs w:val="28"/>
          <w:lang w:val="ru-RU"/>
        </w:rPr>
        <w:t xml:space="preserve">: </w:t>
      </w:r>
      <w:r w:rsidR="00B74D41">
        <w:rPr>
          <w:sz w:val="28"/>
          <w:szCs w:val="28"/>
        </w:rPr>
        <w:fldChar w:fldCharType="begin"/>
      </w:r>
      <w:r w:rsidR="00B74D41" w:rsidRPr="00B74D41">
        <w:rPr>
          <w:sz w:val="28"/>
          <w:szCs w:val="28"/>
          <w:lang w:val="ru-RU"/>
        </w:rPr>
        <w:instrText xml:space="preserve"> </w:instrText>
      </w:r>
      <w:r w:rsidR="00B74D41">
        <w:rPr>
          <w:sz w:val="28"/>
          <w:szCs w:val="28"/>
        </w:rPr>
        <w:instrText>HYPERLINK</w:instrText>
      </w:r>
      <w:r w:rsidR="00B74D41" w:rsidRPr="00B74D41">
        <w:rPr>
          <w:sz w:val="28"/>
          <w:szCs w:val="28"/>
          <w:lang w:val="ru-RU"/>
        </w:rPr>
        <w:instrText xml:space="preserve"> "</w:instrText>
      </w:r>
      <w:r w:rsidR="00B74D41">
        <w:rPr>
          <w:sz w:val="28"/>
          <w:szCs w:val="28"/>
        </w:rPr>
        <w:instrText>http</w:instrText>
      </w:r>
      <w:r w:rsidR="00B74D41" w:rsidRPr="00B74D41">
        <w:rPr>
          <w:sz w:val="28"/>
          <w:szCs w:val="28"/>
          <w:lang w:val="ru-RU"/>
        </w:rPr>
        <w:instrText>://</w:instrText>
      </w:r>
      <w:r w:rsidR="00B74D41">
        <w:rPr>
          <w:sz w:val="28"/>
          <w:szCs w:val="28"/>
        </w:rPr>
        <w:instrText>www</w:instrText>
      </w:r>
      <w:r w:rsidR="00B74D41" w:rsidRPr="00B74D41">
        <w:rPr>
          <w:sz w:val="28"/>
          <w:szCs w:val="28"/>
          <w:lang w:val="ru-RU"/>
        </w:rPr>
        <w:instrText>.</w:instrText>
      </w:r>
      <w:r w:rsidR="00B74D41">
        <w:rPr>
          <w:sz w:val="28"/>
          <w:szCs w:val="28"/>
        </w:rPr>
        <w:instrText>rada</w:instrText>
      </w:r>
      <w:r w:rsidR="00B74D41" w:rsidRPr="00B74D41">
        <w:rPr>
          <w:sz w:val="28"/>
          <w:szCs w:val="28"/>
          <w:lang w:val="ru-RU"/>
        </w:rPr>
        <w:instrText>.</w:instrText>
      </w:r>
      <w:r w:rsidR="00B74D41">
        <w:rPr>
          <w:sz w:val="28"/>
          <w:szCs w:val="28"/>
        </w:rPr>
        <w:instrText>gov</w:instrText>
      </w:r>
      <w:r w:rsidR="00B74D41" w:rsidRPr="00B74D41">
        <w:rPr>
          <w:sz w:val="28"/>
          <w:szCs w:val="28"/>
          <w:lang w:val="ru-RU"/>
        </w:rPr>
        <w:instrText>.</w:instrText>
      </w:r>
      <w:r w:rsidR="00B74D41">
        <w:rPr>
          <w:sz w:val="28"/>
          <w:szCs w:val="28"/>
        </w:rPr>
        <w:instrText>ua</w:instrText>
      </w:r>
      <w:r w:rsidR="00B74D41" w:rsidRPr="00B74D41">
        <w:rPr>
          <w:sz w:val="28"/>
          <w:szCs w:val="28"/>
          <w:lang w:val="ru-RU"/>
        </w:rPr>
        <w:instrText>/</w:instrText>
      </w:r>
      <w:r w:rsidR="00B74D41">
        <w:rPr>
          <w:sz w:val="28"/>
          <w:szCs w:val="28"/>
        </w:rPr>
        <w:instrText>cgi</w:instrText>
      </w:r>
      <w:r w:rsidR="00B74D41" w:rsidRPr="00B74D41">
        <w:rPr>
          <w:sz w:val="28"/>
          <w:szCs w:val="28"/>
          <w:lang w:val="ru-RU"/>
        </w:rPr>
        <w:instrText>-</w:instrText>
      </w:r>
      <w:r w:rsidR="00B74D41">
        <w:rPr>
          <w:sz w:val="28"/>
          <w:szCs w:val="28"/>
        </w:rPr>
        <w:instrText>bin</w:instrText>
      </w:r>
      <w:r w:rsidR="00B74D41" w:rsidRPr="00B74D41">
        <w:rPr>
          <w:sz w:val="28"/>
          <w:szCs w:val="28"/>
          <w:lang w:val="ru-RU"/>
        </w:rPr>
        <w:instrText>/</w:instrText>
      </w:r>
      <w:r w:rsidR="00B74D41">
        <w:rPr>
          <w:sz w:val="28"/>
          <w:szCs w:val="28"/>
        </w:rPr>
        <w:instrText>laws</w:instrText>
      </w:r>
      <w:r w:rsidR="00B74D41" w:rsidRPr="00B74D41">
        <w:rPr>
          <w:sz w:val="28"/>
          <w:szCs w:val="28"/>
          <w:lang w:val="ru-RU"/>
        </w:rPr>
        <w:instrText>/</w:instrText>
      </w:r>
      <w:r w:rsidR="00B74D41">
        <w:rPr>
          <w:sz w:val="28"/>
          <w:szCs w:val="28"/>
        </w:rPr>
        <w:instrText>main</w:instrText>
      </w:r>
      <w:r w:rsidR="00B74D41" w:rsidRPr="00B74D41">
        <w:rPr>
          <w:sz w:val="28"/>
          <w:szCs w:val="28"/>
          <w:lang w:val="ru-RU"/>
        </w:rPr>
        <w:instrText>.</w:instrText>
      </w:r>
      <w:r w:rsidR="00B74D41">
        <w:rPr>
          <w:sz w:val="28"/>
          <w:szCs w:val="28"/>
        </w:rPr>
        <w:instrText>cgi</w:instrText>
      </w:r>
      <w:r w:rsidR="00B74D41" w:rsidRPr="00B74D41">
        <w:rPr>
          <w:sz w:val="28"/>
          <w:szCs w:val="28"/>
          <w:lang w:val="ru-RU"/>
        </w:rPr>
        <w:instrText>?</w:instrText>
      </w:r>
      <w:r w:rsidR="00B74D41">
        <w:rPr>
          <w:sz w:val="28"/>
          <w:szCs w:val="28"/>
        </w:rPr>
        <w:instrText>nreg</w:instrText>
      </w:r>
      <w:r w:rsidR="00B74D41" w:rsidRPr="00B74D41">
        <w:rPr>
          <w:sz w:val="28"/>
          <w:szCs w:val="28"/>
          <w:lang w:val="ru-RU"/>
        </w:rPr>
        <w:instrText xml:space="preserve">=74-2006-р" </w:instrText>
      </w:r>
      <w:r w:rsidR="00B74D41">
        <w:rPr>
          <w:sz w:val="28"/>
          <w:szCs w:val="28"/>
        </w:rPr>
        <w:fldChar w:fldCharType="separate"/>
      </w:r>
      <w:r w:rsidRPr="00F35B90">
        <w:rPr>
          <w:sz w:val="28"/>
          <w:szCs w:val="28"/>
        </w:rPr>
        <w:t>http</w:t>
      </w:r>
      <w:r w:rsidRPr="00A83A11">
        <w:rPr>
          <w:sz w:val="28"/>
          <w:szCs w:val="28"/>
          <w:lang w:val="ru-RU"/>
        </w:rPr>
        <w:t>://</w:t>
      </w:r>
      <w:r w:rsidRPr="00F35B90">
        <w:rPr>
          <w:sz w:val="28"/>
          <w:szCs w:val="28"/>
        </w:rPr>
        <w:t>www</w:t>
      </w:r>
      <w:r w:rsidRPr="00A83A11">
        <w:rPr>
          <w:sz w:val="28"/>
          <w:szCs w:val="28"/>
          <w:lang w:val="ru-RU"/>
        </w:rPr>
        <w:t>.</w:t>
      </w:r>
      <w:proofErr w:type="spellStart"/>
      <w:r w:rsidRPr="00F35B90">
        <w:rPr>
          <w:sz w:val="28"/>
          <w:szCs w:val="28"/>
        </w:rPr>
        <w:t>rada</w:t>
      </w:r>
      <w:proofErr w:type="spellEnd"/>
      <w:r w:rsidRPr="00A83A11">
        <w:rPr>
          <w:sz w:val="28"/>
          <w:szCs w:val="28"/>
          <w:lang w:val="ru-RU"/>
        </w:rPr>
        <w:t>.</w:t>
      </w:r>
      <w:proofErr w:type="spellStart"/>
      <w:r w:rsidRPr="00F35B90">
        <w:rPr>
          <w:sz w:val="28"/>
          <w:szCs w:val="28"/>
        </w:rPr>
        <w:t>gov</w:t>
      </w:r>
      <w:proofErr w:type="spellEnd"/>
      <w:r w:rsidRPr="00A83A11">
        <w:rPr>
          <w:sz w:val="28"/>
          <w:szCs w:val="28"/>
          <w:lang w:val="ru-RU"/>
        </w:rPr>
        <w:t>.</w:t>
      </w:r>
      <w:proofErr w:type="spellStart"/>
      <w:r w:rsidRPr="00F35B90">
        <w:rPr>
          <w:sz w:val="28"/>
          <w:szCs w:val="28"/>
        </w:rPr>
        <w:t>ua</w:t>
      </w:r>
      <w:proofErr w:type="spellEnd"/>
      <w:r w:rsidRPr="00A83A11">
        <w:rPr>
          <w:sz w:val="28"/>
          <w:szCs w:val="28"/>
          <w:lang w:val="ru-RU"/>
        </w:rPr>
        <w:t>/</w:t>
      </w:r>
      <w:proofErr w:type="spellStart"/>
      <w:r w:rsidRPr="00F35B90">
        <w:rPr>
          <w:sz w:val="28"/>
          <w:szCs w:val="28"/>
        </w:rPr>
        <w:t>cgi</w:t>
      </w:r>
      <w:proofErr w:type="spellEnd"/>
      <w:r w:rsidRPr="00A83A11">
        <w:rPr>
          <w:sz w:val="28"/>
          <w:szCs w:val="28"/>
          <w:lang w:val="ru-RU"/>
        </w:rPr>
        <w:t>-</w:t>
      </w:r>
      <w:r w:rsidRPr="00F35B90">
        <w:rPr>
          <w:sz w:val="28"/>
          <w:szCs w:val="28"/>
        </w:rPr>
        <w:t>bin</w:t>
      </w:r>
      <w:r w:rsidRPr="00A83A11">
        <w:rPr>
          <w:sz w:val="28"/>
          <w:szCs w:val="28"/>
          <w:lang w:val="ru-RU"/>
        </w:rPr>
        <w:t>/</w:t>
      </w:r>
      <w:r w:rsidRPr="00F35B90">
        <w:rPr>
          <w:sz w:val="28"/>
          <w:szCs w:val="28"/>
        </w:rPr>
        <w:t>laws</w:t>
      </w:r>
      <w:r w:rsidRPr="00A83A11">
        <w:rPr>
          <w:sz w:val="28"/>
          <w:szCs w:val="28"/>
          <w:lang w:val="ru-RU"/>
        </w:rPr>
        <w:t>/</w:t>
      </w:r>
      <w:r w:rsidRPr="00F35B90">
        <w:rPr>
          <w:sz w:val="28"/>
          <w:szCs w:val="28"/>
        </w:rPr>
        <w:t>main</w:t>
      </w:r>
      <w:r w:rsidRPr="00A83A11">
        <w:rPr>
          <w:sz w:val="28"/>
          <w:szCs w:val="28"/>
          <w:lang w:val="ru-RU"/>
        </w:rPr>
        <w:t>.</w:t>
      </w:r>
      <w:proofErr w:type="spellStart"/>
      <w:r w:rsidRPr="00F35B90">
        <w:rPr>
          <w:sz w:val="28"/>
          <w:szCs w:val="28"/>
        </w:rPr>
        <w:t>cgi</w:t>
      </w:r>
      <w:proofErr w:type="spellEnd"/>
      <w:r w:rsidR="00B74D41">
        <w:rPr>
          <w:sz w:val="28"/>
          <w:szCs w:val="28"/>
        </w:rPr>
        <w:fldChar w:fldCharType="end"/>
      </w:r>
      <w:r w:rsidRPr="00A83A11">
        <w:rPr>
          <w:sz w:val="28"/>
          <w:szCs w:val="28"/>
          <w:lang w:val="ru-RU"/>
        </w:rPr>
        <w:t xml:space="preserve"> (дата </w:t>
      </w:r>
      <w:proofErr w:type="spellStart"/>
      <w:r w:rsidRPr="00A83A11">
        <w:rPr>
          <w:sz w:val="28"/>
          <w:szCs w:val="28"/>
          <w:lang w:val="ru-RU"/>
        </w:rPr>
        <w:t>звернення</w:t>
      </w:r>
      <w:proofErr w:type="spellEnd"/>
      <w:r w:rsidRPr="00A83A11">
        <w:rPr>
          <w:sz w:val="28"/>
          <w:szCs w:val="28"/>
          <w:lang w:val="ru-RU"/>
        </w:rPr>
        <w:t>: 11.</w:t>
      </w:r>
      <w:r>
        <w:rPr>
          <w:sz w:val="28"/>
          <w:szCs w:val="28"/>
          <w:lang w:val="ru-RU"/>
        </w:rPr>
        <w:t>1</w:t>
      </w:r>
      <w:r w:rsidRPr="00A83A11">
        <w:rPr>
          <w:sz w:val="28"/>
          <w:szCs w:val="28"/>
          <w:lang w:val="ru-RU"/>
        </w:rPr>
        <w:t>1.2019)</w:t>
      </w:r>
    </w:p>
    <w:p w:rsidR="00DA6993" w:rsidRPr="009C0722" w:rsidRDefault="00DA6993" w:rsidP="0065216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  <w:shd w:val="clear" w:color="auto" w:fill="F9F9F9"/>
          <w:lang w:val="uk-UA"/>
        </w:rPr>
      </w:pPr>
      <w:r w:rsidRPr="009C0722">
        <w:rPr>
          <w:sz w:val="28"/>
          <w:szCs w:val="28"/>
          <w:shd w:val="clear" w:color="auto" w:fill="F9F9F9"/>
          <w:lang w:val="uk-UA"/>
        </w:rPr>
        <w:t>Черненко</w:t>
      </w:r>
      <w:r>
        <w:rPr>
          <w:sz w:val="28"/>
          <w:szCs w:val="28"/>
          <w:shd w:val="clear" w:color="auto" w:fill="F9F9F9"/>
          <w:lang w:val="uk-UA"/>
        </w:rPr>
        <w:t> І.</w:t>
      </w:r>
      <w:r w:rsidRPr="009C0722">
        <w:rPr>
          <w:sz w:val="28"/>
          <w:szCs w:val="28"/>
          <w:shd w:val="clear" w:color="auto" w:fill="F9F9F9"/>
          <w:lang w:val="uk-UA"/>
        </w:rPr>
        <w:t>І. Особливості проявів клінічної картини наслідків перенесе</w:t>
      </w:r>
      <w:r>
        <w:rPr>
          <w:sz w:val="28"/>
          <w:szCs w:val="28"/>
          <w:shd w:val="clear" w:color="auto" w:fill="F9F9F9"/>
          <w:lang w:val="uk-UA"/>
        </w:rPr>
        <w:t xml:space="preserve">ної </w:t>
      </w:r>
      <w:r w:rsidRPr="009C0722">
        <w:rPr>
          <w:sz w:val="28"/>
          <w:szCs w:val="28"/>
          <w:shd w:val="clear" w:color="auto" w:fill="F9F9F9"/>
          <w:lang w:val="uk-UA"/>
        </w:rPr>
        <w:t xml:space="preserve">бойової черепно-мозкової </w:t>
      </w:r>
      <w:r>
        <w:rPr>
          <w:sz w:val="28"/>
          <w:szCs w:val="28"/>
          <w:shd w:val="clear" w:color="auto" w:fill="F9F9F9"/>
          <w:lang w:val="uk-UA"/>
        </w:rPr>
        <w:t>травми</w:t>
      </w:r>
      <w:r w:rsidRPr="009C0722">
        <w:rPr>
          <w:sz w:val="28"/>
          <w:szCs w:val="28"/>
          <w:shd w:val="clear" w:color="auto" w:fill="F9F9F9"/>
          <w:lang w:val="uk-UA"/>
        </w:rPr>
        <w:t xml:space="preserve">. </w:t>
      </w:r>
      <w:r w:rsidRPr="009C0722">
        <w:rPr>
          <w:i/>
          <w:sz w:val="28"/>
          <w:szCs w:val="28"/>
          <w:shd w:val="clear" w:color="auto" w:fill="F9F9F9"/>
          <w:lang w:val="uk-UA"/>
        </w:rPr>
        <w:t>Вісник наукових досліджень</w:t>
      </w:r>
      <w:r w:rsidRPr="009C0722">
        <w:rPr>
          <w:sz w:val="28"/>
          <w:szCs w:val="28"/>
          <w:shd w:val="clear" w:color="auto" w:fill="F9F9F9"/>
          <w:lang w:val="uk-UA"/>
        </w:rPr>
        <w:t>. 2011. №</w:t>
      </w:r>
      <w:r>
        <w:rPr>
          <w:sz w:val="28"/>
          <w:szCs w:val="28"/>
          <w:shd w:val="clear" w:color="auto" w:fill="F9F9F9"/>
          <w:lang w:val="uk-UA"/>
        </w:rPr>
        <w:t> 4.</w:t>
      </w:r>
      <w:r w:rsidRPr="009C0722">
        <w:rPr>
          <w:sz w:val="28"/>
          <w:szCs w:val="28"/>
          <w:shd w:val="clear" w:color="auto" w:fill="F9F9F9"/>
          <w:lang w:val="uk-UA"/>
        </w:rPr>
        <w:t xml:space="preserve"> С.</w:t>
      </w:r>
      <w:r>
        <w:rPr>
          <w:sz w:val="28"/>
          <w:szCs w:val="28"/>
          <w:shd w:val="clear" w:color="auto" w:fill="F9F9F9"/>
          <w:lang w:val="uk-UA"/>
        </w:rPr>
        <w:t> </w:t>
      </w:r>
      <w:r w:rsidRPr="009C0722">
        <w:rPr>
          <w:sz w:val="28"/>
          <w:szCs w:val="28"/>
          <w:shd w:val="clear" w:color="auto" w:fill="F9F9F9"/>
          <w:lang w:val="uk-UA"/>
        </w:rPr>
        <w:t>142–145.</w:t>
      </w:r>
    </w:p>
    <w:p w:rsidR="00DA6993" w:rsidRDefault="00DA6993" w:rsidP="0065216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  <w:shd w:val="clear" w:color="auto" w:fill="F9F9F9"/>
          <w:lang w:val="uk-UA"/>
        </w:rPr>
      </w:pPr>
      <w:r w:rsidRPr="009727EF">
        <w:rPr>
          <w:sz w:val="28"/>
          <w:szCs w:val="28"/>
          <w:shd w:val="clear" w:color="auto" w:fill="F9F9F9"/>
          <w:lang w:val="uk-UA"/>
        </w:rPr>
        <w:t xml:space="preserve">Черненко І.І., Чухно І.А. Медико-соціальне значення та організація психологічної допомоги та соціальної адаптації учасників бойових дій та членів їх сімей у сучасних умовах. </w:t>
      </w:r>
      <w:r w:rsidRPr="009727EF">
        <w:rPr>
          <w:i/>
          <w:sz w:val="28"/>
          <w:szCs w:val="28"/>
          <w:shd w:val="clear" w:color="auto" w:fill="F9F9F9"/>
          <w:lang w:val="uk-UA"/>
        </w:rPr>
        <w:t>Міжнародний неврологічний журнал</w:t>
      </w:r>
      <w:r w:rsidRPr="009727EF">
        <w:rPr>
          <w:sz w:val="28"/>
          <w:szCs w:val="28"/>
          <w:shd w:val="clear" w:color="auto" w:fill="F9F9F9"/>
          <w:lang w:val="uk-UA"/>
        </w:rPr>
        <w:t>. 2017. № 6. С. 127–131.</w:t>
      </w:r>
    </w:p>
    <w:p w:rsidR="00DA6993" w:rsidRPr="009C0722" w:rsidRDefault="00DA6993" w:rsidP="0065216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textAlignment w:val="baseline"/>
        <w:rPr>
          <w:sz w:val="28"/>
          <w:szCs w:val="28"/>
          <w:shd w:val="clear" w:color="auto" w:fill="F9F9F9"/>
          <w:lang w:val="uk-UA"/>
        </w:rPr>
      </w:pPr>
      <w:r w:rsidRPr="009C0722">
        <w:rPr>
          <w:sz w:val="28"/>
          <w:szCs w:val="28"/>
          <w:shd w:val="clear" w:color="auto" w:fill="F9F9F9"/>
          <w:lang w:val="uk-UA"/>
        </w:rPr>
        <w:t xml:space="preserve">Черненко І.І., </w:t>
      </w:r>
      <w:proofErr w:type="spellStart"/>
      <w:r w:rsidRPr="009C0722">
        <w:rPr>
          <w:sz w:val="28"/>
          <w:szCs w:val="28"/>
          <w:shd w:val="clear" w:color="auto" w:fill="F9F9F9"/>
          <w:lang w:val="uk-UA"/>
        </w:rPr>
        <w:t>Чухно</w:t>
      </w:r>
      <w:proofErr w:type="spellEnd"/>
      <w:r w:rsidRPr="009C0722">
        <w:rPr>
          <w:sz w:val="28"/>
          <w:szCs w:val="28"/>
          <w:shd w:val="clear" w:color="auto" w:fill="F9F9F9"/>
          <w:lang w:val="uk-UA"/>
        </w:rPr>
        <w:t xml:space="preserve"> І.А. Медико-соціальні наслідки перенесеної бойової черепно-мозкової травми. </w:t>
      </w:r>
      <w:r w:rsidRPr="009C0722">
        <w:rPr>
          <w:i/>
          <w:sz w:val="28"/>
          <w:szCs w:val="28"/>
          <w:shd w:val="clear" w:color="auto" w:fill="F9F9F9"/>
          <w:lang w:val="uk-UA"/>
        </w:rPr>
        <w:t>International Journal of Innovative Technologies in Social Science</w:t>
      </w:r>
      <w:r w:rsidRPr="009C0722">
        <w:rPr>
          <w:sz w:val="28"/>
          <w:szCs w:val="28"/>
          <w:shd w:val="clear" w:color="auto" w:fill="F9F9F9"/>
          <w:lang w:val="uk-UA"/>
        </w:rPr>
        <w:t>. 2018. № 1. С. 26–29.</w:t>
      </w:r>
      <w:r>
        <w:rPr>
          <w:sz w:val="28"/>
          <w:szCs w:val="28"/>
          <w:shd w:val="clear" w:color="auto" w:fill="F9F9F9"/>
          <w:lang w:val="uk-UA"/>
        </w:rPr>
        <w:t>постраждали</w:t>
      </w:r>
    </w:p>
    <w:sectPr w:rsidR="00DA6993" w:rsidRPr="009C0722" w:rsidSect="00F70E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1F4"/>
    <w:multiLevelType w:val="hybridMultilevel"/>
    <w:tmpl w:val="7D70AA50"/>
    <w:lvl w:ilvl="0" w:tplc="F3D0266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571B4"/>
    <w:multiLevelType w:val="multilevel"/>
    <w:tmpl w:val="B26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82"/>
    <w:rsid w:val="00077E1A"/>
    <w:rsid w:val="000C42AF"/>
    <w:rsid w:val="000E4391"/>
    <w:rsid w:val="000E61EA"/>
    <w:rsid w:val="000F66D2"/>
    <w:rsid w:val="0013032F"/>
    <w:rsid w:val="00162631"/>
    <w:rsid w:val="001B26C6"/>
    <w:rsid w:val="001E5F50"/>
    <w:rsid w:val="00234B37"/>
    <w:rsid w:val="00256835"/>
    <w:rsid w:val="0026760E"/>
    <w:rsid w:val="002A2870"/>
    <w:rsid w:val="002B4588"/>
    <w:rsid w:val="00311E97"/>
    <w:rsid w:val="00360A65"/>
    <w:rsid w:val="00361D12"/>
    <w:rsid w:val="003632C4"/>
    <w:rsid w:val="003868EC"/>
    <w:rsid w:val="00424951"/>
    <w:rsid w:val="00450C9F"/>
    <w:rsid w:val="004A0094"/>
    <w:rsid w:val="004B1254"/>
    <w:rsid w:val="00642A82"/>
    <w:rsid w:val="00652168"/>
    <w:rsid w:val="006C2A60"/>
    <w:rsid w:val="00752029"/>
    <w:rsid w:val="008059A1"/>
    <w:rsid w:val="00811C12"/>
    <w:rsid w:val="0085015F"/>
    <w:rsid w:val="008A091A"/>
    <w:rsid w:val="008A1CC8"/>
    <w:rsid w:val="008E2151"/>
    <w:rsid w:val="009347B9"/>
    <w:rsid w:val="009409EB"/>
    <w:rsid w:val="009534CD"/>
    <w:rsid w:val="00970D0A"/>
    <w:rsid w:val="009727EF"/>
    <w:rsid w:val="009A3C6C"/>
    <w:rsid w:val="009C0722"/>
    <w:rsid w:val="009E79F6"/>
    <w:rsid w:val="00A37E10"/>
    <w:rsid w:val="00A83A11"/>
    <w:rsid w:val="00AB753A"/>
    <w:rsid w:val="00AF3306"/>
    <w:rsid w:val="00B74D41"/>
    <w:rsid w:val="00B90CEE"/>
    <w:rsid w:val="00B94FE9"/>
    <w:rsid w:val="00BE76B4"/>
    <w:rsid w:val="00C14645"/>
    <w:rsid w:val="00C91FA4"/>
    <w:rsid w:val="00C923AF"/>
    <w:rsid w:val="00D00AD6"/>
    <w:rsid w:val="00D15E16"/>
    <w:rsid w:val="00DA6993"/>
    <w:rsid w:val="00E01F57"/>
    <w:rsid w:val="00E16A52"/>
    <w:rsid w:val="00E17E06"/>
    <w:rsid w:val="00E65675"/>
    <w:rsid w:val="00E87375"/>
    <w:rsid w:val="00E92196"/>
    <w:rsid w:val="00EA6D7F"/>
    <w:rsid w:val="00ED780D"/>
    <w:rsid w:val="00F36F45"/>
    <w:rsid w:val="00F70EDD"/>
    <w:rsid w:val="00F9558E"/>
    <w:rsid w:val="00FB4C8B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A40D-8870-4708-A479-25F6016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642A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0C09-3AD9-460C-8750-EEC39C58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1107</Words>
  <Characters>7829</Characters>
  <Application>Microsoft Office Word</Application>
  <DocSecurity>0</DocSecurity>
  <Lines>134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qwerty</cp:lastModifiedBy>
  <cp:revision>28</cp:revision>
  <dcterms:created xsi:type="dcterms:W3CDTF">2019-10-13T15:40:00Z</dcterms:created>
  <dcterms:modified xsi:type="dcterms:W3CDTF">2019-11-28T09:05:00Z</dcterms:modified>
</cp:coreProperties>
</file>