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9D" w:rsidRDefault="007C029D" w:rsidP="007C029D">
      <w:pPr>
        <w:shd w:val="clear" w:color="auto" w:fill="FFFFFF"/>
        <w:spacing w:after="230" w:line="293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31313"/>
          <w:spacing w:val="-7"/>
          <w:kern w:val="36"/>
          <w:sz w:val="34"/>
          <w:szCs w:val="34"/>
          <w:lang w:val="en-US" w:eastAsia="ru-RU"/>
        </w:rPr>
      </w:pPr>
      <w:r>
        <w:fldChar w:fldCharType="begin"/>
      </w:r>
      <w:r>
        <w:instrText xml:space="preserve"> HYPERLINK "https://erj.ersjournals.com/content/52/suppl_62/PA4080" </w:instrText>
      </w:r>
      <w:r>
        <w:fldChar w:fldCharType="separate"/>
      </w:r>
      <w:r>
        <w:rPr>
          <w:rStyle w:val="Hyperlink"/>
        </w:rPr>
        <w:t>https://erj.ersjournals.com/content/52/suppl_62/PA4080</w:t>
      </w:r>
      <w:r>
        <w:fldChar w:fldCharType="end"/>
      </w:r>
    </w:p>
    <w:p w:rsidR="007C029D" w:rsidRPr="007C029D" w:rsidRDefault="007C029D" w:rsidP="007C029D">
      <w:pPr>
        <w:shd w:val="clear" w:color="auto" w:fill="FFFFFF"/>
        <w:spacing w:after="230" w:line="293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31313"/>
          <w:spacing w:val="-7"/>
          <w:kern w:val="36"/>
          <w:sz w:val="34"/>
          <w:szCs w:val="34"/>
          <w:lang w:val="en-US" w:eastAsia="ru-RU"/>
        </w:rPr>
      </w:pPr>
      <w:r w:rsidRPr="007C029D">
        <w:rPr>
          <w:rFonts w:ascii="Georgia" w:eastAsia="Times New Roman" w:hAnsi="Georgia" w:cs="Times New Roman"/>
          <w:b/>
          <w:bCs/>
          <w:color w:val="131313"/>
          <w:spacing w:val="-7"/>
          <w:kern w:val="36"/>
          <w:sz w:val="34"/>
          <w:szCs w:val="34"/>
          <w:lang w:val="en-US" w:eastAsia="ru-RU"/>
        </w:rPr>
        <w:t>IL-18 and IL-10 in patients with occupational COPD, depending on the presence or absence of hypertension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proofErr w:type="spellStart"/>
      <w:r w:rsidRPr="007C029D">
        <w:rPr>
          <w:rFonts w:ascii="inherit" w:eastAsia="Times New Roman" w:hAnsi="inherit" w:cs="Times New Roman"/>
          <w:color w:val="000000"/>
          <w:sz w:val="16"/>
          <w:lang w:val="en-US" w:eastAsia="ru-RU"/>
        </w:rPr>
        <w:t>Anastasiia</w:t>
      </w:r>
      <w:proofErr w:type="spellEnd"/>
      <w:r w:rsidRPr="007C029D">
        <w:rPr>
          <w:rFonts w:ascii="inherit" w:eastAsia="Times New Roman" w:hAnsi="inherit" w:cs="Times New Roman"/>
          <w:color w:val="000000"/>
          <w:sz w:val="16"/>
          <w:lang w:val="en-US" w:eastAsia="ru-RU"/>
        </w:rPr>
        <w:t> </w:t>
      </w:r>
      <w:proofErr w:type="spellStart"/>
      <w:r w:rsidRPr="007C029D">
        <w:rPr>
          <w:rFonts w:ascii="inherit" w:eastAsia="Times New Roman" w:hAnsi="inherit" w:cs="Times New Roman"/>
          <w:color w:val="000000"/>
          <w:sz w:val="16"/>
          <w:lang w:val="en-US" w:eastAsia="ru-RU"/>
        </w:rPr>
        <w:t>Melenevych</w:t>
      </w:r>
      <w:proofErr w:type="spellEnd"/>
    </w:p>
    <w:p w:rsidR="007C029D" w:rsidRPr="007C029D" w:rsidRDefault="007C029D" w:rsidP="007C029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color w:val="000000"/>
          <w:sz w:val="16"/>
          <w:lang w:val="en-US" w:eastAsia="ru-RU"/>
        </w:rPr>
        <w:t>European Respiratory Journal 2018 52: PA4080; </w:t>
      </w:r>
      <w:r w:rsidRPr="007C029D">
        <w:rPr>
          <w:rFonts w:ascii="inherit" w:eastAsia="Times New Roman" w:hAnsi="inherit" w:cs="Times New Roman"/>
          <w:b/>
          <w:bCs/>
          <w:color w:val="000000"/>
          <w:sz w:val="16"/>
          <w:lang w:val="en-US" w:eastAsia="ru-RU"/>
        </w:rPr>
        <w:t>DOI:</w:t>
      </w:r>
      <w:r w:rsidRPr="007C029D">
        <w:rPr>
          <w:rFonts w:ascii="inherit" w:eastAsia="Times New Roman" w:hAnsi="inherit" w:cs="Times New Roman"/>
          <w:color w:val="000000"/>
          <w:sz w:val="16"/>
          <w:lang w:val="en-US" w:eastAsia="ru-RU"/>
        </w:rPr>
        <w:t> 10.1183/13993003.congress-2018.PA4080</w:t>
      </w:r>
    </w:p>
    <w:p w:rsidR="007C029D" w:rsidRPr="007C029D" w:rsidRDefault="007C029D" w:rsidP="007C029D">
      <w:pPr>
        <w:shd w:val="clear" w:color="auto" w:fill="FFFFFF"/>
        <w:spacing w:before="173" w:after="173" w:line="343" w:lineRule="atLeast"/>
        <w:ind w:left="-173"/>
        <w:textAlignment w:val="baseline"/>
        <w:outlineLvl w:val="1"/>
        <w:rPr>
          <w:rFonts w:ascii="Helvetica" w:eastAsia="Times New Roman" w:hAnsi="Helvetica" w:cs="Times New Roman"/>
          <w:b/>
          <w:bCs/>
          <w:color w:val="121212"/>
          <w:sz w:val="16"/>
          <w:szCs w:val="16"/>
          <w:lang w:eastAsia="ru-RU"/>
        </w:rPr>
      </w:pPr>
      <w:r w:rsidRPr="007C029D">
        <w:rPr>
          <w:rFonts w:ascii="Helvetica" w:eastAsia="Times New Roman" w:hAnsi="Helvetica" w:cs="Times New Roman"/>
          <w:b/>
          <w:bCs/>
          <w:color w:val="121212"/>
          <w:sz w:val="16"/>
          <w:szCs w:val="16"/>
          <w:lang w:eastAsia="ru-RU"/>
        </w:rPr>
        <w:t>Abstract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b/>
          <w:bCs/>
          <w:color w:val="000000"/>
          <w:sz w:val="16"/>
          <w:lang w:val="en-US" w:eastAsia="ru-RU"/>
        </w:rPr>
        <w:t>Body:</w:t>
      </w:r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 Hypertension (HT) significantly increases the risk of adverse cardiovascular events and commonly accompanies COPD.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b/>
          <w:bCs/>
          <w:color w:val="000000"/>
          <w:sz w:val="16"/>
          <w:lang w:val="en-US" w:eastAsia="ru-RU"/>
        </w:rPr>
        <w:t>Aim:</w:t>
      </w:r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 to assess the levels of IL-18 and IL-10 in the serum of patients with occupational COPD in combination with HT and isolated COPD patients.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b/>
          <w:bCs/>
          <w:color w:val="000000"/>
          <w:sz w:val="16"/>
          <w:lang w:val="en-US" w:eastAsia="ru-RU"/>
        </w:rPr>
        <w:t>Methods:</w:t>
      </w:r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 In total, 100 COPD (GOLD 2, group B) patients in remission (79 males and 21 females) 54</w:t>
      </w:r>
      <w:proofErr w:type="gramStart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,42</w:t>
      </w:r>
      <w:proofErr w:type="gramEnd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 xml:space="preserve"> ± 6,23 years old and 20 healthy volunteers were monitored. The COPD group in combination with HT stage II included 69 patients, the isolated COPD group - 31 patients. All patients underwent general clinical and laboratory examination, pulse </w:t>
      </w:r>
      <w:proofErr w:type="spellStart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oximetry</w:t>
      </w:r>
      <w:proofErr w:type="spellEnd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spirometry</w:t>
      </w:r>
      <w:proofErr w:type="spellEnd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 xml:space="preserve">, electrocardiography, echocardiography and chest x-ray. IL-18 and IL-10 in peripheral blood were determined by ELISA using a test system «Bender </w:t>
      </w:r>
      <w:proofErr w:type="spellStart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MedSystems</w:t>
      </w:r>
      <w:proofErr w:type="spellEnd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, GmbH» (Austria).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b/>
          <w:bCs/>
          <w:color w:val="000000"/>
          <w:sz w:val="16"/>
          <w:lang w:val="en-US" w:eastAsia="ru-RU"/>
        </w:rPr>
        <w:t>Results:</w:t>
      </w:r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 Levels of IL-18 in serum were significantly higher in the COPD group in combination with HT stage II compared to the isolated COPD group and healthy controls (2641</w:t>
      </w:r>
      <w:proofErr w:type="gramStart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,3</w:t>
      </w:r>
      <w:proofErr w:type="gramEnd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 xml:space="preserve"> (2171,3; 3550,2) pg/ml, 1821,5 (1607,7; 1968,9) pg/ml, 207,2 (195,3; 272,7) pg/ml, respectively, p&lt;0,001). IL-10 levels in serum were significantly higher in the COPD group in combination with HT stage II compared to the isolated COPD group and healthy controls (77</w:t>
      </w:r>
      <w:proofErr w:type="gramStart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,9</w:t>
      </w:r>
      <w:proofErr w:type="gramEnd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 xml:space="preserve"> (55,3; 112,3) pg/ml, 53,6 (35,3; 88,0) pg/ml, 47,1 (44,0; 49,2) pg/ml, respectively, p&lt;0,005).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b/>
          <w:bCs/>
          <w:color w:val="000000"/>
          <w:sz w:val="16"/>
          <w:lang w:val="en-US" w:eastAsia="ru-RU"/>
        </w:rPr>
        <w:t>Conclusions:</w:t>
      </w:r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 xml:space="preserve"> Elevated levels of IL-18 and IL-10 in the serum of patients with occupational COPD in combination with HT indicate an increase in systemic low-grade inflammation in patients with </w:t>
      </w:r>
      <w:proofErr w:type="spellStart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comorbid</w:t>
      </w:r>
      <w:proofErr w:type="spellEnd"/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 xml:space="preserve"> pathology - COPD and HT.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b/>
          <w:bCs/>
          <w:color w:val="000000"/>
          <w:sz w:val="16"/>
          <w:lang w:val="en-US" w:eastAsia="ru-RU"/>
        </w:rPr>
        <w:t>Footnotes</w:t>
      </w:r>
    </w:p>
    <w:p w:rsidR="007C029D" w:rsidRPr="007C029D" w:rsidRDefault="007C029D" w:rsidP="007C029D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Cite this article as: European Respiratory Journal 2018 52: Suppl. 62, PA4080.</w:t>
      </w:r>
    </w:p>
    <w:p w:rsidR="007C029D" w:rsidRPr="007C029D" w:rsidRDefault="007C029D" w:rsidP="007C02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</w:pPr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This is an ERS International Congress abstract. No full-text version is available. Further material to accompany this abstract may be available at </w:t>
      </w:r>
      <w:hyperlink r:id="rId5" w:history="1">
        <w:r w:rsidRPr="007C029D">
          <w:rPr>
            <w:rFonts w:ascii="inherit" w:eastAsia="Times New Roman" w:hAnsi="inherit" w:cs="Times New Roman"/>
            <w:color w:val="005594"/>
            <w:sz w:val="16"/>
            <w:lang w:val="en-US" w:eastAsia="ru-RU"/>
          </w:rPr>
          <w:t>www.ers-education.org</w:t>
        </w:r>
      </w:hyperlink>
      <w:r w:rsidRPr="007C029D">
        <w:rPr>
          <w:rFonts w:ascii="inherit" w:eastAsia="Times New Roman" w:hAnsi="inherit" w:cs="Times New Roman"/>
          <w:color w:val="000000"/>
          <w:sz w:val="16"/>
          <w:szCs w:val="16"/>
          <w:lang w:val="en-US" w:eastAsia="ru-RU"/>
        </w:rPr>
        <w:t> (ERS member access only).</w:t>
      </w:r>
    </w:p>
    <w:p w:rsidR="007C029D" w:rsidRPr="007C029D" w:rsidRDefault="007C029D" w:rsidP="007C029D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7C029D"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  <w:t>Copyright ©the authors 2018</w:t>
      </w:r>
    </w:p>
    <w:p w:rsidR="00EE631B" w:rsidRDefault="007C029D"/>
    <w:sectPr w:rsidR="00EE631B" w:rsidSect="00FB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50E4"/>
    <w:multiLevelType w:val="multilevel"/>
    <w:tmpl w:val="B57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660B7"/>
    <w:multiLevelType w:val="multilevel"/>
    <w:tmpl w:val="4CE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C029D"/>
    <w:rsid w:val="00327BE2"/>
    <w:rsid w:val="007C029D"/>
    <w:rsid w:val="00F51D53"/>
    <w:rsid w:val="00FB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A4"/>
  </w:style>
  <w:style w:type="paragraph" w:styleId="Heading1">
    <w:name w:val="heading 1"/>
    <w:basedOn w:val="Normal"/>
    <w:link w:val="Heading1Char"/>
    <w:uiPriority w:val="9"/>
    <w:qFormat/>
    <w:rsid w:val="007C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7C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C0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wire-citation-author">
    <w:name w:val="highwire-citation-author"/>
    <w:basedOn w:val="DefaultParagraphFont"/>
    <w:rsid w:val="007C029D"/>
  </w:style>
  <w:style w:type="character" w:customStyle="1" w:styleId="nlm-given-names">
    <w:name w:val="nlm-given-names"/>
    <w:basedOn w:val="DefaultParagraphFont"/>
    <w:rsid w:val="007C029D"/>
  </w:style>
  <w:style w:type="character" w:customStyle="1" w:styleId="nlm-surname">
    <w:name w:val="nlm-surname"/>
    <w:basedOn w:val="DefaultParagraphFont"/>
    <w:rsid w:val="007C029D"/>
  </w:style>
  <w:style w:type="character" w:customStyle="1" w:styleId="highwire-cite-metadata-journal">
    <w:name w:val="highwire-cite-metadata-journal"/>
    <w:basedOn w:val="DefaultParagraphFont"/>
    <w:rsid w:val="007C029D"/>
  </w:style>
  <w:style w:type="character" w:customStyle="1" w:styleId="highwire-cite-metadata-date">
    <w:name w:val="highwire-cite-metadata-date"/>
    <w:basedOn w:val="DefaultParagraphFont"/>
    <w:rsid w:val="007C029D"/>
  </w:style>
  <w:style w:type="character" w:customStyle="1" w:styleId="highwire-cite-metadata-volume">
    <w:name w:val="highwire-cite-metadata-volume"/>
    <w:basedOn w:val="DefaultParagraphFont"/>
    <w:rsid w:val="007C029D"/>
  </w:style>
  <w:style w:type="character" w:customStyle="1" w:styleId="highwire-cite-metadata-pages">
    <w:name w:val="highwire-cite-metadata-pages"/>
    <w:basedOn w:val="DefaultParagraphFont"/>
    <w:rsid w:val="007C029D"/>
  </w:style>
  <w:style w:type="character" w:customStyle="1" w:styleId="highwire-cite-metadata-doi">
    <w:name w:val="highwire-cite-metadata-doi"/>
    <w:basedOn w:val="DefaultParagraphFont"/>
    <w:rsid w:val="007C029D"/>
  </w:style>
  <w:style w:type="character" w:customStyle="1" w:styleId="label">
    <w:name w:val="label"/>
    <w:basedOn w:val="DefaultParagraphFont"/>
    <w:rsid w:val="007C029D"/>
  </w:style>
  <w:style w:type="character" w:styleId="Hyperlink">
    <w:name w:val="Hyperlink"/>
    <w:basedOn w:val="DefaultParagraphFont"/>
    <w:uiPriority w:val="99"/>
    <w:semiHidden/>
    <w:unhideWhenUsed/>
    <w:rsid w:val="007C02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C0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045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3201">
                                          <w:marLeft w:val="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7003">
                                          <w:marLeft w:val="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351">
              <w:marLeft w:val="0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8114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898691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0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7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1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s-educ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2019-05-20T13:40:00Z</dcterms:created>
  <dcterms:modified xsi:type="dcterms:W3CDTF">2019-05-20T13:41:00Z</dcterms:modified>
</cp:coreProperties>
</file>