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29" w:rsidRPr="009205C4" w:rsidRDefault="00126129" w:rsidP="00126129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05C4">
        <w:rPr>
          <w:rFonts w:ascii="Times New Roman" w:hAnsi="Times New Roman" w:cs="Times New Roman"/>
          <w:sz w:val="28"/>
          <w:szCs w:val="28"/>
        </w:rPr>
        <w:t>Андрюхін</w:t>
      </w:r>
      <w:proofErr w:type="spellEnd"/>
      <w:r w:rsidRPr="009205C4">
        <w:rPr>
          <w:rFonts w:ascii="Times New Roman" w:hAnsi="Times New Roman" w:cs="Times New Roman"/>
          <w:sz w:val="28"/>
          <w:szCs w:val="28"/>
        </w:rPr>
        <w:t xml:space="preserve"> Д</w:t>
      </w:r>
      <w:r w:rsidRPr="009205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05C4">
        <w:rPr>
          <w:rFonts w:ascii="Times New Roman" w:hAnsi="Times New Roman" w:cs="Times New Roman"/>
          <w:sz w:val="28"/>
          <w:szCs w:val="28"/>
        </w:rPr>
        <w:t>А</w:t>
      </w:r>
      <w:r w:rsidRPr="009205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6129" w:rsidRPr="009205C4" w:rsidRDefault="00126129" w:rsidP="00126129">
      <w:pPr>
        <w:pStyle w:val="a3"/>
        <w:ind w:left="0" w:firstLine="72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205C4">
        <w:rPr>
          <w:rFonts w:ascii="Times New Roman" w:hAnsi="Times New Roman" w:cs="Times New Roman"/>
          <w:b/>
          <w:i w:val="0"/>
          <w:sz w:val="28"/>
          <w:szCs w:val="28"/>
        </w:rPr>
        <w:t>ЗАСТОСУВАН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НЯ ФІЗИЧНОЇ ТЕРАПІЇ В ЛІКУВАННІ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205C4">
        <w:rPr>
          <w:rFonts w:ascii="Times New Roman" w:hAnsi="Times New Roman" w:cs="Times New Roman"/>
          <w:b/>
          <w:i w:val="0"/>
          <w:sz w:val="28"/>
          <w:szCs w:val="28"/>
        </w:rPr>
        <w:t>СПАСТИЧНОСТІ У ХВОРИХ НА ІШЕМІЧНИЙ ІНСУЛЬТ</w:t>
      </w:r>
    </w:p>
    <w:p w:rsidR="00126129" w:rsidRPr="009205C4" w:rsidRDefault="00126129" w:rsidP="001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126129" w:rsidRDefault="00126129" w:rsidP="001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126129" w:rsidRPr="009205C4" w:rsidRDefault="00126129" w:rsidP="00126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126129" w:rsidRDefault="00126129" w:rsidP="00126129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05C4">
        <w:rPr>
          <w:rFonts w:ascii="Times New Roman" w:hAnsi="Times New Roman" w:cs="Times New Roman"/>
          <w:sz w:val="24"/>
          <w:szCs w:val="24"/>
        </w:rPr>
        <w:t xml:space="preserve">ас.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Сушецька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26129" w:rsidRPr="009205C4" w:rsidRDefault="00126129" w:rsidP="00126129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129" w:rsidRPr="004D6F88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D6F88">
        <w:rPr>
          <w:rFonts w:ascii="Times New Roman" w:hAnsi="Times New Roman" w:cs="Times New Roman"/>
          <w:i w:val="0"/>
          <w:sz w:val="28"/>
          <w:szCs w:val="28"/>
        </w:rPr>
        <w:t>Гостре пору</w:t>
      </w:r>
      <w:r>
        <w:rPr>
          <w:rFonts w:ascii="Times New Roman" w:hAnsi="Times New Roman" w:cs="Times New Roman"/>
          <w:i w:val="0"/>
          <w:sz w:val="28"/>
          <w:szCs w:val="28"/>
        </w:rPr>
        <w:t>шення мозкового кровообігу є одніє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ю з найбільш актуальних проблем суч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асної медицини. Кількість хворих,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як</w:t>
      </w:r>
      <w:r>
        <w:rPr>
          <w:rFonts w:ascii="Times New Roman" w:hAnsi="Times New Roman" w:cs="Times New Roman"/>
          <w:i w:val="0"/>
          <w:sz w:val="28"/>
          <w:szCs w:val="28"/>
        </w:rPr>
        <w:t>і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перенесли інсульт,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щорічно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збільшується в </w:t>
      </w:r>
      <w:r>
        <w:rPr>
          <w:rFonts w:ascii="Times New Roman" w:hAnsi="Times New Roman" w:cs="Times New Roman"/>
          <w:i w:val="0"/>
          <w:sz w:val="28"/>
          <w:szCs w:val="28"/>
        </w:rPr>
        <w:t>усьому світі. За статистичними даними, в Україні,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i w:val="0"/>
          <w:sz w:val="28"/>
          <w:szCs w:val="28"/>
        </w:rPr>
        <w:t>сьогоднішній день,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число таких людей перевищує 120тис. На</w:t>
      </w:r>
      <w:r>
        <w:rPr>
          <w:rFonts w:ascii="Times New Roman" w:hAnsi="Times New Roman" w:cs="Times New Roman"/>
          <w:i w:val="0"/>
          <w:sz w:val="28"/>
          <w:szCs w:val="28"/>
        </w:rPr>
        <w:t>йбільш значні наслідки інсульту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пов’язані з порушенням рухової активності. Парези та паралічі, порушення координації рухів вимагають комплексних реабілітаційних заходів, які направленні на відновлення рухової активності та соціальної адаптації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хворих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. Відновлення втрачених рухових функцій, потрібно починати якомога раніше, тому що </w:t>
      </w:r>
      <w:r>
        <w:rPr>
          <w:rFonts w:ascii="Times New Roman" w:hAnsi="Times New Roman" w:cs="Times New Roman"/>
          <w:i w:val="0"/>
          <w:sz w:val="28"/>
          <w:szCs w:val="28"/>
        </w:rPr>
        <w:t>цей процес відбувається дуже активно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саме в пер</w:t>
      </w:r>
      <w:r>
        <w:rPr>
          <w:rFonts w:ascii="Times New Roman" w:hAnsi="Times New Roman" w:cs="Times New Roman"/>
          <w:i w:val="0"/>
          <w:sz w:val="28"/>
          <w:szCs w:val="28"/>
        </w:rPr>
        <w:t>ші місяці після мозкового удару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. Як правило, вже на перших тижнях </w:t>
      </w:r>
      <w:r>
        <w:rPr>
          <w:rFonts w:ascii="Times New Roman" w:hAnsi="Times New Roman" w:cs="Times New Roman"/>
          <w:i w:val="0"/>
          <w:sz w:val="28"/>
          <w:szCs w:val="28"/>
        </w:rPr>
        <w:t>реабілітації у пацієнтів помітні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гарні результати, які пр</w:t>
      </w:r>
      <w:r>
        <w:rPr>
          <w:rFonts w:ascii="Times New Roman" w:hAnsi="Times New Roman" w:cs="Times New Roman"/>
          <w:i w:val="0"/>
          <w:sz w:val="28"/>
          <w:szCs w:val="28"/>
        </w:rPr>
        <w:t>оявляються значним зниженням ступеню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парезу,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підвищенням сили та об’єму рухів. Але саме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в</w:t>
      </w:r>
      <w:r w:rsidRPr="004D6F88">
        <w:rPr>
          <w:rFonts w:ascii="Times New Roman" w:hAnsi="Times New Roman" w:cs="Times New Roman"/>
          <w:i w:val="0"/>
          <w:spacing w:val="-13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цей</w:t>
      </w:r>
      <w:r w:rsidRPr="004D6F88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період</w:t>
      </w:r>
      <w:r w:rsidRPr="004D6F88">
        <w:rPr>
          <w:rFonts w:ascii="Times New Roman" w:hAnsi="Times New Roman" w:cs="Times New Roman"/>
          <w:i w:val="0"/>
          <w:spacing w:val="-13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у</w:t>
      </w:r>
      <w:r w:rsidRPr="004D6F88">
        <w:rPr>
          <w:rFonts w:ascii="Times New Roman" w:hAnsi="Times New Roman" w:cs="Times New Roman"/>
          <w:i w:val="0"/>
          <w:spacing w:val="-13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багатьох</w:t>
      </w:r>
      <w:r w:rsidRPr="004D6F88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хворих</w:t>
      </w:r>
      <w:r w:rsidRPr="004D6F88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з’являється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інша</w:t>
      </w:r>
      <w:r w:rsidRPr="004D6F88">
        <w:rPr>
          <w:rFonts w:ascii="Times New Roman" w:hAnsi="Times New Roman" w:cs="Times New Roman"/>
          <w:i w:val="0"/>
          <w:spacing w:val="-13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проблема</w:t>
      </w:r>
      <w:r w:rsidRPr="004D6F88">
        <w:rPr>
          <w:rFonts w:ascii="Times New Roman" w:hAnsi="Times New Roman" w:cs="Times New Roman"/>
          <w:i w:val="0"/>
          <w:spacing w:val="-13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—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порушення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м’язового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тонусу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а саме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гіпертонус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спастичність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Доведено, що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</w:rPr>
        <w:t>спастичність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, яка сильно обмежує рух кінцівок, стає </w:t>
      </w:r>
      <w:r>
        <w:rPr>
          <w:rFonts w:ascii="Times New Roman" w:hAnsi="Times New Roman" w:cs="Times New Roman"/>
          <w:i w:val="0"/>
          <w:sz w:val="28"/>
          <w:szCs w:val="28"/>
        </w:rPr>
        <w:t>однією з головних перешкод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до відновлення рухової активності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кінцівки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>Оцінка м’язового тонусу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проводиться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за допомогою модифікованої шкали</w:t>
      </w:r>
      <w:r w:rsidRPr="004D6F88">
        <w:rPr>
          <w:rFonts w:ascii="Times New Roman" w:hAnsi="Times New Roman" w:cs="Times New Roman"/>
          <w:i w:val="0"/>
          <w:spacing w:val="-15"/>
          <w:sz w:val="28"/>
          <w:szCs w:val="28"/>
        </w:rPr>
        <w:t xml:space="preserve">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</w:rPr>
        <w:t>Ашворта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6129" w:rsidRPr="004D6F88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D6F88">
        <w:rPr>
          <w:rFonts w:ascii="Times New Roman" w:hAnsi="Times New Roman" w:cs="Times New Roman"/>
          <w:i w:val="0"/>
          <w:sz w:val="28"/>
          <w:szCs w:val="28"/>
        </w:rPr>
        <w:t>Ступінь порушення м’язового тонусу може змінюватися на протязі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всього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дня,</w:t>
      </w:r>
      <w:r w:rsidRPr="004D6F88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під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впливом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зовнішніх</w:t>
      </w:r>
      <w:r w:rsidRPr="004D6F88">
        <w:rPr>
          <w:rFonts w:ascii="Times New Roman" w:hAnsi="Times New Roman" w:cs="Times New Roman"/>
          <w:i w:val="0"/>
          <w:spacing w:val="-10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та</w:t>
      </w:r>
      <w:r w:rsidRPr="004D6F88">
        <w:rPr>
          <w:rFonts w:ascii="Times New Roman" w:hAnsi="Times New Roman" w:cs="Times New Roman"/>
          <w:i w:val="0"/>
          <w:spacing w:val="-12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внутрішніх</w:t>
      </w:r>
      <w:r w:rsidRPr="004D6F88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факторів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(погода,</w:t>
      </w:r>
      <w:r w:rsidRPr="004D6F88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емоційний</w:t>
      </w:r>
      <w:r w:rsidRPr="004D6F88">
        <w:rPr>
          <w:rFonts w:ascii="Times New Roman" w:hAnsi="Times New Roman" w:cs="Times New Roman"/>
          <w:i w:val="0"/>
          <w:spacing w:val="-11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стан хворого, больові відчуття.) </w:t>
      </w:r>
      <w:r>
        <w:rPr>
          <w:rFonts w:ascii="Times New Roman" w:hAnsi="Times New Roman" w:cs="Times New Roman"/>
          <w:i w:val="0"/>
          <w:sz w:val="28"/>
          <w:szCs w:val="28"/>
        </w:rPr>
        <w:t>Для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хворих, </w:t>
      </w:r>
      <w:r>
        <w:rPr>
          <w:rFonts w:ascii="Times New Roman" w:hAnsi="Times New Roman" w:cs="Times New Roman"/>
          <w:i w:val="0"/>
          <w:sz w:val="28"/>
          <w:szCs w:val="28"/>
        </w:rPr>
        <w:t>які перенесли інсульт, характерна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зміна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м’язового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тонусу в залежності</w:t>
      </w:r>
      <w:r w:rsidRPr="004D6F88">
        <w:rPr>
          <w:rFonts w:ascii="Times New Roman" w:hAnsi="Times New Roman" w:cs="Times New Roman"/>
          <w:i w:val="0"/>
          <w:spacing w:val="-15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від</w:t>
      </w:r>
      <w:r w:rsidRPr="004D6F88">
        <w:rPr>
          <w:rFonts w:ascii="Times New Roman" w:hAnsi="Times New Roman" w:cs="Times New Roman"/>
          <w:i w:val="0"/>
          <w:spacing w:val="-15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положення</w:t>
      </w:r>
      <w:r w:rsidRPr="004D6F88">
        <w:rPr>
          <w:rFonts w:ascii="Times New Roman" w:hAnsi="Times New Roman" w:cs="Times New Roman"/>
          <w:i w:val="0"/>
          <w:spacing w:val="-14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кінцівки,</w:t>
      </w:r>
      <w:r w:rsidRPr="004D6F88">
        <w:rPr>
          <w:rFonts w:ascii="Times New Roman" w:hAnsi="Times New Roman" w:cs="Times New Roman"/>
          <w:i w:val="0"/>
          <w:spacing w:val="-13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фізичного</w:t>
      </w:r>
      <w:r w:rsidRPr="004D6F88">
        <w:rPr>
          <w:rFonts w:ascii="Times New Roman" w:hAnsi="Times New Roman" w:cs="Times New Roman"/>
          <w:i w:val="0"/>
          <w:spacing w:val="-14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навантаження</w:t>
      </w:r>
      <w:r w:rsidRPr="004D6F88">
        <w:rPr>
          <w:rFonts w:ascii="Times New Roman" w:hAnsi="Times New Roman" w:cs="Times New Roman"/>
          <w:i w:val="0"/>
          <w:spacing w:val="-14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та</w:t>
      </w:r>
      <w:r w:rsidRPr="004D6F88">
        <w:rPr>
          <w:rFonts w:ascii="Times New Roman" w:hAnsi="Times New Roman" w:cs="Times New Roman"/>
          <w:i w:val="0"/>
          <w:spacing w:val="-15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інтенсивності</w:t>
      </w:r>
      <w:r w:rsidRPr="004D6F88">
        <w:rPr>
          <w:rFonts w:ascii="Times New Roman" w:hAnsi="Times New Roman" w:cs="Times New Roman"/>
          <w:i w:val="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вправ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</w:rPr>
        <w:t>Спастичність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при</w:t>
      </w:r>
      <w:r>
        <w:rPr>
          <w:rFonts w:ascii="Times New Roman" w:hAnsi="Times New Roman" w:cs="Times New Roman"/>
          <w:i w:val="0"/>
          <w:sz w:val="28"/>
          <w:szCs w:val="28"/>
        </w:rPr>
        <w:t>з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водить не тільки до формування стійких патологічних поз, але і </w:t>
      </w:r>
      <w:r>
        <w:rPr>
          <w:rFonts w:ascii="Times New Roman" w:hAnsi="Times New Roman" w:cs="Times New Roman"/>
          <w:i w:val="0"/>
          <w:sz w:val="28"/>
          <w:szCs w:val="28"/>
        </w:rPr>
        <w:t>викликає</w:t>
      </w:r>
      <w:r w:rsidRPr="004D6F88">
        <w:rPr>
          <w:rFonts w:ascii="Times New Roman" w:hAnsi="Times New Roman" w:cs="Times New Roman"/>
          <w:i w:val="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патологічні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в суглобах. Як правило, такі пацієнти страждають від артрозів</w:t>
      </w:r>
      <w:r w:rsidRPr="004D6F88">
        <w:rPr>
          <w:rFonts w:ascii="Times New Roman" w:hAnsi="Times New Roman" w:cs="Times New Roman"/>
          <w:i w:val="0"/>
          <w:spacing w:val="-17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та</w:t>
      </w:r>
      <w:r w:rsidRPr="004D6F88">
        <w:rPr>
          <w:rFonts w:ascii="Times New Roman" w:hAnsi="Times New Roman" w:cs="Times New Roman"/>
          <w:i w:val="0"/>
          <w:spacing w:val="-17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lastRenderedPageBreak/>
        <w:t>анкілозів,</w:t>
      </w:r>
      <w:r w:rsidRPr="004D6F88">
        <w:rPr>
          <w:rFonts w:ascii="Times New Roman" w:hAnsi="Times New Roman" w:cs="Times New Roman"/>
          <w:i w:val="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які супроводжуються больовим</w:t>
      </w:r>
      <w:r w:rsidRPr="004D6F88">
        <w:rPr>
          <w:rFonts w:ascii="Times New Roman" w:hAnsi="Times New Roman" w:cs="Times New Roman"/>
          <w:i w:val="0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синдромом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,</w:t>
      </w:r>
      <w:r w:rsidRPr="004D6F88">
        <w:rPr>
          <w:rFonts w:ascii="Times New Roman" w:hAnsi="Times New Roman" w:cs="Times New Roman"/>
          <w:i w:val="0"/>
          <w:spacing w:val="-16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що</w:t>
      </w:r>
      <w:r w:rsidRPr="004D6F88">
        <w:rPr>
          <w:rFonts w:ascii="Times New Roman" w:hAnsi="Times New Roman" w:cs="Times New Roman"/>
          <w:i w:val="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pacing w:val="-16"/>
          <w:sz w:val="28"/>
          <w:szCs w:val="28"/>
        </w:rPr>
        <w:t xml:space="preserve">в свою чергу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при</w:t>
      </w:r>
      <w:r>
        <w:rPr>
          <w:rFonts w:ascii="Times New Roman" w:hAnsi="Times New Roman" w:cs="Times New Roman"/>
          <w:i w:val="0"/>
          <w:sz w:val="28"/>
          <w:szCs w:val="28"/>
        </w:rPr>
        <w:t>з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водить</w:t>
      </w:r>
      <w:r w:rsidRPr="004D6F88">
        <w:rPr>
          <w:rFonts w:ascii="Times New Roman" w:hAnsi="Times New Roman" w:cs="Times New Roman"/>
          <w:i w:val="0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 посилення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гіпертонусу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6129" w:rsidRPr="004D6F88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Клінічний випадок реабілітації пацієнта із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спастичністю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6129" w:rsidRPr="004D6F88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Пацієнт (В), 50років, працював далекобійником, мав сидячий </w:t>
      </w:r>
      <w:r>
        <w:rPr>
          <w:rFonts w:ascii="Times New Roman" w:hAnsi="Times New Roman" w:cs="Times New Roman"/>
          <w:i w:val="0"/>
          <w:sz w:val="28"/>
          <w:szCs w:val="28"/>
        </w:rPr>
        <w:t>образ життя, зайва вага. Поступи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 реанімаційного відділення ОКЛ 15.06.2019 року з </w:t>
      </w:r>
      <w:r w:rsidRPr="009530C8">
        <w:rPr>
          <w:rFonts w:ascii="Times New Roman" w:hAnsi="Times New Roman" w:cs="Times New Roman"/>
          <w:i w:val="0"/>
          <w:sz w:val="28"/>
          <w:szCs w:val="28"/>
        </w:rPr>
        <w:t>діагнозом: гостре порушення мозкового кровообігу за ішемічним типом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 системі лівої внутрішньої сонної артерії. Атеросклероз судин головного мозку. </w:t>
      </w:r>
    </w:p>
    <w:p w:rsidR="00126129" w:rsidRPr="004D6F88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Реабілітація почалась 26.07.2019 року,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лише через місяць після мозково</w:t>
      </w:r>
      <w:r>
        <w:rPr>
          <w:rFonts w:ascii="Times New Roman" w:hAnsi="Times New Roman" w:cs="Times New Roman"/>
          <w:i w:val="0"/>
          <w:sz w:val="28"/>
          <w:szCs w:val="28"/>
        </w:rPr>
        <w:t>го удару. При первинному огляді та мануальному м’язовому тестуванні виявлено: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у пацієнта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спостерігається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синдром больового пле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ча, а також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гіпертонус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біцепсу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плеча і малого грудного м’язу. При тест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уванні по модифікованій шкалі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Ашворта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тонус малого грудного м’яза – «2», а біцепса плеча – «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3»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бали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6129" w:rsidRPr="004D6F88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Перша ціль </w:t>
      </w:r>
      <w:r>
        <w:rPr>
          <w:rFonts w:ascii="Times New Roman" w:hAnsi="Times New Roman" w:cs="Times New Roman"/>
          <w:i w:val="0"/>
          <w:sz w:val="28"/>
          <w:szCs w:val="28"/>
        </w:rPr>
        <w:t>реабілітації –  зня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ти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</w:rPr>
        <w:t>спастичність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i w:val="0"/>
          <w:sz w:val="28"/>
          <w:szCs w:val="28"/>
        </w:rPr>
        <w:t>знизити больові відчуття в ділянці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плеча. За допомогою техніки «</w:t>
      </w:r>
      <w:r w:rsidRPr="004D6F88">
        <w:rPr>
          <w:rFonts w:ascii="Times New Roman" w:hAnsi="Times New Roman" w:cs="Times New Roman"/>
          <w:i w:val="0"/>
          <w:sz w:val="28"/>
          <w:szCs w:val="28"/>
          <w:lang w:val="en-US"/>
        </w:rPr>
        <w:t>PNF</w:t>
      </w:r>
      <w:r>
        <w:rPr>
          <w:rFonts w:ascii="Times New Roman" w:hAnsi="Times New Roman" w:cs="Times New Roman"/>
          <w:i w:val="0"/>
          <w:sz w:val="28"/>
          <w:szCs w:val="28"/>
        </w:rPr>
        <w:t>» була «активована» лопатка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в роботу</w:t>
      </w:r>
      <w:r>
        <w:rPr>
          <w:rFonts w:ascii="Times New Roman" w:hAnsi="Times New Roman" w:cs="Times New Roman"/>
          <w:i w:val="0"/>
          <w:sz w:val="28"/>
          <w:szCs w:val="28"/>
        </w:rPr>
        <w:t>, а також «увімкнутий»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</w:rPr>
        <w:t>надос</w:t>
      </w:r>
      <w:r>
        <w:rPr>
          <w:rFonts w:ascii="Times New Roman" w:hAnsi="Times New Roman" w:cs="Times New Roman"/>
          <w:i w:val="0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підосний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та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малий круглий м’яз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, за рахунок чого </w:t>
      </w:r>
      <w:r>
        <w:rPr>
          <w:rFonts w:ascii="Times New Roman" w:hAnsi="Times New Roman" w:cs="Times New Roman"/>
          <w:i w:val="0"/>
          <w:sz w:val="28"/>
          <w:szCs w:val="28"/>
        </w:rPr>
        <w:t>зменшились больові відчуття з ділянки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плечового суглоба. Завдяки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цим прийомам вдалося знизити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спастичність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малого грудного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м’яза,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що дозволили почати роботу з біцепсом плеча. При роботі на зменшення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спастичності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м’язів починати треба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проксимальних відділів, адже тоді </w:t>
      </w:r>
      <w:r>
        <w:rPr>
          <w:rFonts w:ascii="Times New Roman" w:hAnsi="Times New Roman" w:cs="Times New Roman"/>
          <w:i w:val="0"/>
          <w:sz w:val="28"/>
          <w:szCs w:val="28"/>
        </w:rPr>
        <w:t>працювати з дистальними відділами буде набагато легше. Для роботи з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біцепсом </w:t>
      </w:r>
      <w:r>
        <w:rPr>
          <w:rFonts w:ascii="Times New Roman" w:hAnsi="Times New Roman" w:cs="Times New Roman"/>
          <w:i w:val="0"/>
          <w:sz w:val="28"/>
          <w:szCs w:val="28"/>
        </w:rPr>
        <w:t>плеча потрібно почати з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«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ввімкнення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триголового м’язу плеча, </w:t>
      </w:r>
      <w:r>
        <w:rPr>
          <w:rFonts w:ascii="Times New Roman" w:hAnsi="Times New Roman" w:cs="Times New Roman"/>
          <w:i w:val="0"/>
          <w:sz w:val="28"/>
          <w:szCs w:val="28"/>
        </w:rPr>
        <w:t>для чого була використана методика «Непрямій підхід»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Через місяць від початку реабілітації вдалося знизити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гіпертонус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м’язів на 1 бал за шкалою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Ашворта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що призвело до зменшення больового синдрому та збільшення об’єму рухів в ураженій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кінцівкі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6129" w:rsidRDefault="00126129" w:rsidP="0012612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Тобто, можна зробити висновок, що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пастичність</w:t>
      </w:r>
      <w:proofErr w:type="spellEnd"/>
      <w:r w:rsidRPr="004D6F88">
        <w:rPr>
          <w:rFonts w:ascii="Times New Roman" w:hAnsi="Times New Roman" w:cs="Times New Roman"/>
          <w:i w:val="0"/>
          <w:spacing w:val="-19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знижує</w:t>
      </w:r>
      <w:r w:rsidRPr="004D6F88">
        <w:rPr>
          <w:rFonts w:ascii="Times New Roman" w:hAnsi="Times New Roman" w:cs="Times New Roman"/>
          <w:i w:val="0"/>
          <w:spacing w:val="-18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ефективність</w:t>
      </w:r>
      <w:r w:rsidRPr="004D6F88">
        <w:rPr>
          <w:rFonts w:ascii="Times New Roman" w:hAnsi="Times New Roman" w:cs="Times New Roman"/>
          <w:i w:val="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pacing w:val="-19"/>
          <w:sz w:val="28"/>
          <w:szCs w:val="28"/>
        </w:rPr>
        <w:t xml:space="preserve">вправ та збільшує час , необхідний для </w:t>
      </w:r>
      <w:r>
        <w:rPr>
          <w:rFonts w:ascii="Times New Roman" w:hAnsi="Times New Roman" w:cs="Times New Roman"/>
          <w:i w:val="0"/>
          <w:sz w:val="28"/>
          <w:szCs w:val="28"/>
        </w:rPr>
        <w:t>відновлення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,</w:t>
      </w:r>
      <w:r w:rsidRPr="004D6F88">
        <w:rPr>
          <w:rFonts w:ascii="Times New Roman" w:hAnsi="Times New Roman" w:cs="Times New Roman"/>
          <w:i w:val="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pacing w:val="-18"/>
          <w:sz w:val="28"/>
          <w:szCs w:val="28"/>
        </w:rPr>
        <w:t xml:space="preserve">і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тому</w:t>
      </w:r>
      <w:r w:rsidRPr="004D6F88">
        <w:rPr>
          <w:rFonts w:ascii="Times New Roman" w:hAnsi="Times New Roman" w:cs="Times New Roman"/>
          <w:i w:val="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дуже важливо</w:t>
      </w:r>
      <w:r w:rsidRPr="004D6F88">
        <w:rPr>
          <w:rFonts w:ascii="Times New Roman" w:hAnsi="Times New Roman" w:cs="Times New Roman"/>
          <w:i w:val="0"/>
          <w:spacing w:val="-18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з</w:t>
      </w:r>
      <w:r w:rsidRPr="004D6F88">
        <w:rPr>
          <w:rFonts w:ascii="Times New Roman" w:hAnsi="Times New Roman" w:cs="Times New Roman"/>
          <w:i w:val="0"/>
          <w:spacing w:val="-19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самого</w:t>
      </w:r>
      <w:r w:rsidRPr="004D6F88">
        <w:rPr>
          <w:rFonts w:ascii="Times New Roman" w:hAnsi="Times New Roman" w:cs="Times New Roman"/>
          <w:i w:val="0"/>
          <w:spacing w:val="-18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початку</w:t>
      </w:r>
      <w:r w:rsidRPr="004D6F88">
        <w:rPr>
          <w:rFonts w:ascii="Times New Roman" w:hAnsi="Times New Roman" w:cs="Times New Roman"/>
          <w:i w:val="0"/>
          <w:spacing w:val="-19"/>
          <w:sz w:val="28"/>
          <w:szCs w:val="28"/>
        </w:rPr>
        <w:t xml:space="preserve"> 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реабілітації навчати </w:t>
      </w:r>
      <w:r>
        <w:rPr>
          <w:rFonts w:ascii="Times New Roman" w:hAnsi="Times New Roman" w:cs="Times New Roman"/>
          <w:i w:val="0"/>
          <w:sz w:val="28"/>
          <w:szCs w:val="28"/>
        </w:rPr>
        <w:t>медичний персонал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 та найголовніше родину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хворого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, як правильно укладати та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  <w:lang w:val="ru-RU"/>
        </w:rPr>
        <w:t>доглядати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 такими </w:t>
      </w:r>
      <w:proofErr w:type="spellStart"/>
      <w:r w:rsidRPr="004D6F88">
        <w:rPr>
          <w:rFonts w:ascii="Times New Roman" w:hAnsi="Times New Roman" w:cs="Times New Roman"/>
          <w:i w:val="0"/>
          <w:sz w:val="28"/>
          <w:szCs w:val="28"/>
          <w:lang w:val="ru-RU"/>
        </w:rPr>
        <w:t>пац</w:t>
      </w:r>
      <w:r w:rsidRPr="004D6F88">
        <w:rPr>
          <w:rFonts w:ascii="Times New Roman" w:hAnsi="Times New Roman" w:cs="Times New Roman"/>
          <w:i w:val="0"/>
          <w:sz w:val="28"/>
          <w:szCs w:val="28"/>
        </w:rPr>
        <w:t>ієнтами</w:t>
      </w:r>
      <w:proofErr w:type="spellEnd"/>
      <w:r w:rsidRPr="004D6F8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Також варто пам’ятати про найбільш ранній початок реабілітації хворих, які перенесли інсульт. 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20"/>
    <w:rsid w:val="0011518C"/>
    <w:rsid w:val="00126129"/>
    <w:rsid w:val="001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129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i/>
      <w:sz w:val="20"/>
      <w:szCs w:val="20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26129"/>
    <w:rPr>
      <w:rFonts w:ascii="Arial" w:eastAsia="Arial" w:hAnsi="Arial" w:cs="Arial"/>
      <w:i/>
      <w:sz w:val="20"/>
      <w:szCs w:val="20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6129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i/>
      <w:sz w:val="20"/>
      <w:szCs w:val="20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26129"/>
    <w:rPr>
      <w:rFonts w:ascii="Arial" w:eastAsia="Arial" w:hAnsi="Arial" w:cs="Arial"/>
      <w:i/>
      <w:sz w:val="20"/>
      <w:szCs w:val="20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2019-11-30T19:35:00Z</dcterms:created>
  <dcterms:modified xsi:type="dcterms:W3CDTF">2019-11-30T19:35:00Z</dcterms:modified>
</cp:coreProperties>
</file>