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3E" w:rsidRPr="00AD54F0" w:rsidRDefault="00AD54F0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УДК 616.127-005.8-036.8</w:t>
      </w:r>
    </w:p>
    <w:p w:rsidR="007D4B3E" w:rsidRPr="0030337B" w:rsidRDefault="007D4B3E" w:rsidP="007D4B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А.А. </w:t>
      </w:r>
      <w:proofErr w:type="spellStart"/>
      <w:r w:rsidRPr="0030337B">
        <w:rPr>
          <w:rFonts w:ascii="Times New Roman" w:hAnsi="Times New Roman" w:cs="Times New Roman"/>
          <w:sz w:val="24"/>
          <w:szCs w:val="24"/>
          <w:lang w:val="uk-UA"/>
        </w:rPr>
        <w:t>Подпрядова</w:t>
      </w:r>
      <w:proofErr w:type="spellEnd"/>
    </w:p>
    <w:p w:rsidR="007D4B3E" w:rsidRPr="0030337B" w:rsidRDefault="005A34FD" w:rsidP="007D4B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Якість</w:t>
      </w:r>
      <w:r w:rsidR="007D4B3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життя хворих, які перенесли інфаркт міокарда</w:t>
      </w:r>
    </w:p>
    <w:p w:rsidR="007D4B3E" w:rsidRPr="0030337B" w:rsidRDefault="007D4B3E" w:rsidP="007D4B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Харківський національний медичний університет, м. Харків, </w:t>
      </w:r>
      <w:r w:rsidR="00EF732C" w:rsidRPr="0030337B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EF732C" w:rsidRPr="0030337B" w:rsidRDefault="00EF732C" w:rsidP="007D4B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760A" w:rsidRPr="0030337B" w:rsidRDefault="00590038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Згідно з визначенням </w:t>
      </w:r>
      <w:r w:rsidR="00197F8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ВООЗ </w:t>
      </w:r>
      <w:r w:rsidR="0071760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здоров'я - це стан повного фізичного, психічного і соціального благополуччя, а не просто відсутність </w:t>
      </w:r>
      <w:r w:rsidR="00197F8A" w:rsidRPr="0030337B">
        <w:rPr>
          <w:rFonts w:ascii="Times New Roman" w:hAnsi="Times New Roman" w:cs="Times New Roman"/>
          <w:sz w:val="24"/>
          <w:szCs w:val="24"/>
          <w:lang w:val="uk-UA"/>
        </w:rPr>
        <w:t>хв</w:t>
      </w:r>
      <w:r w:rsidR="0071760A" w:rsidRPr="0030337B">
        <w:rPr>
          <w:rFonts w:ascii="Times New Roman" w:hAnsi="Times New Roman" w:cs="Times New Roman"/>
          <w:sz w:val="24"/>
          <w:szCs w:val="24"/>
          <w:lang w:val="uk-UA"/>
        </w:rPr>
        <w:t>ороб або недуг.</w:t>
      </w:r>
      <w:r w:rsidR="00D14E9F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Останнім часом дуже часто вживають </w:t>
      </w:r>
      <w:r w:rsidR="005972F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сполучення </w:t>
      </w:r>
      <w:r w:rsidR="00D14E9F" w:rsidRPr="0030337B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="00D14E9F" w:rsidRPr="0030337B">
        <w:rPr>
          <w:rFonts w:ascii="Times New Roman" w:hAnsi="Times New Roman" w:cs="Times New Roman"/>
          <w:sz w:val="24"/>
          <w:szCs w:val="24"/>
        </w:rPr>
        <w:t>’</w:t>
      </w:r>
      <w:r w:rsidR="00D14E9F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я в поєднанні з його впливом на якість життя. </w:t>
      </w:r>
      <w:r w:rsidR="00507695" w:rsidRPr="0030337B">
        <w:rPr>
          <w:rFonts w:ascii="Times New Roman" w:hAnsi="Times New Roman" w:cs="Times New Roman"/>
          <w:sz w:val="24"/>
          <w:szCs w:val="24"/>
          <w:lang w:val="uk-UA"/>
        </w:rPr>
        <w:t>Якість життя, пов'язана зі здоров'ям (</w:t>
      </w:r>
      <w:proofErr w:type="spellStart"/>
      <w:r w:rsidR="00507695" w:rsidRPr="0030337B">
        <w:rPr>
          <w:rFonts w:ascii="Times New Roman" w:hAnsi="Times New Roman" w:cs="Times New Roman"/>
          <w:sz w:val="24"/>
          <w:szCs w:val="24"/>
          <w:lang w:val="uk-UA"/>
        </w:rPr>
        <w:t>HRQoL</w:t>
      </w:r>
      <w:proofErr w:type="spellEnd"/>
      <w:r w:rsidR="00507695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) - це багатопланова концепція, яка включає </w:t>
      </w:r>
      <w:r w:rsidR="00807D4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рівень благополуччя </w:t>
      </w:r>
      <w:r w:rsidR="003A5A33" w:rsidRPr="0030337B">
        <w:rPr>
          <w:rFonts w:ascii="Times New Roman" w:hAnsi="Times New Roman" w:cs="Times New Roman"/>
          <w:sz w:val="24"/>
          <w:szCs w:val="24"/>
          <w:lang w:val="uk-UA"/>
        </w:rPr>
        <w:t>у фізичній, психічній, емоційній і соціальній сферах життєдіяльності</w:t>
      </w:r>
      <w:r w:rsidR="00B205AC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25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людини </w:t>
      </w:r>
      <w:r w:rsidR="009A7AA2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9A7AA2" w:rsidRPr="009A7AA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507695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972F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2447CC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вивчення та </w:t>
      </w:r>
      <w:r w:rsidR="005972F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оцінки якості життя створено багато </w:t>
      </w:r>
      <w:r w:rsidR="008A725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загальних та специфічних </w:t>
      </w:r>
      <w:r w:rsidR="005972FA" w:rsidRPr="0030337B">
        <w:rPr>
          <w:rFonts w:ascii="Times New Roman" w:hAnsi="Times New Roman" w:cs="Times New Roman"/>
          <w:sz w:val="24"/>
          <w:szCs w:val="24"/>
          <w:lang w:val="uk-UA"/>
        </w:rPr>
        <w:t>опитувальників, які дозволяють визначити як сам хворий оцінює наскільки обмеження порушують його функціонування, пов’язане з різними сферами життєдіяльності</w:t>
      </w:r>
      <w:r w:rsidR="00131368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131368" w:rsidRPr="0030337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80B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0BE7" w:rsidRPr="00780BE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5972F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205AC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Така </w:t>
      </w:r>
      <w:proofErr w:type="spellStart"/>
      <w:r w:rsidR="00B205AC" w:rsidRPr="0030337B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="00B205AC" w:rsidRPr="0030337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205AC" w:rsidRPr="0030337B">
        <w:rPr>
          <w:rFonts w:ascii="Times New Roman" w:hAnsi="Times New Roman" w:cs="Times New Roman"/>
          <w:sz w:val="24"/>
          <w:szCs w:val="24"/>
          <w:lang w:val="uk-UA"/>
        </w:rPr>
        <w:t>єктивна</w:t>
      </w:r>
      <w:proofErr w:type="spellEnd"/>
      <w:r w:rsidR="00B205AC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 самим пацієнтом свого стану дає змогу більш детально та точно дати оцінку та проаналізувати якість життя таких хворих. </w:t>
      </w:r>
    </w:p>
    <w:p w:rsidR="004747C7" w:rsidRPr="0030337B" w:rsidRDefault="004747C7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Ішемічна хвороба сер</w:t>
      </w:r>
      <w:r w:rsidR="003B6956" w:rsidRPr="0030337B">
        <w:rPr>
          <w:rFonts w:ascii="Times New Roman" w:hAnsi="Times New Roman" w:cs="Times New Roman"/>
          <w:sz w:val="24"/>
          <w:szCs w:val="24"/>
          <w:lang w:val="uk-UA"/>
        </w:rPr>
        <w:t>ця, зокрема інфаркт міокарда,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956" w:rsidRPr="0030337B">
        <w:rPr>
          <w:rFonts w:ascii="Times New Roman" w:hAnsi="Times New Roman" w:cs="Times New Roman"/>
          <w:sz w:val="24"/>
          <w:szCs w:val="24"/>
          <w:lang w:val="uk-UA"/>
        </w:rPr>
        <w:t>являється серцево-судинною патологією, яка найчастіше зустрічається в кардіологічній практиці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780BE7" w:rsidRPr="00780BE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3B6956" w:rsidRPr="0030337B">
        <w:rPr>
          <w:rFonts w:ascii="Times New Roman" w:hAnsi="Times New Roman" w:cs="Times New Roman"/>
          <w:sz w:val="24"/>
          <w:szCs w:val="24"/>
          <w:lang w:val="uk-UA"/>
        </w:rPr>
        <w:t>. Лікування даної патології є дуже тривали</w:t>
      </w:r>
      <w:r w:rsidR="00F30D63">
        <w:rPr>
          <w:rFonts w:ascii="Times New Roman" w:hAnsi="Times New Roman" w:cs="Times New Roman"/>
          <w:sz w:val="24"/>
          <w:szCs w:val="24"/>
          <w:lang w:val="uk-UA"/>
        </w:rPr>
        <w:t>м процесом та іноді може продовжуватися</w:t>
      </w:r>
      <w:r w:rsidR="003B695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усього життя. </w:t>
      </w:r>
      <w:r w:rsidR="00BD2D1C" w:rsidRPr="0030337B">
        <w:rPr>
          <w:rFonts w:ascii="Times New Roman" w:hAnsi="Times New Roman" w:cs="Times New Roman"/>
          <w:sz w:val="24"/>
          <w:szCs w:val="24"/>
          <w:lang w:val="uk-UA"/>
        </w:rPr>
        <w:t>Тому оцінка ефективності лікування хворих, які перенесли інфаркт міокарда</w:t>
      </w:r>
      <w:r w:rsidR="0069563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повинна складатися не тільки з оцінки та аналізу клінічних, лабораторних та інструментальних показників, а також з оцінки та анал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ізу якості життя таких хворих [</w:t>
      </w:r>
      <w:r w:rsidR="009A7AA2" w:rsidRPr="009A7AA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69563A" w:rsidRPr="00303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5F39" w:rsidRPr="0030337B" w:rsidRDefault="00F30D63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чином</w:t>
      </w:r>
      <w:r w:rsidR="00EF732C" w:rsidRPr="003033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5F39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та оцінка якості життя являється показником </w:t>
      </w:r>
      <w:r w:rsidR="0058032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комплексного аналізу </w:t>
      </w:r>
      <w:r w:rsidR="007F5F39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ефективності </w:t>
      </w:r>
      <w:r w:rsidR="0058032A" w:rsidRPr="0030337B">
        <w:rPr>
          <w:rFonts w:ascii="Times New Roman" w:hAnsi="Times New Roman" w:cs="Times New Roman"/>
          <w:sz w:val="24"/>
          <w:szCs w:val="24"/>
          <w:lang w:val="uk-UA"/>
        </w:rPr>
        <w:t>лікувально-профілактичних заходів.</w:t>
      </w:r>
    </w:p>
    <w:p w:rsidR="00894806" w:rsidRPr="0030337B" w:rsidRDefault="00894806" w:rsidP="00E751F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</w:t>
      </w:r>
    </w:p>
    <w:p w:rsidR="00894806" w:rsidRPr="0030337B" w:rsidRDefault="00284B31" w:rsidP="00E53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Вивчити і</w:t>
      </w:r>
      <w:r w:rsidR="00D4453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894806" w:rsidRPr="0030337B">
        <w:rPr>
          <w:rFonts w:ascii="Times New Roman" w:hAnsi="Times New Roman" w:cs="Times New Roman"/>
          <w:sz w:val="24"/>
          <w:szCs w:val="24"/>
          <w:lang w:val="uk-UA"/>
        </w:rPr>
        <w:t>цінити якість життя хворих, які перенесли інфаркт міокарда</w:t>
      </w:r>
      <w:r w:rsidR="0011387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 та побудувати модель оцінки якості життя пацієнтів з даною патологією.</w:t>
      </w:r>
    </w:p>
    <w:p w:rsidR="00B0523C" w:rsidRPr="0030337B" w:rsidRDefault="00B0523C" w:rsidP="00E751F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методи</w:t>
      </w:r>
      <w:r w:rsidR="009E4B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F00AB" w:rsidRPr="0030337B" w:rsidRDefault="004C7D68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У дослідження було включено 310 пацієнтів, </w:t>
      </w:r>
      <w:r w:rsidR="009E2792" w:rsidRPr="0030337B">
        <w:rPr>
          <w:rFonts w:ascii="Times New Roman" w:hAnsi="Times New Roman" w:cs="Times New Roman"/>
          <w:sz w:val="24"/>
          <w:szCs w:val="24"/>
          <w:lang w:val="uk-UA"/>
        </w:rPr>
        <w:t>які перенесли інфаркт міокарда та знаходилися на стаціонарному лікуванні  у Харківській міській клінічній лікарні № 28 і Клінічному санаторії «</w:t>
      </w:r>
      <w:proofErr w:type="spellStart"/>
      <w:r w:rsidR="009E2792" w:rsidRPr="0030337B">
        <w:rPr>
          <w:rFonts w:ascii="Times New Roman" w:hAnsi="Times New Roman" w:cs="Times New Roman"/>
          <w:sz w:val="24"/>
          <w:szCs w:val="24"/>
          <w:lang w:val="uk-UA"/>
        </w:rPr>
        <w:t>Роща</w:t>
      </w:r>
      <w:proofErr w:type="spellEnd"/>
      <w:r w:rsidR="009E2792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="00056A91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Середній вік хворих склав 58,7±0,5 років. </w:t>
      </w:r>
    </w:p>
    <w:p w:rsidR="008D6D54" w:rsidRPr="0030337B" w:rsidRDefault="009D1BFD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D144A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об’єктивного та всебічного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вивчення якості життя хворих</w:t>
      </w:r>
      <w:r w:rsidR="00EC709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з даною патологією</w:t>
      </w:r>
      <w:r w:rsidR="00B5106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було використано спеціально адаптований опитувальник </w:t>
      </w:r>
      <w:r w:rsidR="00CB5A8E" w:rsidRPr="0030337B">
        <w:rPr>
          <w:rFonts w:ascii="Times New Roman" w:hAnsi="Times New Roman" w:cs="Times New Roman"/>
          <w:sz w:val="24"/>
          <w:szCs w:val="24"/>
          <w:lang w:val="uk-UA"/>
        </w:rPr>
        <w:t>«Анкета-опитувальник для оцінки якості життя хворих, які перенесли інфаркт міокарда»</w:t>
      </w:r>
      <w:r w:rsidR="00B5106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1C3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Даний опитувальник </w:t>
      </w:r>
      <w:r w:rsidR="00EC7093" w:rsidRPr="0030337B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1E2263" w:rsidRPr="0030337B">
        <w:rPr>
          <w:rFonts w:ascii="Times New Roman" w:hAnsi="Times New Roman" w:cs="Times New Roman"/>
          <w:sz w:val="24"/>
          <w:szCs w:val="24"/>
          <w:lang w:val="uk-UA"/>
        </w:rPr>
        <w:t>ображає загальне благополуччя і</w:t>
      </w:r>
      <w:r w:rsidR="00EC709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26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ступінь задоволеності сторонами життєдіяльності, на які впливає </w:t>
      </w:r>
      <w:r w:rsidR="001E2263" w:rsidRPr="0030337B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стан здоров’</w:t>
      </w:r>
      <w:r w:rsidR="009A62BB" w:rsidRPr="0030337B">
        <w:rPr>
          <w:rFonts w:ascii="Times New Roman" w:hAnsi="Times New Roman" w:cs="Times New Roman"/>
          <w:sz w:val="24"/>
          <w:szCs w:val="24"/>
          <w:lang w:val="uk-UA"/>
        </w:rPr>
        <w:t>я та складається з 27</w:t>
      </w:r>
      <w:r w:rsidR="001E226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питань, які розподілено на</w:t>
      </w:r>
      <w:r w:rsidR="00F91C3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4 блоки обмежень: </w:t>
      </w:r>
      <w:r w:rsidR="00E43E37" w:rsidRPr="0030337B">
        <w:rPr>
          <w:rFonts w:ascii="Times New Roman" w:hAnsi="Times New Roman" w:cs="Times New Roman"/>
          <w:sz w:val="24"/>
          <w:szCs w:val="24"/>
          <w:lang w:val="uk-UA"/>
        </w:rPr>
        <w:t>фізичні, психологічні, соціальні та обмеження в харчуванні. Для оцінки отриманих результатів було використано наступні порогові значення: 71-100% - оптимальний рівень якості життя; 51-70%- середній рівень якості життя; 50 % і менше – низький рівень якості життя.</w:t>
      </w:r>
      <w:r w:rsidR="007E6C7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6D54" w:rsidRPr="0030337B">
        <w:rPr>
          <w:rFonts w:ascii="Times New Roman" w:hAnsi="Times New Roman" w:cs="Times New Roman"/>
          <w:sz w:val="24"/>
          <w:szCs w:val="24"/>
          <w:lang w:val="uk-UA"/>
        </w:rPr>
        <w:t>Для розрахунку коефіцієнту якості життя було використано запропоновану нами формулу, результат якої виражено у відсотках:</w:t>
      </w:r>
    </w:p>
    <w:p w:rsidR="0030337B" w:rsidRPr="00C402DD" w:rsidRDefault="0030337B" w:rsidP="003033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335B">
        <w:rPr>
          <w:position w:val="-30"/>
          <w:sz w:val="52"/>
          <w:szCs w:val="52"/>
        </w:rPr>
        <w:object w:dxaOrig="3136" w:dyaOrig="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6pt" o:ole="">
            <v:imagedata r:id="rId7" o:title=""/>
          </v:shape>
          <o:OLEObject Type="Embed" ProgID="Equation.3" ShapeID="_x0000_i1025" DrawAspect="Content" ObjectID="_1636270999" r:id="rId8"/>
        </w:object>
      </w:r>
      <w:r w:rsidR="00C402DD">
        <w:rPr>
          <w:rFonts w:ascii="Times New Roman" w:hAnsi="Times New Roman" w:cs="Times New Roman"/>
          <w:sz w:val="24"/>
          <w:szCs w:val="24"/>
          <w:lang w:val="uk-UA"/>
        </w:rPr>
        <w:t>, де</w:t>
      </w:r>
    </w:p>
    <w:p w:rsidR="008D6D54" w:rsidRPr="0030337B" w:rsidRDefault="008D6D54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QL</w:t>
      </w:r>
      <w:r w:rsidRPr="0030337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337B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30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37B">
        <w:rPr>
          <w:rFonts w:ascii="Times New Roman" w:hAnsi="Times New Roman" w:cs="Times New Roman"/>
          <w:sz w:val="24"/>
          <w:szCs w:val="24"/>
        </w:rPr>
        <w:t>якост</w:t>
      </w:r>
      <w:proofErr w:type="spellEnd"/>
      <w:r w:rsidRPr="0030337B">
        <w:rPr>
          <w:rFonts w:ascii="Times New Roman" w:hAnsi="Times New Roman" w:cs="Times New Roman"/>
          <w:sz w:val="24"/>
          <w:szCs w:val="24"/>
          <w:lang w:val="uk-UA"/>
        </w:rPr>
        <w:t>і життя пацієнта, який</w:t>
      </w:r>
      <w:r w:rsidR="00DF60E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обстежується</w:t>
      </w:r>
      <w:r w:rsidR="004B68AF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D6D54" w:rsidRPr="0030337B" w:rsidRDefault="008D6D54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і-індивідуальна сумарна кількість балів пацієнта, який</w:t>
      </w:r>
      <w:r w:rsidR="00DF60E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обстежується</w:t>
      </w:r>
      <w:r w:rsidR="004B68AF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D6D54" w:rsidRPr="0030337B" w:rsidRDefault="008D6D54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gramStart"/>
      <w:r w:rsidRPr="0030337B">
        <w:rPr>
          <w:rFonts w:ascii="Times New Roman" w:hAnsi="Times New Roman" w:cs="Times New Roman"/>
          <w:sz w:val="24"/>
          <w:szCs w:val="24"/>
          <w:lang w:val="uk-UA"/>
        </w:rPr>
        <w:t>сумарна</w:t>
      </w:r>
      <w:proofErr w:type="gramEnd"/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балів по конкретній анкеті. </w:t>
      </w:r>
    </w:p>
    <w:p w:rsidR="009D1BFD" w:rsidRPr="0030337B" w:rsidRDefault="001E2263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Дослі</w:t>
      </w:r>
      <w:r w:rsidR="005C38E7" w:rsidRPr="0030337B">
        <w:rPr>
          <w:rFonts w:ascii="Times New Roman" w:hAnsi="Times New Roman" w:cs="Times New Roman"/>
          <w:sz w:val="24"/>
          <w:szCs w:val="24"/>
          <w:lang w:val="uk-UA"/>
        </w:rPr>
        <w:t>дження проведено з дотриманням норм, у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сі пацієнти надали письмову інформовану згоду на участь.</w:t>
      </w:r>
      <w:r w:rsidR="00D2722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2B58" w:rsidRPr="0030337B" w:rsidRDefault="00DA4B6B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Для оцінки обмежень у життєдіяльності хворих, які перенесли інфаркт міокарда по окремим блокам були розраховані показники множинної регресії, а також додаткові коефіцієнти регресії, такі як α, β та Δ-коефіцієнти.</w:t>
      </w:r>
    </w:p>
    <w:p w:rsidR="00D2722E" w:rsidRPr="0030337B" w:rsidRDefault="00D144AE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Статистична обробка даних </w:t>
      </w:r>
      <w:r w:rsidR="00D2722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проводилася за допомогою програми </w:t>
      </w:r>
      <w:r w:rsidR="00EC58D9" w:rsidRPr="0030337B">
        <w:rPr>
          <w:rFonts w:ascii="Times New Roman" w:hAnsi="Times New Roman" w:cs="Times New Roman"/>
          <w:sz w:val="24"/>
          <w:szCs w:val="24"/>
          <w:lang w:val="en-US"/>
        </w:rPr>
        <w:t>Stadia</w:t>
      </w:r>
      <w:r w:rsidR="00EC58D9" w:rsidRPr="0030337B">
        <w:rPr>
          <w:rFonts w:ascii="Times New Roman" w:hAnsi="Times New Roman" w:cs="Times New Roman"/>
          <w:sz w:val="24"/>
          <w:szCs w:val="24"/>
        </w:rPr>
        <w:t>.</w:t>
      </w:r>
    </w:p>
    <w:p w:rsidR="001E2263" w:rsidRPr="0030337B" w:rsidRDefault="001E2263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="009E4B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дослідження </w:t>
      </w: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9E4B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їх </w:t>
      </w: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обговорення </w:t>
      </w:r>
    </w:p>
    <w:p w:rsidR="00924406" w:rsidRPr="0030337B" w:rsidRDefault="001B549E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На основі отриманих даних було встановлено, що середній показник якості життя хворих, які пере</w:t>
      </w:r>
      <w:r w:rsidR="0047747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несли інфаркт міокарда складав 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52,48</w:t>
      </w:r>
      <w:r w:rsidR="00477474" w:rsidRPr="0030337B">
        <w:rPr>
          <w:rFonts w:ascii="Times New Roman" w:hAnsi="Times New Roman" w:cs="Times New Roman"/>
          <w:sz w:val="24"/>
          <w:szCs w:val="24"/>
          <w:lang w:val="uk-UA"/>
        </w:rPr>
        <w:t>±0,45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E12B3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 знаходився у межах від </w:t>
      </w:r>
      <w:r w:rsidR="00942FFA" w:rsidRPr="0030337B">
        <w:rPr>
          <w:rFonts w:ascii="Times New Roman" w:hAnsi="Times New Roman" w:cs="Times New Roman"/>
          <w:sz w:val="24"/>
          <w:szCs w:val="24"/>
          <w:lang w:val="uk-UA"/>
        </w:rPr>
        <w:t>34,64% до 71,07%.</w:t>
      </w:r>
      <w:r w:rsidR="0047747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7CA0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У дослідженні було проаналізовано взаємозв’язок між розвитком інфаркту міокарда та статтю, достовірних відмінностей виявлено не було. </w:t>
      </w:r>
      <w:r w:rsidR="00A75E44" w:rsidRPr="0030337B">
        <w:rPr>
          <w:rFonts w:ascii="Times New Roman" w:hAnsi="Times New Roman" w:cs="Times New Roman"/>
          <w:sz w:val="24"/>
          <w:szCs w:val="24"/>
          <w:lang w:val="uk-UA"/>
        </w:rPr>
        <w:t>У чоловіків сер</w:t>
      </w:r>
      <w:r w:rsidR="00B171C2">
        <w:rPr>
          <w:rFonts w:ascii="Times New Roman" w:hAnsi="Times New Roman" w:cs="Times New Roman"/>
          <w:sz w:val="24"/>
          <w:szCs w:val="24"/>
          <w:lang w:val="uk-UA"/>
        </w:rPr>
        <w:t>едній рівень якості життя скла</w:t>
      </w:r>
      <w:r w:rsidR="00A75E4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A75E44"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>53,47±0,54%, у жінок - 50,83±0,75%</w:t>
      </w:r>
      <w:r w:rsidR="004B68AF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 відповідно</w:t>
      </w:r>
      <w:r w:rsidR="00A75E44"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. 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Під час порівняння показників якості життя в залежності від віку було виявлено, що </w:t>
      </w:r>
      <w:r w:rsidR="00601979" w:rsidRPr="0030337B">
        <w:rPr>
          <w:rFonts w:ascii="Times New Roman" w:hAnsi="Times New Roman" w:cs="Times New Roman"/>
          <w:sz w:val="24"/>
          <w:szCs w:val="24"/>
          <w:lang w:val="uk-UA"/>
        </w:rPr>
        <w:t>серед респондентів у віковій групі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34-49 років середній показник якості життя скла</w:t>
      </w:r>
      <w:r w:rsidR="0025045B" w:rsidRPr="0030337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45B"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>61,69±0,59</w:t>
      </w:r>
      <w:r w:rsidR="00800238"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>%</w:t>
      </w:r>
      <w:r w:rsidR="0025045B" w:rsidRPr="0030337B">
        <w:rPr>
          <w:rFonts w:ascii="Times New Roman" w:hAnsi="Times New Roman" w:cs="Times New Roman"/>
          <w:sz w:val="24"/>
          <w:szCs w:val="24"/>
          <w:lang w:val="uk-UA"/>
        </w:rPr>
        <w:t>, 50-64 років -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55,18</w:t>
      </w:r>
      <w:r w:rsidR="0025045B" w:rsidRPr="0030337B">
        <w:rPr>
          <w:rFonts w:ascii="Times New Roman" w:hAnsi="Times New Roman" w:cs="Times New Roman"/>
          <w:sz w:val="24"/>
          <w:szCs w:val="24"/>
          <w:lang w:val="uk-UA"/>
        </w:rPr>
        <w:t>±0,28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>% та у віці 65-81 рокі</w:t>
      </w:r>
      <w:r w:rsidR="0025045B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в становив 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42,71</w:t>
      </w:r>
      <w:r w:rsidR="0025045B" w:rsidRPr="0030337B">
        <w:rPr>
          <w:rFonts w:ascii="Times New Roman" w:hAnsi="Times New Roman" w:cs="Times New Roman"/>
          <w:sz w:val="24"/>
          <w:szCs w:val="24"/>
          <w:lang w:val="uk-UA"/>
        </w:rPr>
        <w:t>±0,42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8A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(т</w:t>
      </w:r>
      <w:r w:rsidR="00C526D7" w:rsidRPr="0030337B">
        <w:rPr>
          <w:rFonts w:ascii="Times New Roman" w:hAnsi="Times New Roman" w:cs="Times New Roman"/>
          <w:sz w:val="24"/>
          <w:szCs w:val="24"/>
          <w:lang w:val="uk-UA"/>
        </w:rPr>
        <w:t>абл.1)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6A15" w:rsidRPr="0030337B" w:rsidRDefault="00796A15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p w:rsidR="00796A15" w:rsidRPr="0030337B" w:rsidRDefault="00796A15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Показники якості життя хворих, які перенесли </w:t>
      </w:r>
    </w:p>
    <w:p w:rsidR="00796A15" w:rsidRPr="0030337B" w:rsidRDefault="00796A15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>інфаркт міокарда в залежності від віку та статі (%)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43"/>
        <w:gridCol w:w="1370"/>
        <w:gridCol w:w="1370"/>
        <w:gridCol w:w="1370"/>
        <w:gridCol w:w="1810"/>
        <w:gridCol w:w="1843"/>
      </w:tblGrid>
      <w:tr w:rsidR="00796A15" w:rsidRPr="0030337B" w:rsidTr="00CD0136">
        <w:trPr>
          <w:trHeight w:val="490"/>
        </w:trPr>
        <w:tc>
          <w:tcPr>
            <w:tcW w:w="1843" w:type="dxa"/>
            <w:vMerge w:val="restart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показники</w:t>
            </w:r>
          </w:p>
        </w:tc>
        <w:tc>
          <w:tcPr>
            <w:tcW w:w="4110" w:type="dxa"/>
            <w:gridSpan w:val="3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3653" w:type="dxa"/>
            <w:gridSpan w:val="2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Стать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  <w:vMerge/>
          </w:tcPr>
          <w:p w:rsidR="00796A15" w:rsidRPr="0030337B" w:rsidRDefault="00796A15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34-49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50-64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65-81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жінки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Середнє значення </w:t>
            </w: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показника якості життя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lastRenderedPageBreak/>
              <w:t>61,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69±0,59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55,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18±0,28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42,7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1±0,42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53,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47±0,54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50,8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3±0,75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Мінімальне значення показника якості життя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51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43,2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34,6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34,6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34,7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3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Максимальне значення показника якості життя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71,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64,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51,6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71,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70,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09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Середнє квадратичне відхилення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±4,22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±3,57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±3,96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±7,59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±7,97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варіації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6,84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6,47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9,27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14,19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15,68</w:t>
            </w:r>
          </w:p>
        </w:tc>
      </w:tr>
    </w:tbl>
    <w:p w:rsidR="00796A15" w:rsidRPr="0030337B" w:rsidRDefault="00796A15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CA0" w:rsidRPr="0030337B" w:rsidRDefault="00FD4F10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У результаті аналізу показників за шкалою оцінки якості життя було встановлено, що</w:t>
      </w:r>
      <w:r w:rsidR="00A365A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більшість опитуваних, а саме 65,8% мали середній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рівень </w:t>
      </w:r>
      <w:r w:rsidR="00A365AE" w:rsidRPr="0030337B">
        <w:rPr>
          <w:rFonts w:ascii="Times New Roman" w:hAnsi="Times New Roman" w:cs="Times New Roman"/>
          <w:sz w:val="24"/>
          <w:szCs w:val="24"/>
          <w:lang w:val="uk-UA"/>
        </w:rPr>
        <w:t>якості життя, 34,2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% оцінили</w:t>
      </w:r>
      <w:r w:rsidR="00A365A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свій</w:t>
      </w:r>
      <w:r w:rsidR="008F6362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рівень якості життя як низький</w:t>
      </w:r>
      <w:r w:rsidR="00A365A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 з оптимальним рівнем якості життя н</w:t>
      </w:r>
      <w:r w:rsidR="00942FFA" w:rsidRPr="0030337B">
        <w:rPr>
          <w:rFonts w:ascii="Times New Roman" w:hAnsi="Times New Roman" w:cs="Times New Roman"/>
          <w:sz w:val="24"/>
          <w:szCs w:val="24"/>
          <w:lang w:val="uk-UA"/>
        </w:rPr>
        <w:t>е було виявлено жодного досліджуваного</w:t>
      </w:r>
      <w:r w:rsidR="00A365AE" w:rsidRPr="00303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679E" w:rsidRPr="0030337B" w:rsidRDefault="00D9679E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Наступний етап дослідження складався з аналізу окремих блоків обмежень якості життя хворих, які перенесли інфаркт міокарда. З цією 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метою було </w:t>
      </w:r>
      <w:r w:rsidR="008F6362" w:rsidRPr="0030337B">
        <w:rPr>
          <w:rFonts w:ascii="Times New Roman" w:hAnsi="Times New Roman" w:cs="Times New Roman"/>
          <w:sz w:val="24"/>
          <w:szCs w:val="24"/>
          <w:lang w:val="uk-UA"/>
        </w:rPr>
        <w:t>розраховано та проаналізовано показники множинної регресії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364B4" w:rsidRPr="0030337B">
        <w:rPr>
          <w:rFonts w:ascii="Times New Roman" w:hAnsi="Times New Roman" w:cs="Times New Roman"/>
          <w:sz w:val="24"/>
          <w:szCs w:val="24"/>
          <w:lang w:val="uk-UA"/>
        </w:rPr>
        <w:t>У ході дослідження було розподілено всі обмеження життєдіяльності на 4 блоки</w:t>
      </w:r>
      <w:r w:rsidR="00BD3F32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364B4" w:rsidRPr="0030337B">
        <w:rPr>
          <w:rFonts w:ascii="Times New Roman" w:hAnsi="Times New Roman" w:cs="Times New Roman"/>
          <w:sz w:val="24"/>
          <w:szCs w:val="24"/>
          <w:lang w:val="uk-UA"/>
        </w:rPr>
        <w:t>обмеження</w:t>
      </w:r>
      <w:r w:rsidR="00F8013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у фізичній</w:t>
      </w:r>
      <w:r w:rsidR="008364B4" w:rsidRPr="0030337B">
        <w:rPr>
          <w:rFonts w:ascii="Times New Roman" w:hAnsi="Times New Roman" w:cs="Times New Roman"/>
          <w:sz w:val="24"/>
          <w:szCs w:val="24"/>
          <w:lang w:val="uk-UA"/>
        </w:rPr>
        <w:t>, пс</w:t>
      </w:r>
      <w:r w:rsidR="00F80134" w:rsidRPr="0030337B">
        <w:rPr>
          <w:rFonts w:ascii="Times New Roman" w:hAnsi="Times New Roman" w:cs="Times New Roman"/>
          <w:sz w:val="24"/>
          <w:szCs w:val="24"/>
          <w:lang w:val="uk-UA"/>
        </w:rPr>
        <w:t>ихологічній, соціальній сферах</w:t>
      </w:r>
      <w:r w:rsidR="00BD3F32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4B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та обмеження у </w:t>
      </w:r>
      <w:r w:rsidR="00BD3F32" w:rsidRPr="0030337B">
        <w:rPr>
          <w:rFonts w:ascii="Times New Roman" w:hAnsi="Times New Roman" w:cs="Times New Roman"/>
          <w:sz w:val="24"/>
          <w:szCs w:val="24"/>
          <w:lang w:val="uk-UA"/>
        </w:rPr>
        <w:t>сфері харчування</w:t>
      </w:r>
      <w:r w:rsidR="008364B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81BB5" w:rsidRPr="0030337B">
        <w:rPr>
          <w:rFonts w:ascii="Times New Roman" w:hAnsi="Times New Roman" w:cs="Times New Roman"/>
          <w:sz w:val="24"/>
          <w:szCs w:val="24"/>
          <w:lang w:val="uk-UA"/>
        </w:rPr>
        <w:t>За результатами дослідження було встановлено, що найбільший вплив на якість життя хворих, які перенесли інфаркт міокарда мали обмеження у фізичній сфері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7392" w:rsidRPr="003033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77392"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xy</w:t>
      </w:r>
      <w:r w:rsidR="008F6362" w:rsidRPr="0030337B">
        <w:rPr>
          <w:rFonts w:ascii="Times New Roman" w:hAnsi="Times New Roman" w:cs="Times New Roman"/>
          <w:sz w:val="24"/>
          <w:szCs w:val="24"/>
          <w:lang w:val="uk-UA"/>
        </w:rPr>
        <w:t>=</w:t>
      </w:r>
      <w:proofErr w:type="spellEnd"/>
      <w:r w:rsidR="008F6362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-0,265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81BB5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526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далі слідували </w:t>
      </w:r>
      <w:r w:rsidR="008F6362" w:rsidRPr="0030337B">
        <w:rPr>
          <w:rFonts w:ascii="Times New Roman" w:hAnsi="Times New Roman" w:cs="Times New Roman"/>
          <w:sz w:val="24"/>
          <w:szCs w:val="24"/>
          <w:lang w:val="uk-UA"/>
        </w:rPr>
        <w:t>обмеження у психологічній сфері</w:t>
      </w:r>
      <w:r w:rsidR="0091321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77392"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91321D" w:rsidRPr="0030337B">
        <w:rPr>
          <w:rFonts w:ascii="Times New Roman" w:hAnsi="Times New Roman" w:cs="Times New Roman"/>
          <w:sz w:val="24"/>
          <w:szCs w:val="24"/>
          <w:lang w:val="uk-UA"/>
        </w:rPr>
        <w:t>xy</w:t>
      </w:r>
      <w:r w:rsidR="00D77287" w:rsidRPr="0030337B">
        <w:rPr>
          <w:rFonts w:ascii="Times New Roman" w:hAnsi="Times New Roman" w:cs="Times New Roman"/>
          <w:sz w:val="24"/>
          <w:szCs w:val="24"/>
          <w:lang w:val="uk-UA"/>
        </w:rPr>
        <w:t>=</w:t>
      </w:r>
      <w:proofErr w:type="spellEnd"/>
      <w:r w:rsidR="00D7728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-0,247</w:t>
      </w:r>
      <w:r w:rsidR="0091321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AB4C60" w:rsidRPr="0030337B">
        <w:rPr>
          <w:rFonts w:ascii="Times New Roman" w:hAnsi="Times New Roman" w:cs="Times New Roman"/>
          <w:sz w:val="24"/>
          <w:szCs w:val="24"/>
          <w:lang w:val="uk-UA"/>
        </w:rPr>
        <w:t>обмеження у</w:t>
      </w:r>
      <w:r w:rsidR="00D62D2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сфері </w:t>
      </w:r>
      <w:r w:rsidR="00D7728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харчування 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77392"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xy</w:t>
      </w:r>
      <w:r w:rsidR="00D77287" w:rsidRPr="0030337B">
        <w:rPr>
          <w:rFonts w:ascii="Times New Roman" w:hAnsi="Times New Roman" w:cs="Times New Roman"/>
          <w:sz w:val="24"/>
          <w:szCs w:val="24"/>
          <w:lang w:val="uk-UA"/>
        </w:rPr>
        <w:t>=</w:t>
      </w:r>
      <w:proofErr w:type="spellEnd"/>
      <w:r w:rsidR="00D7728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-0,182</w:t>
      </w:r>
      <w:r w:rsidR="0091321D" w:rsidRPr="003033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F526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 найменший вплив м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али обмеження у соціальній сфері (</w:t>
      </w:r>
      <w:r w:rsidR="00077392"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xy</w:t>
      </w:r>
      <w:r w:rsidR="00D77287" w:rsidRPr="0030337B">
        <w:rPr>
          <w:rFonts w:ascii="Times New Roman" w:hAnsi="Times New Roman" w:cs="Times New Roman"/>
          <w:sz w:val="24"/>
          <w:szCs w:val="24"/>
          <w:lang w:val="uk-UA"/>
        </w:rPr>
        <w:t>=</w:t>
      </w:r>
      <w:proofErr w:type="spellEnd"/>
      <w:r w:rsidR="00D7728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-0,151</w:t>
      </w:r>
      <w:r w:rsidR="005F5263" w:rsidRPr="0030337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C0DC9" w:rsidRPr="0030337B" w:rsidRDefault="00DC0DC9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З метою більш детального аналізу </w:t>
      </w:r>
      <w:r w:rsidR="00505429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блоків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обмежень, що впливають на якість життя хворих, які перенесли інфаркт міокарда було розраховано додаткові коефіцієнти регресії</w:t>
      </w:r>
      <w:r w:rsidR="00F80134" w:rsidRPr="003033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такі як α-коефіцієнт, β-коефіцієнт, Δ-коефіцієнт.</w:t>
      </w:r>
    </w:p>
    <w:p w:rsidR="001A1AEA" w:rsidRPr="0030337B" w:rsidRDefault="001A1AEA" w:rsidP="00E751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Коефіцієнт еластичності (α-коефіцієнт) застосовується для характеристики залежності між результативною змінною і факторними змінними. Він показує на скільки відсотків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зміниться величина результативної змінної, якщо величина факторної змінної зміниться на 1%. У результаті дослідження було встановлено, що результативний показник якості життя хворих, які перенесли інфаркт міокарда 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матиме найбільше відхилення від середнього рівня при відхиленні на 1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>%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значень факторів щодо </w:t>
      </w:r>
      <w:r w:rsidR="00C078E2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фізичної сфери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C078E2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-0,3047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</w:t>
      </w:r>
      <w:r w:rsidR="00C078E2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психологічної 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сфери (</w:t>
      </w:r>
      <w:r w:rsidR="00C078E2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-0,2313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C83DFC" w:rsidRPr="0030337B" w:rsidRDefault="00280B33" w:rsidP="00E751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Стандартизований коефіцієнт регресії (β-коефіцієнт</w:t>
      </w:r>
      <w:r w:rsidR="008150BD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використовується з метою порівняння результатів впливу різних незалежних змінних на залежну змінну.</w:t>
      </w:r>
      <w:r w:rsidR="00C55736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результаті обчислення β-коефіцієнтів можна стверджувати, що обмеження в харчуванні (</w:t>
      </w:r>
      <w:r w:rsidR="00C5573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-0,4163) </w:t>
      </w:r>
      <w:r w:rsidR="00C55736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 найбільш варіабельними порівняно з іншими.</w:t>
      </w:r>
    </w:p>
    <w:p w:rsidR="00C8057A" w:rsidRPr="0030337B" w:rsidRDefault="00522E05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shd w:val="clear" w:color="auto" w:fill="FFFFFF"/>
        </w:rPr>
        <w:t>Δ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- коефіцієнт показує частку впливу кожного фактора в сумарному впливі всіх факторі</w:t>
      </w:r>
      <w:proofErr w:type="gramStart"/>
      <w:r w:rsidRPr="0030337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на залежну змінну. Було встановлено, що значну питому вагу мали обмеження у сфері харчування (0,3347)</w:t>
      </w:r>
      <w:r w:rsidR="005F24A1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(т</w:t>
      </w:r>
      <w:r w:rsidR="00AB4C60" w:rsidRPr="0030337B">
        <w:rPr>
          <w:rFonts w:ascii="Times New Roman" w:hAnsi="Times New Roman" w:cs="Times New Roman"/>
          <w:sz w:val="24"/>
          <w:szCs w:val="24"/>
          <w:lang w:val="uk-UA"/>
        </w:rPr>
        <w:t>абл.2)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51FF" w:rsidRPr="0030337B" w:rsidRDefault="00E751FF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Таблиця 2</w:t>
      </w:r>
    </w:p>
    <w:p w:rsidR="00E751FF" w:rsidRPr="0030337B" w:rsidRDefault="005F24A1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>Вплив блоків обмежень на якість життя</w:t>
      </w:r>
    </w:p>
    <w:p w:rsidR="005F24A1" w:rsidRPr="0030337B" w:rsidRDefault="005F24A1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хворих, які перенесли інфаркт міокарда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F24A1" w:rsidRPr="0030337B" w:rsidTr="00CD0136"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Блоки обмежень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30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033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xy</w:t>
            </w:r>
            <w:proofErr w:type="spellEnd"/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α-коефіцієнт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β-коефіцієнт</w:t>
            </w:r>
          </w:p>
        </w:tc>
        <w:tc>
          <w:tcPr>
            <w:tcW w:w="1915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Δ-коефіцієнт</w:t>
            </w:r>
          </w:p>
        </w:tc>
      </w:tr>
      <w:tr w:rsidR="005F24A1" w:rsidRPr="0030337B" w:rsidTr="00CD0136"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Фізичний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-0,265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-0,3047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-0,3144</w:t>
            </w:r>
          </w:p>
        </w:tc>
        <w:tc>
          <w:tcPr>
            <w:tcW w:w="1915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0,2561</w:t>
            </w:r>
          </w:p>
        </w:tc>
      </w:tr>
      <w:tr w:rsidR="005F24A1" w:rsidRPr="0030337B" w:rsidTr="00CD0136"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Психологічний 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-0,24</w:t>
            </w:r>
            <w:r w:rsidRPr="0030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-0,2313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-0,3168</w:t>
            </w:r>
          </w:p>
        </w:tc>
        <w:tc>
          <w:tcPr>
            <w:tcW w:w="1915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0,2534</w:t>
            </w:r>
          </w:p>
        </w:tc>
      </w:tr>
      <w:tr w:rsidR="005F24A1" w:rsidRPr="0030337B" w:rsidTr="00CD0136"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-0,151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</w:rPr>
              <w:t>-0,1589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-0,2412</w:t>
            </w:r>
          </w:p>
        </w:tc>
        <w:tc>
          <w:tcPr>
            <w:tcW w:w="1915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0,1556</w:t>
            </w:r>
          </w:p>
        </w:tc>
      </w:tr>
      <w:tr w:rsidR="005F24A1" w:rsidRPr="0030337B" w:rsidTr="00CD0136"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-0,182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</w:rPr>
              <w:t>-0,0965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-0,4163</w:t>
            </w:r>
          </w:p>
        </w:tc>
        <w:tc>
          <w:tcPr>
            <w:tcW w:w="1915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0,3347</w:t>
            </w:r>
          </w:p>
        </w:tc>
      </w:tr>
    </w:tbl>
    <w:p w:rsidR="005F24A1" w:rsidRPr="0030337B" w:rsidRDefault="005F24A1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674" w:rsidRPr="0030337B" w:rsidRDefault="00516674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Наступний етап складався з побудови моделі оцінки якості життя хворих, які перенесли інфаркт міокарда.</w:t>
      </w:r>
      <w:r w:rsidR="00020EB2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7B73" w:rsidRPr="0030337B">
        <w:rPr>
          <w:rFonts w:ascii="Times New Roman" w:hAnsi="Times New Roman" w:cs="Times New Roman"/>
          <w:sz w:val="24"/>
          <w:szCs w:val="24"/>
          <w:lang w:val="uk-UA"/>
        </w:rPr>
        <w:t>З метою розподілу</w:t>
      </w:r>
      <w:r w:rsidR="0015552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факторів </w:t>
      </w:r>
      <w:r w:rsidR="00B9196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для побудови моделі використовувався критерій </w:t>
      </w:r>
      <w:proofErr w:type="spellStart"/>
      <w:r w:rsidR="00B91967" w:rsidRPr="0030337B">
        <w:rPr>
          <w:rFonts w:ascii="Times New Roman" w:hAnsi="Times New Roman" w:cs="Times New Roman"/>
          <w:sz w:val="24"/>
          <w:szCs w:val="24"/>
          <w:lang w:val="uk-UA"/>
        </w:rPr>
        <w:t>Колмогорова-Смірнова</w:t>
      </w:r>
      <w:proofErr w:type="spellEnd"/>
      <w:r w:rsidR="00B9196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з поправкою </w:t>
      </w:r>
      <w:proofErr w:type="spellStart"/>
      <w:r w:rsidR="00B91967" w:rsidRPr="0030337B">
        <w:rPr>
          <w:rFonts w:ascii="Times New Roman" w:hAnsi="Times New Roman" w:cs="Times New Roman"/>
          <w:sz w:val="24"/>
          <w:szCs w:val="24"/>
          <w:lang w:val="uk-UA"/>
        </w:rPr>
        <w:t>Ліліефорса</w:t>
      </w:r>
      <w:proofErr w:type="spellEnd"/>
      <w:r w:rsidR="008421DB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 критерій </w:t>
      </w:r>
      <w:proofErr w:type="spellStart"/>
      <w:r w:rsidR="008421DB" w:rsidRPr="0030337B">
        <w:rPr>
          <w:rFonts w:ascii="Times New Roman" w:hAnsi="Times New Roman" w:cs="Times New Roman"/>
          <w:sz w:val="24"/>
          <w:szCs w:val="24"/>
          <w:lang w:val="uk-UA"/>
        </w:rPr>
        <w:t>Шапіро-Уілка</w:t>
      </w:r>
      <w:proofErr w:type="spellEnd"/>
      <w:r w:rsidR="00BF691A">
        <w:rPr>
          <w:rFonts w:ascii="Times New Roman" w:hAnsi="Times New Roman" w:cs="Times New Roman"/>
          <w:sz w:val="24"/>
          <w:szCs w:val="24"/>
          <w:lang w:val="uk-UA"/>
        </w:rPr>
        <w:t>. Для всіх 27 факторів p-</w:t>
      </w:r>
      <w:proofErr w:type="spellStart"/>
      <w:r w:rsidR="00BF691A">
        <w:rPr>
          <w:rFonts w:ascii="Times New Roman" w:hAnsi="Times New Roman" w:cs="Times New Roman"/>
          <w:sz w:val="24"/>
          <w:szCs w:val="24"/>
          <w:lang w:val="uk-UA"/>
        </w:rPr>
        <w:t>value</w:t>
      </w:r>
      <w:proofErr w:type="spellEnd"/>
      <w:r w:rsidR="00BF6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1DB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&lt;0.05, отже, є підстави відкинути основну статистичну гіпотезу про те, що змінна розподілена згідно нормального закону розподілу, а, отже, для подальшого аналізу будуть використані непараметричні критерії. </w:t>
      </w:r>
      <w:r w:rsidR="0075266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З метою знизити розмірність матриці факторів і усунути негативні статистичні явища, а також, статистично незначущі фактори було використано коефіцієнт кореляції </w:t>
      </w:r>
      <w:proofErr w:type="spellStart"/>
      <w:r w:rsidR="00752663" w:rsidRPr="0030337B">
        <w:rPr>
          <w:rFonts w:ascii="Times New Roman" w:hAnsi="Times New Roman" w:cs="Times New Roman"/>
          <w:sz w:val="24"/>
          <w:szCs w:val="24"/>
          <w:lang w:val="uk-UA"/>
        </w:rPr>
        <w:t>Спірмена</w:t>
      </w:r>
      <w:proofErr w:type="spellEnd"/>
      <w:r w:rsidR="00AD3DCC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812E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методу найменших квадратів дало змогу отримати </w:t>
      </w:r>
      <w:r w:rsidR="00020EB2" w:rsidRPr="0030337B">
        <w:rPr>
          <w:rFonts w:ascii="Times New Roman" w:hAnsi="Times New Roman" w:cs="Times New Roman"/>
          <w:sz w:val="24"/>
          <w:szCs w:val="24"/>
          <w:lang w:val="uk-UA"/>
        </w:rPr>
        <w:t>модель оцінки якості життя хворих, які</w:t>
      </w:r>
      <w:r w:rsidR="00D812E2">
        <w:rPr>
          <w:rFonts w:ascii="Times New Roman" w:hAnsi="Times New Roman" w:cs="Times New Roman"/>
          <w:sz w:val="24"/>
          <w:szCs w:val="24"/>
          <w:lang w:val="uk-UA"/>
        </w:rPr>
        <w:t xml:space="preserve"> перенесли інфаркт міокарда</w:t>
      </w:r>
      <w:r w:rsidR="00020EB2" w:rsidRPr="003033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A18EA" w:rsidRPr="00C402DD" w:rsidRDefault="006A18EA" w:rsidP="00E751FF">
      <w:pPr>
        <w:pStyle w:val="a6"/>
        <w:spacing w:line="360" w:lineRule="auto"/>
        <w:ind w:left="79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3903F2">
        <w:rPr>
          <w:position w:val="-12"/>
        </w:rPr>
        <w:object w:dxaOrig="5840" w:dyaOrig="360">
          <v:shape id="_x0000_i1026" type="#_x0000_t75" style="width:291.75pt;height:18pt" o:ole="">
            <v:imagedata r:id="rId9" o:title=""/>
          </v:shape>
          <o:OLEObject Type="Embed" ProgID="Equation.3" ShapeID="_x0000_i1026" DrawAspect="Content" ObjectID="_1636271000" r:id="rId10"/>
        </w:object>
      </w:r>
      <w:r w:rsidR="00C402DD">
        <w:rPr>
          <w:lang w:val="uk-UA"/>
        </w:rPr>
        <w:t xml:space="preserve">, </w:t>
      </w:r>
      <w:r w:rsidR="00C402DD" w:rsidRPr="004B68AF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020EB2" w:rsidRPr="0030337B" w:rsidRDefault="00446655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gramStart"/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>якість</w:t>
      </w:r>
      <w:proofErr w:type="gramEnd"/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життя,</w:t>
      </w:r>
    </w:p>
    <w:p w:rsidR="000B531F" w:rsidRPr="0030337B" w:rsidRDefault="00446655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="00CA53C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="00395C67" w:rsidRPr="0030337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>– обмеження у фізичній сфері,</w:t>
      </w:r>
    </w:p>
    <w:p w:rsidR="00395C67" w:rsidRPr="0030337B" w:rsidRDefault="00446655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A53C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395C67" w:rsidRPr="0030337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>– обмеження у психологічній сфері,</w:t>
      </w:r>
    </w:p>
    <w:p w:rsidR="00395C67" w:rsidRPr="0030337B" w:rsidRDefault="00446655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A53C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395C67" w:rsidRPr="0030337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>– обмеження у сфері харчування,</w:t>
      </w:r>
    </w:p>
    <w:p w:rsidR="00C17D48" w:rsidRPr="0030337B" w:rsidRDefault="00446655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A53C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="00395C67" w:rsidRPr="0030337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>– обмеження у соціальній сфері.</w:t>
      </w:r>
    </w:p>
    <w:p w:rsidR="00364892" w:rsidRPr="0030337B" w:rsidRDefault="00364892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Скоригований коефіцієнт детермінації</w:t>
      </w:r>
      <w:r w:rsidRPr="0030337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(R2</w:t>
      </w:r>
      <w:r w:rsidR="00271841" w:rsidRPr="0030337B">
        <w:rPr>
          <w:rFonts w:ascii="Times New Roman" w:hAnsi="Times New Roman" w:cs="Times New Roman"/>
          <w:sz w:val="24"/>
          <w:szCs w:val="24"/>
          <w:lang w:val="uk-UA"/>
        </w:rPr>
        <w:t>) -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0,908, що свідчить про вис</w:t>
      </w:r>
      <w:r w:rsidR="00B107D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оку якість та підтверджує адекватність </w:t>
      </w:r>
      <w:r w:rsidR="00D23C4B" w:rsidRPr="0030337B">
        <w:rPr>
          <w:rFonts w:ascii="Times New Roman" w:hAnsi="Times New Roman" w:cs="Times New Roman"/>
          <w:sz w:val="24"/>
          <w:szCs w:val="24"/>
          <w:lang w:val="uk-UA"/>
        </w:rPr>
        <w:t>побудованої</w:t>
      </w:r>
      <w:r w:rsidR="00B107D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моделі.</w:t>
      </w:r>
    </w:p>
    <w:p w:rsidR="000B531F" w:rsidRDefault="000B531F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У результаті досліджен</w:t>
      </w:r>
      <w:r w:rsidR="00D47939" w:rsidRPr="0030337B">
        <w:rPr>
          <w:rFonts w:ascii="Times New Roman" w:hAnsi="Times New Roman" w:cs="Times New Roman"/>
          <w:sz w:val="24"/>
          <w:szCs w:val="24"/>
          <w:lang w:val="uk-UA"/>
        </w:rPr>
        <w:t>ня було встановлено, що сукупний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939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вплив обмежень на якість життя хворих, які перенесли інфаркт міокарда </w:t>
      </w:r>
      <w:r w:rsidR="00BE5A1A" w:rsidRPr="0030337B">
        <w:rPr>
          <w:rFonts w:ascii="Times New Roman" w:hAnsi="Times New Roman" w:cs="Times New Roman"/>
          <w:sz w:val="24"/>
          <w:szCs w:val="24"/>
          <w:lang w:val="uk-UA"/>
        </w:rPr>
        <w:t>складає 94%</w:t>
      </w:r>
      <w:r w:rsidR="00D47939" w:rsidRPr="0030337B">
        <w:rPr>
          <w:rFonts w:ascii="Times New Roman" w:hAnsi="Times New Roman" w:cs="Times New Roman"/>
          <w:sz w:val="24"/>
          <w:szCs w:val="24"/>
          <w:lang w:val="uk-UA"/>
        </w:rPr>
        <w:t>, що свідчить про високу ступінь інформативності даної моде</w:t>
      </w:r>
      <w:r w:rsidR="000D34B1" w:rsidRPr="0030337B">
        <w:rPr>
          <w:rFonts w:ascii="Times New Roman" w:hAnsi="Times New Roman" w:cs="Times New Roman"/>
          <w:sz w:val="24"/>
          <w:szCs w:val="24"/>
          <w:lang w:val="uk-UA"/>
        </w:rPr>
        <w:t>лі. Частка обмежень, які не були враховані</w:t>
      </w:r>
      <w:r w:rsidR="004C6F07" w:rsidRPr="0030337B">
        <w:rPr>
          <w:rFonts w:ascii="Times New Roman" w:hAnsi="Times New Roman" w:cs="Times New Roman"/>
          <w:sz w:val="24"/>
          <w:szCs w:val="24"/>
        </w:rPr>
        <w:t xml:space="preserve"> </w:t>
      </w:r>
      <w:r w:rsidR="004C6F07" w:rsidRPr="0030337B">
        <w:rPr>
          <w:rFonts w:ascii="Times New Roman" w:hAnsi="Times New Roman" w:cs="Times New Roman"/>
          <w:sz w:val="24"/>
          <w:szCs w:val="24"/>
          <w:lang w:val="uk-UA"/>
        </w:rPr>
        <w:t>(H)</w:t>
      </w:r>
      <w:r w:rsidR="00D47939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, але мають вплив на якість життя хворих з даною патологією </w:t>
      </w:r>
      <w:r w:rsidR="00BE5A1A" w:rsidRPr="0030337B">
        <w:rPr>
          <w:rFonts w:ascii="Times New Roman" w:hAnsi="Times New Roman" w:cs="Times New Roman"/>
          <w:sz w:val="24"/>
          <w:szCs w:val="24"/>
          <w:lang w:val="uk-UA"/>
        </w:rPr>
        <w:t>складає</w:t>
      </w:r>
      <w:r w:rsidR="00BE5A1A" w:rsidRPr="0030337B">
        <w:rPr>
          <w:rFonts w:ascii="Times New Roman" w:hAnsi="Times New Roman" w:cs="Times New Roman"/>
          <w:sz w:val="24"/>
          <w:szCs w:val="24"/>
        </w:rPr>
        <w:t xml:space="preserve"> 6</w:t>
      </w:r>
      <w:r w:rsidR="009A5B20">
        <w:rPr>
          <w:rFonts w:ascii="Times New Roman" w:hAnsi="Times New Roman" w:cs="Times New Roman"/>
          <w:sz w:val="24"/>
          <w:szCs w:val="24"/>
          <w:lang w:val="uk-UA"/>
        </w:rPr>
        <w:t>% (рис.1).</w:t>
      </w:r>
    </w:p>
    <w:p w:rsidR="009A5B20" w:rsidRDefault="009A5B20" w:rsidP="009A5B2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E1F0D">
            <wp:extent cx="5426075" cy="3609340"/>
            <wp:effectExtent l="0" t="0" r="317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B20" w:rsidRPr="00EA2CD0" w:rsidRDefault="009A5B20" w:rsidP="00EA2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03">
        <w:rPr>
          <w:rFonts w:ascii="Times New Roman" w:hAnsi="Times New Roman" w:cs="Times New Roman"/>
          <w:sz w:val="24"/>
          <w:szCs w:val="24"/>
          <w:lang w:val="uk-UA"/>
        </w:rPr>
        <w:t>Рис.1. Модель оцінки якості життя хворих, які перенесли інфаркт міокарда</w:t>
      </w:r>
    </w:p>
    <w:p w:rsidR="00EA2CD0" w:rsidRPr="00EA2CD0" w:rsidRDefault="00EA2CD0" w:rsidP="00EA2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20" w:rsidRPr="0030337B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Х1 – обмеження у фізичній сфері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30337B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Х2 – обмеження у психологічній сфері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30337B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Х3 – обмеження у сфері харчування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30337B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Х4 – обмеження у соціальній сфері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30337B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Н – відсоток неврахованих обмежень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lastRenderedPageBreak/>
        <w:t>У – якість життя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0B7C45" w:rsidRDefault="009A5B20" w:rsidP="009A5B20">
      <w:pPr>
        <w:tabs>
          <w:tab w:val="left" w:pos="100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4BC307" wp14:editId="1585A58F">
                <wp:simplePos x="0" y="0"/>
                <wp:positionH relativeFrom="column">
                  <wp:posOffset>33020</wp:posOffset>
                </wp:positionH>
                <wp:positionV relativeFrom="paragraph">
                  <wp:posOffset>99060</wp:posOffset>
                </wp:positionV>
                <wp:extent cx="533400" cy="9525"/>
                <wp:effectExtent l="0" t="0" r="19050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8pt" to="44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коефіцієнт простої лінійної регресії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9A5B20" w:rsidRDefault="009A5B20" w:rsidP="009A5B20">
      <w:pPr>
        <w:tabs>
          <w:tab w:val="left" w:pos="100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E575B4" wp14:editId="08E126E7">
                <wp:simplePos x="0" y="0"/>
                <wp:positionH relativeFrom="column">
                  <wp:posOffset>33020</wp:posOffset>
                </wp:positionH>
                <wp:positionV relativeFrom="paragraph">
                  <wp:posOffset>109220</wp:posOffset>
                </wp:positionV>
                <wp:extent cx="533400" cy="0"/>
                <wp:effectExtent l="0" t="0" r="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8.6pt" to="44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" strokecolor="#558ed5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коефіцієнт множинної лінійної регресії</w:t>
      </w:r>
    </w:p>
    <w:p w:rsidR="00AB5AC8" w:rsidRDefault="00C17D48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Враховуючи, що середнє значення обмежень у</w:t>
      </w:r>
      <w:r w:rsidR="000D2611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фізичній сфері становить 0,30</w:t>
      </w:r>
      <w:r w:rsidR="000D2611" w:rsidRPr="009A5B2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C427B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психологічній сфері – 0,246, у сфері харчування – 0,139 та у соціальній сфері – 0,276</w:t>
      </w:r>
      <w:r w:rsidR="0057448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використавши цю модель можна розрахувати якість життя хворого.</w:t>
      </w:r>
    </w:p>
    <w:p w:rsidR="002969A4" w:rsidRDefault="002969A4" w:rsidP="002969A4">
      <w:pPr>
        <w:spacing w:after="0" w:line="360" w:lineRule="auto"/>
        <w:ind w:firstLine="708"/>
        <w:jc w:val="both"/>
        <w:rPr>
          <w:lang w:val="uk-UA"/>
        </w:rPr>
      </w:pPr>
      <w:r w:rsidRPr="002969A4">
        <w:rPr>
          <w:position w:val="-10"/>
        </w:rPr>
        <w:object w:dxaOrig="6800" w:dyaOrig="320">
          <v:shape id="_x0000_i1027" type="#_x0000_t75" style="width:339.75pt;height:15.75pt" o:ole="">
            <v:imagedata r:id="rId12" o:title=""/>
          </v:shape>
          <o:OLEObject Type="Embed" ProgID="Equation.3" ShapeID="_x0000_i1027" DrawAspect="Content" ObjectID="_1636271001" r:id="rId13"/>
        </w:object>
      </w:r>
    </w:p>
    <w:p w:rsidR="008A2A37" w:rsidRPr="002969A4" w:rsidRDefault="002969A4" w:rsidP="002969A4">
      <w:pPr>
        <w:spacing w:after="0" w:line="360" w:lineRule="auto"/>
        <w:ind w:firstLine="708"/>
        <w:jc w:val="center"/>
        <w:rPr>
          <w:lang w:val="uk-UA"/>
        </w:rPr>
      </w:pPr>
      <w:r w:rsidRPr="002969A4">
        <w:rPr>
          <w:position w:val="-10"/>
        </w:rPr>
        <w:object w:dxaOrig="2200" w:dyaOrig="320">
          <v:shape id="_x0000_i1028" type="#_x0000_t75" style="width:110.25pt;height:15.75pt" o:ole="">
            <v:imagedata r:id="rId14" o:title=""/>
          </v:shape>
          <o:OLEObject Type="Embed" ProgID="Equation.3" ShapeID="_x0000_i1028" DrawAspect="Content" ObjectID="_1636271002" r:id="rId15"/>
        </w:object>
      </w:r>
    </w:p>
    <w:p w:rsidR="0057448D" w:rsidRPr="0030337B" w:rsidRDefault="0057448D" w:rsidP="00E751F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0337B">
        <w:rPr>
          <w:rFonts w:ascii="Times New Roman" w:eastAsiaTheme="minorEastAsia" w:hAnsi="Times New Roman" w:cs="Times New Roman"/>
          <w:sz w:val="24"/>
          <w:szCs w:val="24"/>
          <w:lang w:val="uk-UA"/>
        </w:rPr>
        <w:t>У результаті обчислення якість життя хворого, який переніс інфаркт міокарда становить 52,5%.</w:t>
      </w:r>
    </w:p>
    <w:p w:rsidR="0057448D" w:rsidRDefault="00F83EE2" w:rsidP="00E751F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0337B">
        <w:rPr>
          <w:rFonts w:ascii="Times New Roman" w:eastAsiaTheme="minorEastAsia" w:hAnsi="Times New Roman" w:cs="Times New Roman"/>
          <w:sz w:val="24"/>
          <w:szCs w:val="24"/>
          <w:lang w:val="uk-UA"/>
        </w:rPr>
        <w:t>Але якщо провести всі необхідні заходи спрямовані на покращення якості життя та завдяки цьому вплинути на зниження середнього значення кожного показника обмежень у два рази, то отримаємо наступні результати:</w:t>
      </w:r>
    </w:p>
    <w:p w:rsidR="002969A4" w:rsidRDefault="005C49CA" w:rsidP="00E751FF">
      <w:pPr>
        <w:spacing w:after="0" w:line="360" w:lineRule="auto"/>
        <w:ind w:firstLine="708"/>
        <w:jc w:val="both"/>
        <w:rPr>
          <w:lang w:val="uk-UA"/>
        </w:rPr>
      </w:pPr>
      <w:r w:rsidRPr="002969A4">
        <w:rPr>
          <w:position w:val="-10"/>
        </w:rPr>
        <w:object w:dxaOrig="6780" w:dyaOrig="320">
          <v:shape id="_x0000_i1029" type="#_x0000_t75" style="width:339pt;height:15.75pt" o:ole="">
            <v:imagedata r:id="rId16" o:title=""/>
          </v:shape>
          <o:OLEObject Type="Embed" ProgID="Equation.3" ShapeID="_x0000_i1029" DrawAspect="Content" ObjectID="_1636271003" r:id="rId17"/>
        </w:object>
      </w:r>
    </w:p>
    <w:p w:rsidR="005C49CA" w:rsidRPr="005C49CA" w:rsidRDefault="005C49CA" w:rsidP="005C49CA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969A4">
        <w:rPr>
          <w:position w:val="-10"/>
        </w:rPr>
        <w:object w:dxaOrig="2180" w:dyaOrig="320">
          <v:shape id="_x0000_i1030" type="#_x0000_t75" style="width:108.75pt;height:15.75pt" o:ole="">
            <v:imagedata r:id="rId18" o:title=""/>
          </v:shape>
          <o:OLEObject Type="Embed" ProgID="Equation.3" ShapeID="_x0000_i1030" DrawAspect="Content" ObjectID="_1636271004" r:id="rId19"/>
        </w:object>
      </w:r>
    </w:p>
    <w:p w:rsidR="00F83EE2" w:rsidRPr="0030337B" w:rsidRDefault="003C67DC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Отже</w:t>
      </w:r>
      <w:r w:rsidR="00AC42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можна стверджувати, що якщо знизити середнє значення кожного показника обмежень у два рази, то якість життя даного хворого, який переніс інфаркт міокарда покращиться на 20,8% і складатиме 73,3%.</w:t>
      </w:r>
    </w:p>
    <w:p w:rsidR="00E751FF" w:rsidRDefault="0088144E" w:rsidP="008B71A8">
      <w:pPr>
        <w:tabs>
          <w:tab w:val="left" w:pos="368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Дана модель дозволила визначити найбільш вагомі та суттєві обмеження, що впливають на якість життя хворих, які перенесли інфаркт міокарда. Використовуючи </w:t>
      </w:r>
      <w:r w:rsidR="0028607A" w:rsidRPr="0030337B">
        <w:rPr>
          <w:rFonts w:ascii="Times New Roman" w:hAnsi="Times New Roman" w:cs="Times New Roman"/>
          <w:sz w:val="24"/>
          <w:szCs w:val="24"/>
          <w:lang w:val="uk-UA"/>
        </w:rPr>
        <w:t>модель можна отримати прогнозні оцінки якості життя пацієнтів з даною патологією.</w:t>
      </w:r>
    </w:p>
    <w:p w:rsidR="008B71A8" w:rsidRPr="008B71A8" w:rsidRDefault="008B71A8" w:rsidP="008B71A8">
      <w:pPr>
        <w:tabs>
          <w:tab w:val="left" w:pos="368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417B" w:rsidRPr="009E4BE3" w:rsidRDefault="0028417B" w:rsidP="00E751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BE3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</w:p>
    <w:p w:rsidR="0028417B" w:rsidRPr="0030337B" w:rsidRDefault="0028417B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1.Було встановлено, що середній показник якості життя хворих, які перенесли інфаркт міокарда склав 52,48±0,45% та знаходився у межах від 34,64% до 71,07% та відповідав середньому рівню варіабельності (14,94%). Більшість респондентів (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61,69%) мали середній показник якості життя. Достовірних відмінностей між розвитком інфаркту міокарда і статтю виявлено не було. Також було доведено, що зі збільшенням віку пацієнтів середній показник якості життя погіршився: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у віковій групі 34-49 років середній показник якості життя склав 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>61,69±0,59%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, 50-64 років - 55,18±0,28% та у віці 65-81 років становив 42,71±0,42%</w:t>
      </w:r>
      <w:r w:rsidR="004B68A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417B" w:rsidRPr="0030337B" w:rsidRDefault="0028417B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lastRenderedPageBreak/>
        <w:t>2.На основі розрахованих коефіцієнтів множинної регресії було виявлено, що найбільший вплив на якість життя хворих, які перенесли інфаркт міокарда мали обмеження у фізичній (</w:t>
      </w:r>
      <w:proofErr w:type="spellStart"/>
      <w:r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033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xy</w:t>
      </w:r>
      <w:proofErr w:type="spellEnd"/>
      <w:r w:rsidRPr="0030337B">
        <w:rPr>
          <w:rFonts w:ascii="Times New Roman" w:hAnsi="Times New Roman" w:cs="Times New Roman"/>
          <w:sz w:val="24"/>
          <w:szCs w:val="24"/>
          <w:lang w:val="uk-UA"/>
        </w:rPr>
        <w:t>= -0,265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) та психологічній </w:t>
      </w:r>
      <w:r w:rsidR="004B68AF" w:rsidRPr="0030337B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4B68AF"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B68AF" w:rsidRPr="003033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xy</w:t>
      </w:r>
      <w:proofErr w:type="spellEnd"/>
      <w:r w:rsidR="004B68AF" w:rsidRPr="0030337B">
        <w:rPr>
          <w:rFonts w:ascii="Times New Roman" w:hAnsi="Times New Roman" w:cs="Times New Roman"/>
          <w:sz w:val="24"/>
          <w:szCs w:val="24"/>
          <w:lang w:val="uk-UA"/>
        </w:rPr>
        <w:t>= -0,247)</w:t>
      </w:r>
      <w:r w:rsidR="004B6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сферах. Результати розрахунків додаткових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α-коефіцієнтів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 вказують на те, що показник якості життя матиме найбільше відхилення від середнього рівня при зміні на 1% показників обмежень у фізичній сфері (-0,3537); за даними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β-коефіцієнтів обмеження у сфері харчування виявилися найбільш варіабельними (-0,4163); згідно з розрахунками Δ-коефіцієнтів найбільшу питому вагу мають обмеження у сфері харчування (0,3347).</w:t>
      </w:r>
    </w:p>
    <w:p w:rsidR="0028417B" w:rsidRPr="0030337B" w:rsidRDefault="0028417B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3.Побудована математична модель залежності якості життя хворих, які перенесли інфаркт міокарда від обмежень у різних сферах життя має високий рівень інформативності, про що свідчить високий відсоток врахованих обмежень на якість життя хворих, які перенесли інфаркт міокарда (94%) та незначна питома вага обмежень, що не були враховані (6%). Отже</w:t>
      </w:r>
      <w:r w:rsidR="008405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така модель може бути використана для прийняття рішень та здійснення прогнозів.</w:t>
      </w:r>
    </w:p>
    <w:p w:rsidR="0028417B" w:rsidRDefault="0028417B" w:rsidP="00E751F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9BD" w:rsidRPr="00287A49" w:rsidRDefault="00C359BD" w:rsidP="00EA2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E3">
        <w:rPr>
          <w:rFonts w:ascii="Times New Roman" w:hAnsi="Times New Roman" w:cs="Times New Roman"/>
          <w:b/>
          <w:sz w:val="24"/>
          <w:szCs w:val="24"/>
          <w:lang w:val="uk-UA"/>
        </w:rPr>
        <w:t>Перспективи подальших досліджень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полягають у прогнозуванні якості життя хворих</w:t>
      </w:r>
      <w:r w:rsidR="0057462A">
        <w:rPr>
          <w:rFonts w:ascii="Times New Roman" w:hAnsi="Times New Roman" w:cs="Times New Roman"/>
          <w:sz w:val="24"/>
          <w:szCs w:val="24"/>
          <w:lang w:val="uk-UA"/>
        </w:rPr>
        <w:t>, які перенесли інфаркт міокарда, що, в свою чергу, призведе до оптимізації діагностично-лікувального процесу.</w:t>
      </w:r>
    </w:p>
    <w:p w:rsidR="00EA2CD0" w:rsidRPr="00287A49" w:rsidRDefault="00EA2CD0" w:rsidP="00EA2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BE7" w:rsidRPr="00287A49" w:rsidRDefault="00780BE7" w:rsidP="00EA2C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A49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780BE7" w:rsidRPr="00780BE7" w:rsidRDefault="009B578A" w:rsidP="00EA2C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7A49">
        <w:rPr>
          <w:rFonts w:ascii="Times New Roman" w:hAnsi="Times New Roman" w:cs="Times New Roman"/>
          <w:sz w:val="24"/>
          <w:szCs w:val="24"/>
        </w:rPr>
        <w:t>1</w:t>
      </w:r>
      <w:r w:rsidR="00780BE7" w:rsidRPr="00780B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80BE7" w:rsidRPr="00780BE7">
        <w:rPr>
          <w:rFonts w:ascii="Times New Roman" w:hAnsi="Times New Roman" w:cs="Times New Roman"/>
          <w:sz w:val="24"/>
          <w:szCs w:val="24"/>
          <w:lang w:val="uk-UA"/>
        </w:rPr>
        <w:t>Гандзюк</w:t>
      </w:r>
      <w:proofErr w:type="spellEnd"/>
      <w:r w:rsidR="00780BE7" w:rsidRPr="00780BE7">
        <w:rPr>
          <w:rFonts w:ascii="Times New Roman" w:hAnsi="Times New Roman" w:cs="Times New Roman"/>
          <w:sz w:val="24"/>
          <w:szCs w:val="24"/>
          <w:lang w:val="uk-UA"/>
        </w:rPr>
        <w:t xml:space="preserve"> В. А. Аналіз захворюваності на ішемічну хворобу серця в Україні / В. А. </w:t>
      </w:r>
      <w:proofErr w:type="spellStart"/>
      <w:r w:rsidR="00780BE7" w:rsidRPr="00780BE7">
        <w:rPr>
          <w:rFonts w:ascii="Times New Roman" w:hAnsi="Times New Roman" w:cs="Times New Roman"/>
          <w:sz w:val="24"/>
          <w:szCs w:val="24"/>
          <w:lang w:val="uk-UA"/>
        </w:rPr>
        <w:t>Гандзюк</w:t>
      </w:r>
      <w:proofErr w:type="spellEnd"/>
      <w:r w:rsidR="00780BE7" w:rsidRPr="00780BE7">
        <w:rPr>
          <w:rFonts w:ascii="Times New Roman" w:hAnsi="Times New Roman" w:cs="Times New Roman"/>
          <w:sz w:val="24"/>
          <w:szCs w:val="24"/>
          <w:lang w:val="uk-UA"/>
        </w:rPr>
        <w:t xml:space="preserve"> // Український кардіологічний журнал. – 2014. – № 3. – С. 45–52.</w:t>
      </w:r>
    </w:p>
    <w:p w:rsidR="00780BE7" w:rsidRPr="00BC6F4C" w:rsidRDefault="009B578A" w:rsidP="00EA2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8A">
        <w:rPr>
          <w:rFonts w:ascii="Times New Roman" w:hAnsi="Times New Roman" w:cs="Times New Roman"/>
          <w:sz w:val="24"/>
          <w:szCs w:val="24"/>
        </w:rPr>
        <w:t>2</w:t>
      </w:r>
      <w:r w:rsidR="00780BE7" w:rsidRPr="0030337B">
        <w:rPr>
          <w:rFonts w:ascii="Times New Roman" w:hAnsi="Times New Roman" w:cs="Times New Roman"/>
          <w:sz w:val="24"/>
          <w:szCs w:val="24"/>
        </w:rPr>
        <w:t xml:space="preserve">. </w:t>
      </w:r>
      <w:r w:rsidR="00780BE7">
        <w:rPr>
          <w:rFonts w:ascii="Times New Roman" w:hAnsi="Times New Roman" w:cs="Times New Roman"/>
          <w:sz w:val="24"/>
          <w:szCs w:val="24"/>
        </w:rPr>
        <w:t xml:space="preserve">Евсина О.В. </w:t>
      </w:r>
      <w:r w:rsidR="00780BE7" w:rsidRPr="00D23C56">
        <w:rPr>
          <w:rFonts w:ascii="Times New Roman" w:hAnsi="Times New Roman" w:cs="Times New Roman"/>
          <w:sz w:val="24"/>
          <w:szCs w:val="24"/>
        </w:rPr>
        <w:t xml:space="preserve">Качество  жизни  в  медицине  –  важный  показатель  состояния  здоровья  пациента </w:t>
      </w:r>
      <w:r w:rsidR="00780BE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80BE7">
        <w:rPr>
          <w:rFonts w:ascii="Times New Roman" w:hAnsi="Times New Roman" w:cs="Times New Roman"/>
          <w:sz w:val="24"/>
          <w:szCs w:val="24"/>
        </w:rPr>
        <w:t>О.В.Евсина</w:t>
      </w:r>
      <w:proofErr w:type="spellEnd"/>
      <w:r w:rsidR="00780BE7" w:rsidRPr="00D23C56">
        <w:rPr>
          <w:rFonts w:ascii="Times New Roman" w:hAnsi="Times New Roman" w:cs="Times New Roman"/>
          <w:sz w:val="24"/>
          <w:szCs w:val="24"/>
        </w:rPr>
        <w:t xml:space="preserve"> //  Личность  в меняющемся мире: здоровье</w:t>
      </w:r>
      <w:r w:rsidR="00780BE7">
        <w:rPr>
          <w:rFonts w:ascii="Times New Roman" w:hAnsi="Times New Roman" w:cs="Times New Roman"/>
          <w:sz w:val="24"/>
          <w:szCs w:val="24"/>
        </w:rPr>
        <w:t xml:space="preserve">, адаптация, развитие. – 2013. </w:t>
      </w:r>
      <w:r w:rsidR="00780BE7" w:rsidRPr="0030337B">
        <w:rPr>
          <w:rFonts w:ascii="Times New Roman" w:hAnsi="Times New Roman" w:cs="Times New Roman"/>
          <w:sz w:val="24"/>
          <w:szCs w:val="24"/>
        </w:rPr>
        <w:t>–</w:t>
      </w:r>
      <w:r w:rsidR="00780BE7">
        <w:rPr>
          <w:rFonts w:ascii="Times New Roman" w:hAnsi="Times New Roman" w:cs="Times New Roman"/>
          <w:sz w:val="24"/>
          <w:szCs w:val="24"/>
        </w:rPr>
        <w:t xml:space="preserve"> №1. – С. 119-133. </w:t>
      </w:r>
    </w:p>
    <w:p w:rsidR="00780BE7" w:rsidRPr="0030337B" w:rsidRDefault="009B578A" w:rsidP="0078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8A">
        <w:rPr>
          <w:rFonts w:ascii="Times New Roman" w:hAnsi="Times New Roman" w:cs="Times New Roman"/>
          <w:sz w:val="24"/>
          <w:szCs w:val="24"/>
        </w:rPr>
        <w:t>3</w:t>
      </w:r>
      <w:r w:rsidR="00780BE7" w:rsidRPr="00303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0BE7" w:rsidRPr="0030337B">
        <w:rPr>
          <w:rFonts w:ascii="Times New Roman" w:hAnsi="Times New Roman" w:cs="Times New Roman"/>
          <w:sz w:val="24"/>
          <w:szCs w:val="24"/>
        </w:rPr>
        <w:t>Сурмач</w:t>
      </w:r>
      <w:proofErr w:type="spellEnd"/>
      <w:r w:rsidR="00780BE7" w:rsidRPr="0030337B">
        <w:rPr>
          <w:rFonts w:ascii="Times New Roman" w:hAnsi="Times New Roman" w:cs="Times New Roman"/>
          <w:sz w:val="24"/>
          <w:szCs w:val="24"/>
        </w:rPr>
        <w:t xml:space="preserve"> М.Ю. Качество жизни, связанное со здоровьем, как предмет изучения социологии медицины / М.Ю. </w:t>
      </w:r>
      <w:proofErr w:type="spellStart"/>
      <w:r w:rsidR="00780BE7" w:rsidRPr="0030337B">
        <w:rPr>
          <w:rFonts w:ascii="Times New Roman" w:hAnsi="Times New Roman" w:cs="Times New Roman"/>
          <w:sz w:val="24"/>
          <w:szCs w:val="24"/>
        </w:rPr>
        <w:t>Сурмач</w:t>
      </w:r>
      <w:proofErr w:type="spellEnd"/>
      <w:r w:rsidR="00780BE7" w:rsidRPr="0030337B">
        <w:rPr>
          <w:rFonts w:ascii="Times New Roman" w:hAnsi="Times New Roman" w:cs="Times New Roman"/>
          <w:sz w:val="24"/>
          <w:szCs w:val="24"/>
        </w:rPr>
        <w:t xml:space="preserve"> // Социология. – 2011. – № 2. – С. 100–104.</w:t>
      </w:r>
    </w:p>
    <w:p w:rsidR="00780BE7" w:rsidRPr="00780BE7" w:rsidRDefault="009B578A" w:rsidP="0078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80BE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780BE7">
        <w:rPr>
          <w:rFonts w:ascii="Times New Roman" w:hAnsi="Times New Roman" w:cs="Times New Roman"/>
          <w:sz w:val="24"/>
          <w:szCs w:val="24"/>
          <w:lang w:val="en-US"/>
        </w:rPr>
        <w:t>Chudek</w:t>
      </w:r>
      <w:proofErr w:type="spellEnd"/>
      <w:proofErr w:type="gramEnd"/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780B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 Quality of life (QOL) evaluation after acute coronary syndrome with simu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ltaneous </w:t>
      </w:r>
      <w:proofErr w:type="spellStart"/>
      <w:r w:rsidR="00780BE7">
        <w:rPr>
          <w:rFonts w:ascii="Times New Roman" w:hAnsi="Times New Roman" w:cs="Times New Roman"/>
          <w:sz w:val="24"/>
          <w:szCs w:val="24"/>
          <w:lang w:val="en-US"/>
        </w:rPr>
        <w:t>clopidogrel</w:t>
      </w:r>
      <w:proofErr w:type="spellEnd"/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 treatment. 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="00780BE7">
        <w:rPr>
          <w:rFonts w:ascii="Times New Roman" w:hAnsi="Times New Roman" w:cs="Times New Roman"/>
          <w:sz w:val="24"/>
          <w:szCs w:val="24"/>
          <w:lang w:val="en-US"/>
        </w:rPr>
        <w:t>Chudek</w:t>
      </w:r>
      <w:proofErr w:type="spellEnd"/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780BE7">
        <w:rPr>
          <w:rFonts w:ascii="Times New Roman" w:hAnsi="Times New Roman" w:cs="Times New Roman"/>
          <w:sz w:val="24"/>
          <w:szCs w:val="24"/>
          <w:lang w:val="en-US"/>
        </w:rPr>
        <w:t>Kowalczyk</w:t>
      </w:r>
      <w:proofErr w:type="spellEnd"/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A.K. </w:t>
      </w:r>
      <w:proofErr w:type="spellStart"/>
      <w:r w:rsidR="00780BE7">
        <w:rPr>
          <w:rFonts w:ascii="Times New Roman" w:hAnsi="Times New Roman" w:cs="Times New Roman"/>
          <w:sz w:val="24"/>
          <w:szCs w:val="24"/>
          <w:lang w:val="en-US"/>
        </w:rPr>
        <w:t>Kowalczyk</w:t>
      </w:r>
      <w:proofErr w:type="spellEnd"/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 et al. //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>Arch Med Sci.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>– 33–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:rsidR="00C359BD" w:rsidRPr="00EA2CD0" w:rsidRDefault="009B578A" w:rsidP="006E1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 xml:space="preserve">. Erickson J.M. Fatigue sleep-wake disturbances, and quality of life in adolescents receiving chemotherapy / J.M. Erickson, </w:t>
      </w:r>
      <w:proofErr w:type="spellStart"/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>S.l</w:t>
      </w:r>
      <w:proofErr w:type="spellEnd"/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 xml:space="preserve">. Beck, B.R. Christian // J. </w:t>
      </w:r>
      <w:proofErr w:type="spellStart"/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>Hematol</w:t>
      </w:r>
      <w:proofErr w:type="spellEnd"/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>Oncol</w:t>
      </w:r>
      <w:proofErr w:type="spellEnd"/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 xml:space="preserve"> – 2011. </w:t>
      </w:r>
      <w:proofErr w:type="gramStart"/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>– № 33.</w:t>
      </w:r>
      <w:proofErr w:type="gramEnd"/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>. 17–25.</w:t>
      </w:r>
      <w:bookmarkStart w:id="0" w:name="_GoBack"/>
      <w:bookmarkEnd w:id="0"/>
    </w:p>
    <w:p w:rsidR="005D2C9D" w:rsidRPr="005D2C9D" w:rsidRDefault="005D2C9D" w:rsidP="00BB3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D2C9D" w:rsidRPr="005D2C9D" w:rsidSect="00E751F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49AC"/>
    <w:multiLevelType w:val="hybridMultilevel"/>
    <w:tmpl w:val="691CAEEE"/>
    <w:lvl w:ilvl="0" w:tplc="57AAA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4"/>
    <w:rsid w:val="0000072D"/>
    <w:rsid w:val="0000252B"/>
    <w:rsid w:val="00016BCE"/>
    <w:rsid w:val="00020EB2"/>
    <w:rsid w:val="00022500"/>
    <w:rsid w:val="00033C5D"/>
    <w:rsid w:val="00047AA9"/>
    <w:rsid w:val="00056A91"/>
    <w:rsid w:val="00077392"/>
    <w:rsid w:val="000B531F"/>
    <w:rsid w:val="000B7C45"/>
    <w:rsid w:val="000C5132"/>
    <w:rsid w:val="000D2611"/>
    <w:rsid w:val="000D34B1"/>
    <w:rsid w:val="000E1AED"/>
    <w:rsid w:val="001056F7"/>
    <w:rsid w:val="00112EFE"/>
    <w:rsid w:val="0011387A"/>
    <w:rsid w:val="00131368"/>
    <w:rsid w:val="00131758"/>
    <w:rsid w:val="0015190B"/>
    <w:rsid w:val="00155526"/>
    <w:rsid w:val="00160A4C"/>
    <w:rsid w:val="001664C9"/>
    <w:rsid w:val="001837DF"/>
    <w:rsid w:val="00194A9A"/>
    <w:rsid w:val="00197F8A"/>
    <w:rsid w:val="001A0320"/>
    <w:rsid w:val="001A0D4C"/>
    <w:rsid w:val="001A1AEA"/>
    <w:rsid w:val="001A22EF"/>
    <w:rsid w:val="001B549E"/>
    <w:rsid w:val="001C10E6"/>
    <w:rsid w:val="001C7298"/>
    <w:rsid w:val="001E098A"/>
    <w:rsid w:val="001E2263"/>
    <w:rsid w:val="001E504F"/>
    <w:rsid w:val="0021312A"/>
    <w:rsid w:val="00226ABC"/>
    <w:rsid w:val="0023255F"/>
    <w:rsid w:val="002337D4"/>
    <w:rsid w:val="0023401F"/>
    <w:rsid w:val="00241D51"/>
    <w:rsid w:val="002447CC"/>
    <w:rsid w:val="0025045B"/>
    <w:rsid w:val="002521D6"/>
    <w:rsid w:val="0026145F"/>
    <w:rsid w:val="00264FA7"/>
    <w:rsid w:val="00271841"/>
    <w:rsid w:val="00280B33"/>
    <w:rsid w:val="0028417B"/>
    <w:rsid w:val="00284B31"/>
    <w:rsid w:val="0028607A"/>
    <w:rsid w:val="00287A49"/>
    <w:rsid w:val="002969A4"/>
    <w:rsid w:val="002A3249"/>
    <w:rsid w:val="002D2573"/>
    <w:rsid w:val="002E27C4"/>
    <w:rsid w:val="002E32B9"/>
    <w:rsid w:val="002F4CCA"/>
    <w:rsid w:val="0030337B"/>
    <w:rsid w:val="00306FC3"/>
    <w:rsid w:val="0032281B"/>
    <w:rsid w:val="00340BD0"/>
    <w:rsid w:val="0034600A"/>
    <w:rsid w:val="00364892"/>
    <w:rsid w:val="00381BB5"/>
    <w:rsid w:val="00395C67"/>
    <w:rsid w:val="003A5A33"/>
    <w:rsid w:val="003B1522"/>
    <w:rsid w:val="003B37A8"/>
    <w:rsid w:val="003B6956"/>
    <w:rsid w:val="003C67DC"/>
    <w:rsid w:val="003D3CC7"/>
    <w:rsid w:val="003D44C8"/>
    <w:rsid w:val="00433BD1"/>
    <w:rsid w:val="00446655"/>
    <w:rsid w:val="00450184"/>
    <w:rsid w:val="004747C7"/>
    <w:rsid w:val="00477474"/>
    <w:rsid w:val="00482DD5"/>
    <w:rsid w:val="004B68AF"/>
    <w:rsid w:val="004C6F07"/>
    <w:rsid w:val="004C7D68"/>
    <w:rsid w:val="004E102A"/>
    <w:rsid w:val="004E24CA"/>
    <w:rsid w:val="00505429"/>
    <w:rsid w:val="00507695"/>
    <w:rsid w:val="00516674"/>
    <w:rsid w:val="00522DC7"/>
    <w:rsid w:val="00522E05"/>
    <w:rsid w:val="00532E1D"/>
    <w:rsid w:val="00534383"/>
    <w:rsid w:val="00535FF6"/>
    <w:rsid w:val="0057448D"/>
    <w:rsid w:val="0057462A"/>
    <w:rsid w:val="0058032A"/>
    <w:rsid w:val="00590038"/>
    <w:rsid w:val="00593E49"/>
    <w:rsid w:val="005956A9"/>
    <w:rsid w:val="005972FA"/>
    <w:rsid w:val="005A34FD"/>
    <w:rsid w:val="005A5C96"/>
    <w:rsid w:val="005B135A"/>
    <w:rsid w:val="005C38E7"/>
    <w:rsid w:val="005C49CA"/>
    <w:rsid w:val="005D2C9D"/>
    <w:rsid w:val="005F2329"/>
    <w:rsid w:val="005F24A1"/>
    <w:rsid w:val="005F5263"/>
    <w:rsid w:val="00601979"/>
    <w:rsid w:val="00617BA8"/>
    <w:rsid w:val="00626305"/>
    <w:rsid w:val="00637312"/>
    <w:rsid w:val="00642EEE"/>
    <w:rsid w:val="00642F10"/>
    <w:rsid w:val="00653A3C"/>
    <w:rsid w:val="006836BC"/>
    <w:rsid w:val="0069563A"/>
    <w:rsid w:val="006A18EA"/>
    <w:rsid w:val="006D7B73"/>
    <w:rsid w:val="006E108D"/>
    <w:rsid w:val="006F4428"/>
    <w:rsid w:val="0071760A"/>
    <w:rsid w:val="007308BF"/>
    <w:rsid w:val="00732803"/>
    <w:rsid w:val="00732D25"/>
    <w:rsid w:val="007337CC"/>
    <w:rsid w:val="00742976"/>
    <w:rsid w:val="00743D04"/>
    <w:rsid w:val="00752663"/>
    <w:rsid w:val="00757BC1"/>
    <w:rsid w:val="007614C8"/>
    <w:rsid w:val="0076607B"/>
    <w:rsid w:val="00772CE7"/>
    <w:rsid w:val="00775ED2"/>
    <w:rsid w:val="00777DBF"/>
    <w:rsid w:val="00780BE7"/>
    <w:rsid w:val="00783FB1"/>
    <w:rsid w:val="00796A15"/>
    <w:rsid w:val="007B4303"/>
    <w:rsid w:val="007D248F"/>
    <w:rsid w:val="007D4B3E"/>
    <w:rsid w:val="007E2026"/>
    <w:rsid w:val="007E6C77"/>
    <w:rsid w:val="007F18B8"/>
    <w:rsid w:val="007F5F39"/>
    <w:rsid w:val="00800238"/>
    <w:rsid w:val="008070F1"/>
    <w:rsid w:val="00807AA3"/>
    <w:rsid w:val="00807D4D"/>
    <w:rsid w:val="00810C18"/>
    <w:rsid w:val="008150BD"/>
    <w:rsid w:val="00824544"/>
    <w:rsid w:val="00827648"/>
    <w:rsid w:val="008364B4"/>
    <w:rsid w:val="008405DD"/>
    <w:rsid w:val="00841D2E"/>
    <w:rsid w:val="008421DB"/>
    <w:rsid w:val="00842F0C"/>
    <w:rsid w:val="00865AFE"/>
    <w:rsid w:val="0087169E"/>
    <w:rsid w:val="0088144E"/>
    <w:rsid w:val="00887CA0"/>
    <w:rsid w:val="00894806"/>
    <w:rsid w:val="008A2A37"/>
    <w:rsid w:val="008A55CE"/>
    <w:rsid w:val="008A7254"/>
    <w:rsid w:val="008B71A8"/>
    <w:rsid w:val="008C5C59"/>
    <w:rsid w:val="008D008E"/>
    <w:rsid w:val="008D6D54"/>
    <w:rsid w:val="008E57DC"/>
    <w:rsid w:val="008E7899"/>
    <w:rsid w:val="008F6362"/>
    <w:rsid w:val="008F77FB"/>
    <w:rsid w:val="00905DDF"/>
    <w:rsid w:val="0091321D"/>
    <w:rsid w:val="0091486E"/>
    <w:rsid w:val="00922864"/>
    <w:rsid w:val="00924406"/>
    <w:rsid w:val="00942FFA"/>
    <w:rsid w:val="00963F8D"/>
    <w:rsid w:val="009653F7"/>
    <w:rsid w:val="00984408"/>
    <w:rsid w:val="00994DE3"/>
    <w:rsid w:val="009A2B87"/>
    <w:rsid w:val="009A527A"/>
    <w:rsid w:val="009A5B20"/>
    <w:rsid w:val="009A62BB"/>
    <w:rsid w:val="009A6E14"/>
    <w:rsid w:val="009A7AA2"/>
    <w:rsid w:val="009B578A"/>
    <w:rsid w:val="009C3D2D"/>
    <w:rsid w:val="009D1BFD"/>
    <w:rsid w:val="009D5965"/>
    <w:rsid w:val="009E2792"/>
    <w:rsid w:val="009E4BE3"/>
    <w:rsid w:val="009E7692"/>
    <w:rsid w:val="00A10021"/>
    <w:rsid w:val="00A22CCC"/>
    <w:rsid w:val="00A3286C"/>
    <w:rsid w:val="00A365AE"/>
    <w:rsid w:val="00A441BF"/>
    <w:rsid w:val="00A75E44"/>
    <w:rsid w:val="00A76F0D"/>
    <w:rsid w:val="00A80CB4"/>
    <w:rsid w:val="00A92B58"/>
    <w:rsid w:val="00AB4C60"/>
    <w:rsid w:val="00AB5AC8"/>
    <w:rsid w:val="00AC427B"/>
    <w:rsid w:val="00AC4AA2"/>
    <w:rsid w:val="00AD1C18"/>
    <w:rsid w:val="00AD3540"/>
    <w:rsid w:val="00AD3DCC"/>
    <w:rsid w:val="00AD54F0"/>
    <w:rsid w:val="00AD7A25"/>
    <w:rsid w:val="00B0523C"/>
    <w:rsid w:val="00B107DD"/>
    <w:rsid w:val="00B171C2"/>
    <w:rsid w:val="00B205AC"/>
    <w:rsid w:val="00B35EDC"/>
    <w:rsid w:val="00B43FFC"/>
    <w:rsid w:val="00B467F4"/>
    <w:rsid w:val="00B5106E"/>
    <w:rsid w:val="00B51259"/>
    <w:rsid w:val="00B77012"/>
    <w:rsid w:val="00B90532"/>
    <w:rsid w:val="00B91967"/>
    <w:rsid w:val="00BB3377"/>
    <w:rsid w:val="00BC6F4C"/>
    <w:rsid w:val="00BD2D1C"/>
    <w:rsid w:val="00BD3F32"/>
    <w:rsid w:val="00BD7139"/>
    <w:rsid w:val="00BE5A1A"/>
    <w:rsid w:val="00BF691A"/>
    <w:rsid w:val="00C078E2"/>
    <w:rsid w:val="00C107AB"/>
    <w:rsid w:val="00C1462B"/>
    <w:rsid w:val="00C17D48"/>
    <w:rsid w:val="00C27AAC"/>
    <w:rsid w:val="00C359BD"/>
    <w:rsid w:val="00C402DD"/>
    <w:rsid w:val="00C526D7"/>
    <w:rsid w:val="00C55736"/>
    <w:rsid w:val="00C676C4"/>
    <w:rsid w:val="00C8057A"/>
    <w:rsid w:val="00C83DFC"/>
    <w:rsid w:val="00CA2071"/>
    <w:rsid w:val="00CA53C1"/>
    <w:rsid w:val="00CB5A8E"/>
    <w:rsid w:val="00CD0136"/>
    <w:rsid w:val="00CD4CB3"/>
    <w:rsid w:val="00CF00AB"/>
    <w:rsid w:val="00CF27AC"/>
    <w:rsid w:val="00D00C1C"/>
    <w:rsid w:val="00D03417"/>
    <w:rsid w:val="00D0770F"/>
    <w:rsid w:val="00D144AE"/>
    <w:rsid w:val="00D14E9F"/>
    <w:rsid w:val="00D23C4B"/>
    <w:rsid w:val="00D23C56"/>
    <w:rsid w:val="00D2722E"/>
    <w:rsid w:val="00D3026F"/>
    <w:rsid w:val="00D410C2"/>
    <w:rsid w:val="00D44536"/>
    <w:rsid w:val="00D47939"/>
    <w:rsid w:val="00D62D2D"/>
    <w:rsid w:val="00D77287"/>
    <w:rsid w:val="00D812E2"/>
    <w:rsid w:val="00D91021"/>
    <w:rsid w:val="00D9679E"/>
    <w:rsid w:val="00DA4B6B"/>
    <w:rsid w:val="00DA7ABC"/>
    <w:rsid w:val="00DB2033"/>
    <w:rsid w:val="00DC0DC9"/>
    <w:rsid w:val="00DD23A5"/>
    <w:rsid w:val="00DF018D"/>
    <w:rsid w:val="00DF60E7"/>
    <w:rsid w:val="00E02153"/>
    <w:rsid w:val="00E12B34"/>
    <w:rsid w:val="00E305CA"/>
    <w:rsid w:val="00E31FB0"/>
    <w:rsid w:val="00E437DC"/>
    <w:rsid w:val="00E43E37"/>
    <w:rsid w:val="00E539D1"/>
    <w:rsid w:val="00E751FF"/>
    <w:rsid w:val="00E8396C"/>
    <w:rsid w:val="00EA2CD0"/>
    <w:rsid w:val="00EC58D9"/>
    <w:rsid w:val="00EC7093"/>
    <w:rsid w:val="00EF732C"/>
    <w:rsid w:val="00F02515"/>
    <w:rsid w:val="00F22685"/>
    <w:rsid w:val="00F30D63"/>
    <w:rsid w:val="00F54508"/>
    <w:rsid w:val="00F80134"/>
    <w:rsid w:val="00F82368"/>
    <w:rsid w:val="00F83EE2"/>
    <w:rsid w:val="00F86477"/>
    <w:rsid w:val="00F91C3E"/>
    <w:rsid w:val="00F97251"/>
    <w:rsid w:val="00FA2369"/>
    <w:rsid w:val="00FD4F10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563A"/>
    <w:pPr>
      <w:ind w:left="720"/>
      <w:contextualSpacing/>
    </w:p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637312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563A"/>
    <w:pPr>
      <w:ind w:left="720"/>
      <w:contextualSpacing/>
    </w:p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637312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0D17-6124-4D3D-B6CD-7C351409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4910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217</cp:revision>
  <cp:lastPrinted>2019-09-12T10:00:00Z</cp:lastPrinted>
  <dcterms:created xsi:type="dcterms:W3CDTF">2018-12-21T09:15:00Z</dcterms:created>
  <dcterms:modified xsi:type="dcterms:W3CDTF">2019-11-26T08:57:00Z</dcterms:modified>
</cp:coreProperties>
</file>