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91" w:rsidRDefault="008011C9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FE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О</w:t>
      </w:r>
      <w:r w:rsidR="000711B2" w:rsidRPr="00FE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. С. </w:t>
      </w:r>
      <w:proofErr w:type="spellStart"/>
      <w:r w:rsidR="000711B2" w:rsidRPr="00FE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Б</w:t>
      </w:r>
      <w:r w:rsidR="003A6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ильченко</w:t>
      </w:r>
      <w:proofErr w:type="spellEnd"/>
      <w:r w:rsidR="001E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</w:p>
    <w:p w:rsidR="003A6691" w:rsidRPr="003A6691" w:rsidRDefault="003A6691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  <w:proofErr w:type="spellStart"/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професор</w:t>
      </w:r>
      <w:proofErr w:type="spellEnd"/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кафедры ПВМ№2 и </w:t>
      </w:r>
      <w:proofErr w:type="spellStart"/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медсестринства</w:t>
      </w:r>
      <w:proofErr w:type="spellEnd"/>
    </w:p>
    <w:p w:rsidR="003A6691" w:rsidRDefault="003A6691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Е. А. Красовская</w:t>
      </w:r>
    </w:p>
    <w:p w:rsidR="003A6691" w:rsidRDefault="003A6691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доцент кафедры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ПВМ№2 и </w:t>
      </w:r>
      <w:proofErr w:type="spellStart"/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медсестринства</w:t>
      </w:r>
      <w:proofErr w:type="spellEnd"/>
    </w:p>
    <w:p w:rsidR="0044481D" w:rsidRDefault="001E26D6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0711B2" w:rsidRPr="00FE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Т. Ю. </w:t>
      </w:r>
      <w:proofErr w:type="spellStart"/>
      <w:r w:rsidR="000711B2" w:rsidRPr="00FE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Химич</w:t>
      </w:r>
      <w:proofErr w:type="spellEnd"/>
    </w:p>
    <w:p w:rsidR="000711B2" w:rsidRPr="00FE68E9" w:rsidRDefault="003A6691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доцент кафедры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ПВМ№2 и </w:t>
      </w:r>
      <w:proofErr w:type="spellStart"/>
      <w:r w:rsidRPr="003A6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медсестринства</w:t>
      </w:r>
      <w:proofErr w:type="spellEnd"/>
    </w:p>
    <w:p w:rsidR="003A6691" w:rsidRPr="003A6691" w:rsidRDefault="000711B2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A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Харьковский национальный медицинский университет</w:t>
      </w:r>
    </w:p>
    <w:p w:rsidR="000711B2" w:rsidRPr="003A6691" w:rsidRDefault="003815CA" w:rsidP="003A669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A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A6691" w:rsidRPr="003A6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г. Харьков, Украина</w:t>
      </w:r>
    </w:p>
    <w:p w:rsidR="00AD14C3" w:rsidRPr="003A6691" w:rsidRDefault="003A6691" w:rsidP="003A66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КЛИНИЧЕСКИЕ НАБЛЮДЕНИЯ БОЛЬНЫХ С ЛЕКАРСТВЕННО-ИНДУЦИРОВАННЫМ ИНТЕРСТИЦИАЛЬНЫМ ПОРАЖЕНИЕМ ЛЕГКИХ </w:t>
      </w:r>
    </w:p>
    <w:p w:rsidR="0082640F" w:rsidRPr="00FE68E9" w:rsidRDefault="00517437" w:rsidP="008A4C45">
      <w:pPr>
        <w:spacing w:before="150"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proofErr w:type="spellStart"/>
      <w:r w:rsidRPr="00FE68E9">
        <w:rPr>
          <w:rFonts w:ascii="Times New Roman" w:hAnsi="Times New Roman" w:cs="Times New Roman"/>
          <w:color w:val="222222"/>
          <w:sz w:val="28"/>
          <w:szCs w:val="28"/>
        </w:rPr>
        <w:t>настоящему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color w:val="222222"/>
          <w:sz w:val="28"/>
          <w:szCs w:val="28"/>
        </w:rPr>
        <w:t>времени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перечень ЛС, </w:t>
      </w:r>
      <w:proofErr w:type="spellStart"/>
      <w:r w:rsidRPr="00FE68E9">
        <w:rPr>
          <w:rFonts w:ascii="Times New Roman" w:hAnsi="Times New Roman" w:cs="Times New Roman"/>
          <w:color w:val="222222"/>
          <w:sz w:val="28"/>
          <w:szCs w:val="28"/>
        </w:rPr>
        <w:t>способных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color w:val="222222"/>
          <w:sz w:val="28"/>
          <w:szCs w:val="28"/>
        </w:rPr>
        <w:t>вызвать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ЛИПЛ, </w:t>
      </w:r>
      <w:proofErr w:type="spellStart"/>
      <w:r w:rsidRPr="00FE68E9">
        <w:rPr>
          <w:rFonts w:ascii="Times New Roman" w:hAnsi="Times New Roman" w:cs="Times New Roman"/>
          <w:color w:val="222222"/>
          <w:sz w:val="28"/>
          <w:szCs w:val="28"/>
        </w:rPr>
        <w:t>чрезвычайно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широк и </w:t>
      </w:r>
      <w:proofErr w:type="spellStart"/>
      <w:r w:rsidRPr="00FE68E9">
        <w:rPr>
          <w:rFonts w:ascii="Times New Roman" w:hAnsi="Times New Roman" w:cs="Times New Roman"/>
          <w:color w:val="222222"/>
          <w:sz w:val="28"/>
          <w:szCs w:val="28"/>
        </w:rPr>
        <w:t>включает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около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700</w:t>
      </w:r>
      <w:r w:rsidR="008A4C45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препарат</w:t>
      </w:r>
      <w:proofErr w:type="spellStart"/>
      <w:r w:rsidR="008A4C4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ов</w:t>
      </w:r>
      <w:proofErr w:type="spellEnd"/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Легкие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являются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одной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из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550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наиболее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част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ы</w:t>
      </w:r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х </w:t>
      </w:r>
      <w:proofErr w:type="spellStart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>мишеней</w:t>
      </w:r>
      <w:proofErr w:type="spellEnd"/>
      <w:r w:rsidR="002F550A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550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лекарственных поражений, уступая по частоте лишь коже и пищеварительной системе</w:t>
      </w:r>
      <w:r w:rsidR="008A4C4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="002059C2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Важно отметить, что понятие лекарственно-индуцированных поражений ис</w:t>
      </w:r>
      <w:r w:rsidR="008A4C4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ключает патологические процессы</w:t>
      </w:r>
      <w:r w:rsidR="002059C2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связанные с передозировкой </w:t>
      </w:r>
      <w:r w:rsidR="00CD20C7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ЛС</w:t>
      </w:r>
      <w:r w:rsidR="004406AC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их неправильным применением</w:t>
      </w:r>
      <w:r w:rsidR="008A4C4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="006E6586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 одной стороны, интерстициальный легочный процесс</w:t>
      </w:r>
      <w:r w:rsidR="00CF458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является наиболее частым проявлением ЛИИПЛ, достигая 70% от вс</w:t>
      </w:r>
      <w:r w:rsidR="00EC0B1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ех форм </w:t>
      </w:r>
      <w:proofErr w:type="spellStart"/>
      <w:r w:rsidR="00EC0B1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лекартвенной</w:t>
      </w:r>
      <w:proofErr w:type="spellEnd"/>
      <w:r w:rsidR="00EC0B1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EC0B1A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пневмопати</w:t>
      </w:r>
      <w:r w:rsidR="008A4C4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proofErr w:type="spellEnd"/>
      <w:r w:rsidR="00872AD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8A4C4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с другой стороны</w:t>
      </w:r>
      <w:r w:rsidR="00CF4585" w:rsidRPr="00FE68E9">
        <w:rPr>
          <w:rFonts w:ascii="Times New Roman" w:hAnsi="Times New Roman" w:cs="Times New Roman"/>
          <w:color w:val="222222"/>
          <w:sz w:val="28"/>
          <w:szCs w:val="28"/>
          <w:lang w:val="ru-RU"/>
        </w:rPr>
        <w:t>, на долю ЛИИПЛ приходится около 3% в структуре всей интерстициальной патологии легких</w:t>
      </w:r>
      <w:r w:rsidR="00BA6EFB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17437" w:rsidRPr="00BA6EFB" w:rsidRDefault="00BA6EFB" w:rsidP="001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медикаментозного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</w:t>
      </w:r>
      <w:r w:rsidR="004F4455" w:rsidRPr="00FE68E9">
        <w:rPr>
          <w:rFonts w:ascii="Times New Roman" w:hAnsi="Times New Roman" w:cs="Times New Roman"/>
          <w:sz w:val="28"/>
          <w:szCs w:val="28"/>
        </w:rPr>
        <w:t>:</w:t>
      </w:r>
      <w:r w:rsidR="005C5313"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повышенны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лечебных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населением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самолечения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доступности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лекарств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запаздывание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F4455"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побочных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действиях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лечебных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FE68E9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="004F4455"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полипрагмази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ей.</w:t>
      </w:r>
    </w:p>
    <w:p w:rsidR="005C5313" w:rsidRPr="00FE68E9" w:rsidRDefault="00810B0B" w:rsidP="007A62EB">
      <w:pPr>
        <w:pStyle w:val="a4"/>
        <w:spacing w:before="195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FE68E9">
        <w:rPr>
          <w:color w:val="222222"/>
          <w:sz w:val="28"/>
          <w:szCs w:val="28"/>
        </w:rPr>
        <w:t>Наиболее</w:t>
      </w:r>
      <w:proofErr w:type="spellEnd"/>
      <w:r w:rsidRPr="00FE68E9">
        <w:rPr>
          <w:color w:val="222222"/>
          <w:sz w:val="28"/>
          <w:szCs w:val="28"/>
        </w:rPr>
        <w:t xml:space="preserve"> часто </w:t>
      </w:r>
      <w:proofErr w:type="spellStart"/>
      <w:r w:rsidRPr="00FE68E9">
        <w:rPr>
          <w:color w:val="222222"/>
          <w:sz w:val="28"/>
          <w:szCs w:val="28"/>
        </w:rPr>
        <w:t>среди</w:t>
      </w:r>
      <w:proofErr w:type="spellEnd"/>
      <w:r w:rsidRPr="00FE68E9">
        <w:rPr>
          <w:color w:val="222222"/>
          <w:sz w:val="28"/>
          <w:szCs w:val="28"/>
        </w:rPr>
        <w:t xml:space="preserve"> них </w:t>
      </w:r>
      <w:proofErr w:type="spellStart"/>
      <w:r w:rsidRPr="00FE68E9">
        <w:rPr>
          <w:color w:val="222222"/>
          <w:sz w:val="28"/>
          <w:szCs w:val="28"/>
        </w:rPr>
        <w:t>регистрируются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амиодарон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нитрофураны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антибактериальные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средства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цитостатики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нестероидные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противовоспалительные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препараты</w:t>
      </w:r>
      <w:proofErr w:type="spellEnd"/>
      <w:r w:rsidRPr="00FE68E9">
        <w:rPr>
          <w:color w:val="222222"/>
          <w:sz w:val="28"/>
          <w:szCs w:val="28"/>
        </w:rPr>
        <w:t xml:space="preserve"> (НПВП), b</w:t>
      </w:r>
      <w:r w:rsidR="00AD14C3" w:rsidRPr="00FE68E9">
        <w:rPr>
          <w:color w:val="222222"/>
          <w:sz w:val="28"/>
          <w:szCs w:val="28"/>
          <w:lang w:val="ru-RU"/>
        </w:rPr>
        <w:t>-</w:t>
      </w:r>
      <w:r w:rsidRPr="00FE68E9">
        <w:rPr>
          <w:color w:val="222222"/>
          <w:sz w:val="28"/>
          <w:szCs w:val="28"/>
        </w:rPr>
        <w:softHyphen/>
      </w:r>
      <w:proofErr w:type="spellStart"/>
      <w:r w:rsidRPr="00FE68E9">
        <w:rPr>
          <w:color w:val="222222"/>
          <w:sz w:val="28"/>
          <w:szCs w:val="28"/>
        </w:rPr>
        <w:t>блокаторы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ингибиторы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ангиотензинпревращающего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фермента</w:t>
      </w:r>
      <w:proofErr w:type="spellEnd"/>
      <w:r w:rsidRPr="00FE68E9">
        <w:rPr>
          <w:color w:val="222222"/>
          <w:sz w:val="28"/>
          <w:szCs w:val="28"/>
        </w:rPr>
        <w:t xml:space="preserve"> (ИАПФ) и </w:t>
      </w:r>
      <w:proofErr w:type="spellStart"/>
      <w:r w:rsidRPr="00FE68E9">
        <w:rPr>
          <w:color w:val="222222"/>
          <w:sz w:val="28"/>
          <w:szCs w:val="28"/>
        </w:rPr>
        <w:t>др</w:t>
      </w:r>
      <w:proofErr w:type="spellEnd"/>
      <w:r w:rsidRPr="00FE68E9">
        <w:rPr>
          <w:color w:val="222222"/>
          <w:sz w:val="28"/>
          <w:szCs w:val="28"/>
        </w:rPr>
        <w:t>.</w:t>
      </w:r>
    </w:p>
    <w:p w:rsidR="00833612" w:rsidRPr="00FE68E9" w:rsidRDefault="007A62EB" w:rsidP="007A62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5C5313" w:rsidRPr="00FE68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лекарственных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поражений легких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играют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предрасполагающие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="00810B0B" w:rsidRPr="00FE68E9">
        <w:rPr>
          <w:rFonts w:ascii="Times New Roman" w:hAnsi="Times New Roman" w:cs="Times New Roman"/>
          <w:sz w:val="28"/>
          <w:szCs w:val="28"/>
          <w:lang w:val="ru-RU"/>
        </w:rPr>
        <w:t>, такие как н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аследственность</w:t>
      </w:r>
      <w:proofErr w:type="spellEnd"/>
      <w:r w:rsidR="00810B0B" w:rsidRPr="00FE68E9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конституции</w:t>
      </w:r>
      <w:proofErr w:type="spellEnd"/>
      <w:r w:rsidR="00810B0B" w:rsidRPr="00FE68E9">
        <w:rPr>
          <w:rFonts w:ascii="Times New Roman" w:hAnsi="Times New Roman" w:cs="Times New Roman"/>
          <w:sz w:val="28"/>
          <w:szCs w:val="28"/>
          <w:lang w:val="ru-RU"/>
        </w:rPr>
        <w:t>, с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опутствующие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="00810B0B" w:rsidRPr="00FE68E9">
        <w:rPr>
          <w:rFonts w:ascii="Times New Roman" w:hAnsi="Times New Roman" w:cs="Times New Roman"/>
          <w:sz w:val="28"/>
          <w:szCs w:val="28"/>
          <w:lang w:val="ru-RU"/>
        </w:rPr>
        <w:t>, в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редные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привычки</w:t>
      </w:r>
      <w:proofErr w:type="spellEnd"/>
      <w:r w:rsidR="00810B0B" w:rsidRPr="00FE68E9">
        <w:rPr>
          <w:rFonts w:ascii="Times New Roman" w:hAnsi="Times New Roman" w:cs="Times New Roman"/>
          <w:sz w:val="28"/>
          <w:szCs w:val="28"/>
          <w:lang w:val="ru-RU"/>
        </w:rPr>
        <w:t>, с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очетание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="00833612"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5313" w:rsidRPr="00FE68E9" w:rsidRDefault="00810B0B" w:rsidP="001A3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EFB">
        <w:rPr>
          <w:rFonts w:ascii="Times New Roman" w:hAnsi="Times New Roman" w:cs="Times New Roman"/>
          <w:sz w:val="28"/>
          <w:szCs w:val="28"/>
        </w:rPr>
        <w:t xml:space="preserve">   </w:t>
      </w:r>
      <w:r w:rsidR="00BA6EF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ричин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BA6EF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ЛИИПЛ</w:t>
      </w:r>
      <w:r w:rsidR="00BA6EFB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, по поводу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принималось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, о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кружающие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повышать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вредный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респираторный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эффект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профессия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gramStart"/>
      <w:r w:rsidR="003A669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5313" w:rsidRPr="00FE68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5313" w:rsidRPr="00FE68E9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а, и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нактивация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метаболизма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, с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истемные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печени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, н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арушение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печени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и /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почек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6E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ллергические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в анамнезе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гормональных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реакций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олипрагмазия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беспорядочное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назначение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ЛС,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опасные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сочетания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комбинация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>- и</w:t>
      </w:r>
      <w:r w:rsidR="00833612"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рентгенотерапии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33612"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ерациональная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комбинация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пневмотоксических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ЛС,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приводящая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неожиданному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токсическому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влиянию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,н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еодинаковые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уровни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риска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лекарственных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поражений у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5C5313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sz w:val="28"/>
          <w:szCs w:val="28"/>
        </w:rPr>
        <w:t>индивидуумов</w:t>
      </w:r>
      <w:proofErr w:type="spellEnd"/>
      <w:r w:rsidR="00833612" w:rsidRPr="00FE68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5EA7" w:rsidRPr="00BA6EFB" w:rsidRDefault="00BA6EFB" w:rsidP="00BA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арактерных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клинических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гистологических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рентгенологических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особенностей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ЛИИПЛ не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существует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Основной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диагностический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критерий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ЛИИПЛ –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хронологическая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зависимость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приемом</w:t>
      </w:r>
      <w:proofErr w:type="spellEnd"/>
      <w:r w:rsidR="005C5313" w:rsidRPr="00FE68E9">
        <w:rPr>
          <w:rFonts w:ascii="Times New Roman" w:hAnsi="Times New Roman" w:cs="Times New Roman"/>
          <w:bCs/>
          <w:sz w:val="28"/>
          <w:szCs w:val="28"/>
        </w:rPr>
        <w:t xml:space="preserve"> ЛС и </w:t>
      </w:r>
      <w:proofErr w:type="spellStart"/>
      <w:r w:rsidR="005C5313" w:rsidRPr="00FE68E9">
        <w:rPr>
          <w:rFonts w:ascii="Times New Roman" w:hAnsi="Times New Roman" w:cs="Times New Roman"/>
          <w:bCs/>
          <w:sz w:val="28"/>
          <w:szCs w:val="28"/>
        </w:rPr>
        <w:t>возни</w:t>
      </w:r>
      <w:r w:rsidR="007A62EB" w:rsidRPr="00FE68E9">
        <w:rPr>
          <w:rFonts w:ascii="Times New Roman" w:hAnsi="Times New Roman" w:cs="Times New Roman"/>
          <w:bCs/>
          <w:sz w:val="28"/>
          <w:szCs w:val="28"/>
        </w:rPr>
        <w:t>кновением</w:t>
      </w:r>
      <w:proofErr w:type="spellEnd"/>
      <w:r w:rsidR="007A62EB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62EB" w:rsidRPr="00FE68E9">
        <w:rPr>
          <w:rFonts w:ascii="Times New Roman" w:hAnsi="Times New Roman" w:cs="Times New Roman"/>
          <w:bCs/>
          <w:sz w:val="28"/>
          <w:szCs w:val="28"/>
        </w:rPr>
        <w:t>клинических</w:t>
      </w:r>
      <w:proofErr w:type="spellEnd"/>
      <w:r w:rsidR="007A62EB" w:rsidRPr="00FE68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62EB" w:rsidRPr="00FE68E9">
        <w:rPr>
          <w:rFonts w:ascii="Times New Roman" w:hAnsi="Times New Roman" w:cs="Times New Roman"/>
          <w:bCs/>
          <w:sz w:val="28"/>
          <w:szCs w:val="28"/>
        </w:rPr>
        <w:t>проявлени</w:t>
      </w:r>
      <w:proofErr w:type="spellEnd"/>
      <w:r w:rsidR="007A62EB" w:rsidRPr="00FE68E9">
        <w:rPr>
          <w:rFonts w:ascii="Times New Roman" w:hAnsi="Times New Roman" w:cs="Times New Roman"/>
          <w:bCs/>
          <w:sz w:val="28"/>
          <w:szCs w:val="28"/>
          <w:lang w:val="ru-RU"/>
        </w:rPr>
        <w:t>й.</w:t>
      </w:r>
    </w:p>
    <w:p w:rsidR="00517437" w:rsidRPr="00FE68E9" w:rsidRDefault="00517437" w:rsidP="00E614E3">
      <w:pPr>
        <w:pStyle w:val="a4"/>
        <w:spacing w:before="195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FE68E9">
        <w:rPr>
          <w:color w:val="222222"/>
          <w:sz w:val="28"/>
          <w:szCs w:val="28"/>
        </w:rPr>
        <w:t>Основным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диагностическим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критерием</w:t>
      </w:r>
      <w:proofErr w:type="spellEnd"/>
      <w:r w:rsidRPr="00FE68E9">
        <w:rPr>
          <w:color w:val="222222"/>
          <w:sz w:val="28"/>
          <w:szCs w:val="28"/>
        </w:rPr>
        <w:t xml:space="preserve"> ЛИ</w:t>
      </w:r>
      <w:r w:rsidR="00AD14C3" w:rsidRPr="00FE68E9">
        <w:rPr>
          <w:color w:val="222222"/>
          <w:sz w:val="28"/>
          <w:szCs w:val="28"/>
          <w:lang w:val="ru-RU"/>
        </w:rPr>
        <w:t>И</w:t>
      </w:r>
      <w:r w:rsidRPr="00FE68E9">
        <w:rPr>
          <w:color w:val="222222"/>
          <w:sz w:val="28"/>
          <w:szCs w:val="28"/>
        </w:rPr>
        <w:t xml:space="preserve">ПЛ </w:t>
      </w:r>
      <w:proofErr w:type="spellStart"/>
      <w:r w:rsidRPr="00FE68E9">
        <w:rPr>
          <w:color w:val="222222"/>
          <w:sz w:val="28"/>
          <w:szCs w:val="28"/>
        </w:rPr>
        <w:t>является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временная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зависимость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между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приемом</w:t>
      </w:r>
      <w:proofErr w:type="spellEnd"/>
      <w:r w:rsidRPr="00FE68E9">
        <w:rPr>
          <w:color w:val="222222"/>
          <w:sz w:val="28"/>
          <w:szCs w:val="28"/>
        </w:rPr>
        <w:t xml:space="preserve"> ЛС и </w:t>
      </w:r>
      <w:proofErr w:type="spellStart"/>
      <w:r w:rsidRPr="00FE68E9">
        <w:rPr>
          <w:color w:val="222222"/>
          <w:sz w:val="28"/>
          <w:szCs w:val="28"/>
        </w:rPr>
        <w:t>возникновением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клинических</w:t>
      </w:r>
      <w:proofErr w:type="spellEnd"/>
      <w:r w:rsidRPr="00FE68E9">
        <w:rPr>
          <w:color w:val="222222"/>
          <w:sz w:val="28"/>
          <w:szCs w:val="28"/>
        </w:rPr>
        <w:t xml:space="preserve"> проявлений. </w:t>
      </w:r>
      <w:proofErr w:type="spellStart"/>
      <w:r w:rsidRPr="00FE68E9">
        <w:rPr>
          <w:color w:val="222222"/>
          <w:sz w:val="28"/>
          <w:szCs w:val="28"/>
        </w:rPr>
        <w:t>Хронологическая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связь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может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быть</w:t>
      </w:r>
      <w:proofErr w:type="spellEnd"/>
      <w:r w:rsidRPr="00FE68E9">
        <w:rPr>
          <w:color w:val="222222"/>
          <w:sz w:val="28"/>
          <w:szCs w:val="28"/>
        </w:rPr>
        <w:t xml:space="preserve"> установлена </w:t>
      </w:r>
      <w:proofErr w:type="spellStart"/>
      <w:r w:rsidRPr="00FE68E9">
        <w:rPr>
          <w:color w:val="222222"/>
          <w:sz w:val="28"/>
          <w:szCs w:val="28"/>
        </w:rPr>
        <w:t>также</w:t>
      </w:r>
      <w:proofErr w:type="spellEnd"/>
      <w:r w:rsidRPr="00FE68E9">
        <w:rPr>
          <w:color w:val="222222"/>
          <w:sz w:val="28"/>
          <w:szCs w:val="28"/>
        </w:rPr>
        <w:t xml:space="preserve"> на </w:t>
      </w:r>
      <w:proofErr w:type="spellStart"/>
      <w:r w:rsidRPr="00FE68E9">
        <w:rPr>
          <w:color w:val="222222"/>
          <w:sz w:val="28"/>
          <w:szCs w:val="28"/>
        </w:rPr>
        <w:t>основании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анализа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рентгенографии</w:t>
      </w:r>
      <w:proofErr w:type="spellEnd"/>
      <w:r w:rsidRPr="00FE68E9">
        <w:rPr>
          <w:color w:val="222222"/>
          <w:sz w:val="28"/>
          <w:szCs w:val="28"/>
        </w:rPr>
        <w:t xml:space="preserve"> легких до начала </w:t>
      </w:r>
      <w:proofErr w:type="spellStart"/>
      <w:r w:rsidRPr="00FE68E9">
        <w:rPr>
          <w:color w:val="222222"/>
          <w:sz w:val="28"/>
          <w:szCs w:val="28"/>
        </w:rPr>
        <w:t>приема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препарата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или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улучшения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клинико</w:t>
      </w:r>
      <w:r w:rsidRPr="00FE68E9">
        <w:rPr>
          <w:color w:val="222222"/>
          <w:sz w:val="28"/>
          <w:szCs w:val="28"/>
        </w:rPr>
        <w:softHyphen/>
        <w:t>рентгенологических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симптомов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после</w:t>
      </w:r>
      <w:proofErr w:type="spellEnd"/>
      <w:r w:rsidRPr="00FE68E9">
        <w:rPr>
          <w:color w:val="222222"/>
          <w:sz w:val="28"/>
          <w:szCs w:val="28"/>
        </w:rPr>
        <w:t xml:space="preserve"> его </w:t>
      </w:r>
      <w:proofErr w:type="spellStart"/>
      <w:r w:rsidRPr="00FE68E9">
        <w:rPr>
          <w:color w:val="222222"/>
          <w:sz w:val="28"/>
          <w:szCs w:val="28"/>
        </w:rPr>
        <w:t>отмены</w:t>
      </w:r>
      <w:proofErr w:type="spellEnd"/>
      <w:r w:rsidRPr="00FE68E9">
        <w:rPr>
          <w:color w:val="222222"/>
          <w:sz w:val="28"/>
          <w:szCs w:val="28"/>
        </w:rPr>
        <w:t xml:space="preserve">. </w:t>
      </w:r>
      <w:proofErr w:type="spellStart"/>
      <w:r w:rsidRPr="00FE68E9">
        <w:rPr>
          <w:color w:val="222222"/>
          <w:sz w:val="28"/>
          <w:szCs w:val="28"/>
        </w:rPr>
        <w:t>Диагностическ</w:t>
      </w:r>
      <w:r w:rsidR="00F64268">
        <w:rPr>
          <w:color w:val="222222"/>
          <w:sz w:val="28"/>
          <w:szCs w:val="28"/>
        </w:rPr>
        <w:t>ие</w:t>
      </w:r>
      <w:proofErr w:type="spellEnd"/>
      <w:r w:rsidR="00F64268">
        <w:rPr>
          <w:color w:val="222222"/>
          <w:sz w:val="28"/>
          <w:szCs w:val="28"/>
        </w:rPr>
        <w:t xml:space="preserve"> </w:t>
      </w:r>
      <w:r w:rsidR="00F64268">
        <w:rPr>
          <w:color w:val="222222"/>
          <w:sz w:val="28"/>
          <w:szCs w:val="28"/>
          <w:lang w:val="ru-RU"/>
        </w:rPr>
        <w:t>сложности</w:t>
      </w:r>
      <w:r w:rsidR="003414F5">
        <w:rPr>
          <w:color w:val="222222"/>
          <w:sz w:val="28"/>
          <w:szCs w:val="28"/>
        </w:rPr>
        <w:t xml:space="preserve"> </w:t>
      </w:r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обусловлены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поздней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клинико</w:t>
      </w:r>
      <w:r w:rsidRPr="00FE68E9">
        <w:rPr>
          <w:color w:val="222222"/>
          <w:sz w:val="28"/>
          <w:szCs w:val="28"/>
        </w:rPr>
        <w:softHyphen/>
        <w:t>р</w:t>
      </w:r>
      <w:r w:rsidR="003414F5">
        <w:rPr>
          <w:color w:val="222222"/>
          <w:sz w:val="28"/>
          <w:szCs w:val="28"/>
        </w:rPr>
        <w:t>ентгенологической</w:t>
      </w:r>
      <w:proofErr w:type="spellEnd"/>
      <w:r w:rsidR="003414F5">
        <w:rPr>
          <w:color w:val="222222"/>
          <w:sz w:val="28"/>
          <w:szCs w:val="28"/>
        </w:rPr>
        <w:t xml:space="preserve"> </w:t>
      </w:r>
      <w:proofErr w:type="spellStart"/>
      <w:r w:rsidR="003414F5">
        <w:rPr>
          <w:color w:val="222222"/>
          <w:sz w:val="28"/>
          <w:szCs w:val="28"/>
        </w:rPr>
        <w:t>манифестацией</w:t>
      </w:r>
      <w:proofErr w:type="spellEnd"/>
      <w:r w:rsidR="00F64268">
        <w:rPr>
          <w:color w:val="222222"/>
          <w:sz w:val="28"/>
          <w:szCs w:val="28"/>
          <w:lang w:val="ru-RU"/>
        </w:rPr>
        <w:t xml:space="preserve">, </w:t>
      </w:r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отсутствием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улучшения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состояния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после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прекращения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</w:t>
      </w:r>
      <w:r w:rsidR="00F64268">
        <w:rPr>
          <w:color w:val="222222"/>
          <w:sz w:val="28"/>
          <w:szCs w:val="28"/>
        </w:rPr>
        <w:t>риема</w:t>
      </w:r>
      <w:proofErr w:type="spellEnd"/>
      <w:r w:rsidR="00F64268">
        <w:rPr>
          <w:color w:val="222222"/>
          <w:sz w:val="28"/>
          <w:szCs w:val="28"/>
        </w:rPr>
        <w:t xml:space="preserve"> ЛС.  </w:t>
      </w:r>
      <w:r w:rsidR="00F64268">
        <w:rPr>
          <w:color w:val="222222"/>
          <w:sz w:val="28"/>
          <w:szCs w:val="28"/>
          <w:lang w:val="ru-RU"/>
        </w:rPr>
        <w:t>Т</w:t>
      </w:r>
      <w:proofErr w:type="spellStart"/>
      <w:r w:rsidRPr="00FE68E9">
        <w:rPr>
          <w:color w:val="222222"/>
          <w:sz w:val="28"/>
          <w:szCs w:val="28"/>
        </w:rPr>
        <w:t>рудностью</w:t>
      </w:r>
      <w:proofErr w:type="spellEnd"/>
      <w:r w:rsidR="00F64268">
        <w:rPr>
          <w:color w:val="222222"/>
          <w:sz w:val="28"/>
          <w:szCs w:val="28"/>
          <w:lang w:val="ru-RU"/>
        </w:rPr>
        <w:t xml:space="preserve">  также</w:t>
      </w:r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является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отсутствие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достаточно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специфичных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признаков</w:t>
      </w:r>
      <w:proofErr w:type="spellEnd"/>
      <w:r w:rsidRPr="00FE68E9">
        <w:rPr>
          <w:color w:val="222222"/>
          <w:sz w:val="28"/>
          <w:szCs w:val="28"/>
        </w:rPr>
        <w:t xml:space="preserve"> ЛИ</w:t>
      </w:r>
      <w:r w:rsidR="00AD14C3" w:rsidRPr="00FE68E9">
        <w:rPr>
          <w:color w:val="222222"/>
          <w:sz w:val="28"/>
          <w:szCs w:val="28"/>
          <w:lang w:val="ru-RU"/>
        </w:rPr>
        <w:t>И</w:t>
      </w:r>
      <w:r w:rsidRPr="00FE68E9">
        <w:rPr>
          <w:color w:val="222222"/>
          <w:sz w:val="28"/>
          <w:szCs w:val="28"/>
        </w:rPr>
        <w:t xml:space="preserve">ПЛ для </w:t>
      </w:r>
      <w:proofErr w:type="spellStart"/>
      <w:r w:rsidRPr="00FE68E9">
        <w:rPr>
          <w:color w:val="222222"/>
          <w:sz w:val="28"/>
          <w:szCs w:val="28"/>
        </w:rPr>
        <w:t>большинства</w:t>
      </w:r>
      <w:proofErr w:type="spellEnd"/>
      <w:r w:rsidRPr="00FE68E9">
        <w:rPr>
          <w:color w:val="222222"/>
          <w:sz w:val="28"/>
          <w:szCs w:val="28"/>
        </w:rPr>
        <w:t xml:space="preserve"> ЛС. </w:t>
      </w:r>
      <w:proofErr w:type="spellStart"/>
      <w:r w:rsidRPr="00FE68E9">
        <w:rPr>
          <w:color w:val="222222"/>
          <w:sz w:val="28"/>
          <w:szCs w:val="28"/>
        </w:rPr>
        <w:t>Клинические</w:t>
      </w:r>
      <w:proofErr w:type="spellEnd"/>
      <w:r w:rsidRPr="00FE68E9">
        <w:rPr>
          <w:color w:val="222222"/>
          <w:sz w:val="28"/>
          <w:szCs w:val="28"/>
        </w:rPr>
        <w:t xml:space="preserve"> признаки </w:t>
      </w:r>
      <w:proofErr w:type="spellStart"/>
      <w:r w:rsidRPr="00FE68E9">
        <w:rPr>
          <w:color w:val="222222"/>
          <w:sz w:val="28"/>
          <w:szCs w:val="28"/>
        </w:rPr>
        <w:t>лекарственных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пневмопатий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представлены</w:t>
      </w:r>
      <w:proofErr w:type="spellEnd"/>
      <w:r w:rsidRPr="00FE68E9">
        <w:rPr>
          <w:color w:val="222222"/>
          <w:sz w:val="28"/>
          <w:szCs w:val="28"/>
        </w:rPr>
        <w:t xml:space="preserve"> широким спектром: от </w:t>
      </w:r>
      <w:proofErr w:type="spellStart"/>
      <w:r w:rsidRPr="00FE68E9">
        <w:rPr>
          <w:color w:val="222222"/>
          <w:sz w:val="28"/>
          <w:szCs w:val="28"/>
        </w:rPr>
        <w:t>малосимптомных</w:t>
      </w:r>
      <w:proofErr w:type="spellEnd"/>
      <w:r w:rsidRPr="00FE68E9">
        <w:rPr>
          <w:color w:val="222222"/>
          <w:sz w:val="28"/>
          <w:szCs w:val="28"/>
        </w:rPr>
        <w:t xml:space="preserve"> «летучих» </w:t>
      </w:r>
      <w:proofErr w:type="spellStart"/>
      <w:r w:rsidRPr="00FE68E9">
        <w:rPr>
          <w:color w:val="222222"/>
          <w:sz w:val="28"/>
          <w:szCs w:val="28"/>
        </w:rPr>
        <w:t>инфильтратов</w:t>
      </w:r>
      <w:proofErr w:type="spellEnd"/>
      <w:r w:rsidRPr="00FE68E9">
        <w:rPr>
          <w:color w:val="222222"/>
          <w:sz w:val="28"/>
          <w:szCs w:val="28"/>
        </w:rPr>
        <w:t xml:space="preserve"> до </w:t>
      </w:r>
      <w:proofErr w:type="spellStart"/>
      <w:r w:rsidRPr="00FE68E9">
        <w:rPr>
          <w:color w:val="222222"/>
          <w:sz w:val="28"/>
          <w:szCs w:val="28"/>
        </w:rPr>
        <w:t>жизнеугрожающих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состояний</w:t>
      </w:r>
      <w:proofErr w:type="spellEnd"/>
      <w:r w:rsidRPr="00FE68E9">
        <w:rPr>
          <w:color w:val="222222"/>
          <w:sz w:val="28"/>
          <w:szCs w:val="28"/>
        </w:rPr>
        <w:t xml:space="preserve"> — </w:t>
      </w:r>
      <w:proofErr w:type="spellStart"/>
      <w:r w:rsidRPr="00FE68E9">
        <w:rPr>
          <w:color w:val="222222"/>
          <w:sz w:val="28"/>
          <w:szCs w:val="28"/>
        </w:rPr>
        <w:t>тяжелого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респираторного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дистресс</w:t>
      </w:r>
      <w:r w:rsidRPr="00FE68E9">
        <w:rPr>
          <w:color w:val="222222"/>
          <w:sz w:val="28"/>
          <w:szCs w:val="28"/>
        </w:rPr>
        <w:softHyphen/>
        <w:t>синдрома</w:t>
      </w:r>
      <w:proofErr w:type="spellEnd"/>
      <w:r w:rsidRPr="00FE68E9">
        <w:rPr>
          <w:color w:val="222222"/>
          <w:sz w:val="28"/>
          <w:szCs w:val="28"/>
        </w:rPr>
        <w:t xml:space="preserve"> (РДС).</w:t>
      </w:r>
    </w:p>
    <w:p w:rsidR="00517437" w:rsidRPr="00FE68E9" w:rsidRDefault="00517437" w:rsidP="003A67D1">
      <w:pPr>
        <w:pStyle w:val="a4"/>
        <w:spacing w:before="195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FE68E9">
        <w:rPr>
          <w:color w:val="222222"/>
          <w:sz w:val="28"/>
          <w:szCs w:val="28"/>
        </w:rPr>
        <w:lastRenderedPageBreak/>
        <w:t>ЛИ</w:t>
      </w:r>
      <w:r w:rsidR="00F2090B" w:rsidRPr="00FE68E9">
        <w:rPr>
          <w:color w:val="222222"/>
          <w:sz w:val="28"/>
          <w:szCs w:val="28"/>
          <w:lang w:val="ru-RU"/>
        </w:rPr>
        <w:t>И</w:t>
      </w:r>
      <w:r w:rsidRPr="00FE68E9">
        <w:rPr>
          <w:color w:val="222222"/>
          <w:sz w:val="28"/>
          <w:szCs w:val="28"/>
        </w:rPr>
        <w:t xml:space="preserve">ПЛ </w:t>
      </w:r>
      <w:proofErr w:type="spellStart"/>
      <w:r w:rsidRPr="00FE68E9">
        <w:rPr>
          <w:color w:val="222222"/>
          <w:sz w:val="28"/>
          <w:szCs w:val="28"/>
        </w:rPr>
        <w:t>может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протекать</w:t>
      </w:r>
      <w:proofErr w:type="spellEnd"/>
      <w:r w:rsidRPr="00FE68E9">
        <w:rPr>
          <w:color w:val="222222"/>
          <w:sz w:val="28"/>
          <w:szCs w:val="28"/>
        </w:rPr>
        <w:t xml:space="preserve"> по типу </w:t>
      </w:r>
      <w:proofErr w:type="spellStart"/>
      <w:r w:rsidRPr="00FE68E9">
        <w:rPr>
          <w:color w:val="222222"/>
          <w:sz w:val="28"/>
          <w:szCs w:val="28"/>
        </w:rPr>
        <w:t>острых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подострых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или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хронических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патологических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процессов</w:t>
      </w:r>
      <w:proofErr w:type="spellEnd"/>
      <w:r w:rsidRPr="00FE68E9">
        <w:rPr>
          <w:color w:val="222222"/>
          <w:sz w:val="28"/>
          <w:szCs w:val="28"/>
        </w:rPr>
        <w:t xml:space="preserve">. </w:t>
      </w:r>
      <w:proofErr w:type="spellStart"/>
      <w:r w:rsidRPr="00FE68E9">
        <w:rPr>
          <w:color w:val="222222"/>
          <w:sz w:val="28"/>
          <w:szCs w:val="28"/>
        </w:rPr>
        <w:t>Клиническая</w:t>
      </w:r>
      <w:proofErr w:type="spellEnd"/>
      <w:r w:rsidRPr="00FE68E9">
        <w:rPr>
          <w:color w:val="222222"/>
          <w:sz w:val="28"/>
          <w:szCs w:val="28"/>
        </w:rPr>
        <w:t xml:space="preserve"> картина острого ЛИ</w:t>
      </w:r>
      <w:r w:rsidR="00AD14C3" w:rsidRPr="00FE68E9">
        <w:rPr>
          <w:color w:val="222222"/>
          <w:sz w:val="28"/>
          <w:szCs w:val="28"/>
          <w:lang w:val="ru-RU"/>
        </w:rPr>
        <w:t>И</w:t>
      </w:r>
      <w:r w:rsidRPr="00FE68E9">
        <w:rPr>
          <w:color w:val="222222"/>
          <w:sz w:val="28"/>
          <w:szCs w:val="28"/>
        </w:rPr>
        <w:t xml:space="preserve">ПЛ </w:t>
      </w:r>
      <w:proofErr w:type="spellStart"/>
      <w:r w:rsidRPr="00FE68E9">
        <w:rPr>
          <w:color w:val="222222"/>
          <w:sz w:val="28"/>
          <w:szCs w:val="28"/>
        </w:rPr>
        <w:t>характеризуется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лихорадкой</w:t>
      </w:r>
      <w:proofErr w:type="spellEnd"/>
      <w:r w:rsidRPr="00FE68E9">
        <w:rPr>
          <w:color w:val="222222"/>
          <w:sz w:val="28"/>
          <w:szCs w:val="28"/>
        </w:rPr>
        <w:t xml:space="preserve">, кашлем, </w:t>
      </w:r>
      <w:proofErr w:type="spellStart"/>
      <w:r w:rsidRPr="00FE68E9">
        <w:rPr>
          <w:color w:val="222222"/>
          <w:sz w:val="28"/>
          <w:szCs w:val="28"/>
        </w:rPr>
        <w:t>одышкой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возможно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развитие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гипоксемической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острой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дыхательной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недостаточности</w:t>
      </w:r>
      <w:proofErr w:type="spellEnd"/>
      <w:r w:rsidRPr="00FE68E9">
        <w:rPr>
          <w:color w:val="222222"/>
          <w:sz w:val="28"/>
          <w:szCs w:val="28"/>
        </w:rPr>
        <w:t xml:space="preserve"> (ОДН). На </w:t>
      </w:r>
      <w:proofErr w:type="spellStart"/>
      <w:r w:rsidRPr="00FE68E9">
        <w:rPr>
          <w:color w:val="222222"/>
          <w:sz w:val="28"/>
          <w:szCs w:val="28"/>
        </w:rPr>
        <w:t>компьютерной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томограмме</w:t>
      </w:r>
      <w:proofErr w:type="spellEnd"/>
      <w:r w:rsidRPr="00FE68E9">
        <w:rPr>
          <w:color w:val="222222"/>
          <w:sz w:val="28"/>
          <w:szCs w:val="28"/>
        </w:rPr>
        <w:t xml:space="preserve"> легки</w:t>
      </w:r>
      <w:r w:rsidR="003414F5">
        <w:rPr>
          <w:color w:val="222222"/>
          <w:sz w:val="28"/>
          <w:szCs w:val="28"/>
        </w:rPr>
        <w:t xml:space="preserve">х при </w:t>
      </w:r>
      <w:proofErr w:type="spellStart"/>
      <w:r w:rsidR="003414F5">
        <w:rPr>
          <w:color w:val="222222"/>
          <w:sz w:val="28"/>
          <w:szCs w:val="28"/>
        </w:rPr>
        <w:t>ранних</w:t>
      </w:r>
      <w:proofErr w:type="spellEnd"/>
      <w:r w:rsidR="003414F5">
        <w:rPr>
          <w:color w:val="222222"/>
          <w:sz w:val="28"/>
          <w:szCs w:val="28"/>
        </w:rPr>
        <w:t xml:space="preserve"> </w:t>
      </w:r>
      <w:proofErr w:type="spellStart"/>
      <w:r w:rsidR="003414F5">
        <w:rPr>
          <w:color w:val="222222"/>
          <w:sz w:val="28"/>
          <w:szCs w:val="28"/>
        </w:rPr>
        <w:t>стадиях</w:t>
      </w:r>
      <w:proofErr w:type="spellEnd"/>
      <w:r w:rsidR="003414F5">
        <w:rPr>
          <w:color w:val="222222"/>
          <w:sz w:val="28"/>
          <w:szCs w:val="28"/>
        </w:rPr>
        <w:t xml:space="preserve"> </w:t>
      </w:r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выявляются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линейные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тени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утолщение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междолькового</w:t>
      </w:r>
      <w:proofErr w:type="spellEnd"/>
      <w:r w:rsidRPr="00FE68E9">
        <w:rPr>
          <w:color w:val="222222"/>
          <w:sz w:val="28"/>
          <w:szCs w:val="28"/>
        </w:rPr>
        <w:t xml:space="preserve"> и </w:t>
      </w:r>
      <w:proofErr w:type="spellStart"/>
      <w:r w:rsidRPr="00FE68E9">
        <w:rPr>
          <w:color w:val="222222"/>
          <w:sz w:val="28"/>
          <w:szCs w:val="28"/>
        </w:rPr>
        <w:t>внутридолькового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интерстиция</w:t>
      </w:r>
      <w:proofErr w:type="spellEnd"/>
      <w:r w:rsidRPr="00FE68E9">
        <w:rPr>
          <w:color w:val="222222"/>
          <w:sz w:val="28"/>
          <w:szCs w:val="28"/>
        </w:rPr>
        <w:t xml:space="preserve">, симптом «матового стекла» </w:t>
      </w:r>
      <w:proofErr w:type="spellStart"/>
      <w:r w:rsidRPr="00FE68E9">
        <w:rPr>
          <w:color w:val="222222"/>
          <w:sz w:val="28"/>
          <w:szCs w:val="28"/>
        </w:rPr>
        <w:t>или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милиарный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паттерн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теней</w:t>
      </w:r>
      <w:proofErr w:type="spellEnd"/>
      <w:r w:rsidRPr="00FE68E9">
        <w:rPr>
          <w:color w:val="222222"/>
          <w:sz w:val="28"/>
          <w:szCs w:val="28"/>
        </w:rPr>
        <w:t xml:space="preserve">. </w:t>
      </w:r>
      <w:proofErr w:type="spellStart"/>
      <w:r w:rsidRPr="00FE68E9">
        <w:rPr>
          <w:color w:val="222222"/>
          <w:sz w:val="28"/>
          <w:szCs w:val="28"/>
        </w:rPr>
        <w:t>Острые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формы</w:t>
      </w:r>
      <w:proofErr w:type="spellEnd"/>
      <w:r w:rsidRPr="00FE68E9">
        <w:rPr>
          <w:color w:val="222222"/>
          <w:sz w:val="28"/>
          <w:szCs w:val="28"/>
        </w:rPr>
        <w:t xml:space="preserve"> ЛИ</w:t>
      </w:r>
      <w:r w:rsidR="00AD14C3" w:rsidRPr="00FE68E9">
        <w:rPr>
          <w:color w:val="222222"/>
          <w:sz w:val="28"/>
          <w:szCs w:val="28"/>
          <w:lang w:val="ru-RU"/>
        </w:rPr>
        <w:t>И</w:t>
      </w:r>
      <w:r w:rsidRPr="00FE68E9">
        <w:rPr>
          <w:color w:val="222222"/>
          <w:sz w:val="28"/>
          <w:szCs w:val="28"/>
        </w:rPr>
        <w:t xml:space="preserve">ПЛ </w:t>
      </w:r>
      <w:proofErr w:type="spellStart"/>
      <w:r w:rsidRPr="00FE68E9">
        <w:rPr>
          <w:color w:val="222222"/>
          <w:sz w:val="28"/>
          <w:szCs w:val="28"/>
        </w:rPr>
        <w:t>необходимо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дифференцировать</w:t>
      </w:r>
      <w:proofErr w:type="spellEnd"/>
      <w:r w:rsidRPr="00FE68E9">
        <w:rPr>
          <w:color w:val="222222"/>
          <w:sz w:val="28"/>
          <w:szCs w:val="28"/>
        </w:rPr>
        <w:t xml:space="preserve"> от </w:t>
      </w:r>
      <w:proofErr w:type="spellStart"/>
      <w:r w:rsidRPr="00FE68E9">
        <w:rPr>
          <w:color w:val="222222"/>
          <w:sz w:val="28"/>
          <w:szCs w:val="28"/>
        </w:rPr>
        <w:t>инфекционных</w:t>
      </w:r>
      <w:proofErr w:type="spellEnd"/>
      <w:r w:rsidRPr="00FE68E9">
        <w:rPr>
          <w:color w:val="222222"/>
          <w:sz w:val="28"/>
          <w:szCs w:val="28"/>
        </w:rPr>
        <w:t xml:space="preserve"> поражений легких, </w:t>
      </w:r>
      <w:proofErr w:type="spellStart"/>
      <w:r w:rsidRPr="00FE68E9">
        <w:rPr>
          <w:color w:val="222222"/>
          <w:sz w:val="28"/>
          <w:szCs w:val="28"/>
        </w:rPr>
        <w:t>имеющих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близкую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имидж</w:t>
      </w:r>
      <w:r w:rsidRPr="00FE68E9">
        <w:rPr>
          <w:color w:val="222222"/>
          <w:sz w:val="28"/>
          <w:szCs w:val="28"/>
        </w:rPr>
        <w:softHyphen/>
        <w:t>картину</w:t>
      </w:r>
      <w:proofErr w:type="spellEnd"/>
      <w:r w:rsidRPr="00FE68E9">
        <w:rPr>
          <w:color w:val="222222"/>
          <w:sz w:val="28"/>
          <w:szCs w:val="28"/>
        </w:rPr>
        <w:t xml:space="preserve">. </w:t>
      </w:r>
      <w:proofErr w:type="spellStart"/>
      <w:r w:rsidRPr="00FE68E9">
        <w:rPr>
          <w:color w:val="222222"/>
          <w:sz w:val="28"/>
          <w:szCs w:val="28"/>
        </w:rPr>
        <w:t>Интерстициальный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легочный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процесс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является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наиболее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частым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проявлением</w:t>
      </w:r>
      <w:proofErr w:type="spellEnd"/>
      <w:r w:rsidRPr="00FE68E9">
        <w:rPr>
          <w:color w:val="222222"/>
          <w:sz w:val="28"/>
          <w:szCs w:val="28"/>
        </w:rPr>
        <w:t xml:space="preserve"> ЛИПЛ </w:t>
      </w:r>
      <w:r w:rsidR="003A67D1">
        <w:rPr>
          <w:color w:val="222222"/>
          <w:sz w:val="28"/>
          <w:szCs w:val="28"/>
          <w:lang w:val="ru-RU"/>
        </w:rPr>
        <w:t xml:space="preserve">. </w:t>
      </w:r>
    </w:p>
    <w:p w:rsidR="0082640F" w:rsidRPr="00FE68E9" w:rsidRDefault="00517437" w:rsidP="003A67D1">
      <w:pPr>
        <w:pStyle w:val="a4"/>
        <w:spacing w:before="195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FE68E9">
        <w:rPr>
          <w:color w:val="222222"/>
          <w:sz w:val="28"/>
          <w:szCs w:val="28"/>
        </w:rPr>
        <w:t>Амиодарон</w:t>
      </w:r>
      <w:proofErr w:type="spellEnd"/>
      <w:r w:rsidRPr="00FE68E9">
        <w:rPr>
          <w:color w:val="222222"/>
          <w:sz w:val="28"/>
          <w:szCs w:val="28"/>
        </w:rPr>
        <w:t xml:space="preserve"> — </w:t>
      </w:r>
      <w:proofErr w:type="spellStart"/>
      <w:r w:rsidRPr="00FE68E9">
        <w:rPr>
          <w:color w:val="222222"/>
          <w:sz w:val="28"/>
          <w:szCs w:val="28"/>
        </w:rPr>
        <w:t>антиаритмический</w:t>
      </w:r>
      <w:proofErr w:type="spellEnd"/>
      <w:r w:rsidRPr="00FE68E9">
        <w:rPr>
          <w:color w:val="222222"/>
          <w:sz w:val="28"/>
          <w:szCs w:val="28"/>
        </w:rPr>
        <w:t xml:space="preserve"> препар</w:t>
      </w:r>
      <w:r w:rsidR="003A67D1">
        <w:rPr>
          <w:color w:val="222222"/>
          <w:sz w:val="28"/>
          <w:szCs w:val="28"/>
        </w:rPr>
        <w:t>ат</w:t>
      </w:r>
      <w:r w:rsidR="003A67D1">
        <w:rPr>
          <w:color w:val="222222"/>
          <w:sz w:val="28"/>
          <w:szCs w:val="28"/>
          <w:lang w:val="ru-RU"/>
        </w:rPr>
        <w:t>, о</w:t>
      </w:r>
      <w:proofErr w:type="spellStart"/>
      <w:r w:rsidRPr="00FE68E9">
        <w:rPr>
          <w:color w:val="222222"/>
          <w:sz w:val="28"/>
          <w:szCs w:val="28"/>
        </w:rPr>
        <w:t>собен</w:t>
      </w:r>
      <w:r w:rsidR="003A67D1">
        <w:rPr>
          <w:color w:val="222222"/>
          <w:sz w:val="28"/>
          <w:szCs w:val="28"/>
        </w:rPr>
        <w:t>ности</w:t>
      </w:r>
      <w:proofErr w:type="spellEnd"/>
      <w:r w:rsidR="003A67D1">
        <w:rPr>
          <w:color w:val="222222"/>
          <w:sz w:val="28"/>
          <w:szCs w:val="28"/>
        </w:rPr>
        <w:t xml:space="preserve"> </w:t>
      </w:r>
      <w:proofErr w:type="spellStart"/>
      <w:r w:rsidR="003A67D1">
        <w:rPr>
          <w:color w:val="222222"/>
          <w:sz w:val="28"/>
          <w:szCs w:val="28"/>
        </w:rPr>
        <w:t>фармакокинетики</w:t>
      </w:r>
      <w:proofErr w:type="spellEnd"/>
      <w:r w:rsidR="003A67D1">
        <w:rPr>
          <w:color w:val="222222"/>
          <w:sz w:val="28"/>
          <w:szCs w:val="28"/>
        </w:rPr>
        <w:t xml:space="preserve"> </w:t>
      </w:r>
      <w:r w:rsidR="003A67D1">
        <w:rPr>
          <w:color w:val="222222"/>
          <w:sz w:val="28"/>
          <w:szCs w:val="28"/>
          <w:lang w:val="ru-RU"/>
        </w:rPr>
        <w:t>которого</w:t>
      </w:r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обусловливают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характерный</w:t>
      </w:r>
      <w:proofErr w:type="spellEnd"/>
      <w:r w:rsidRPr="00FE68E9">
        <w:rPr>
          <w:color w:val="222222"/>
          <w:sz w:val="28"/>
          <w:szCs w:val="28"/>
        </w:rPr>
        <w:t xml:space="preserve"> для </w:t>
      </w:r>
      <w:proofErr w:type="spellStart"/>
      <w:r w:rsidRPr="00FE68E9">
        <w:rPr>
          <w:color w:val="222222"/>
          <w:sz w:val="28"/>
          <w:szCs w:val="28"/>
        </w:rPr>
        <w:t>него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профиль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легочной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токсичности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что</w:t>
      </w:r>
      <w:proofErr w:type="spellEnd"/>
      <w:r w:rsidRPr="00FE68E9">
        <w:rPr>
          <w:color w:val="222222"/>
          <w:sz w:val="28"/>
          <w:szCs w:val="28"/>
        </w:rPr>
        <w:t xml:space="preserve"> во </w:t>
      </w:r>
      <w:proofErr w:type="spellStart"/>
      <w:r w:rsidRPr="00FE68E9">
        <w:rPr>
          <w:color w:val="222222"/>
          <w:sz w:val="28"/>
          <w:szCs w:val="28"/>
        </w:rPr>
        <w:t>многом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связано</w:t>
      </w:r>
      <w:proofErr w:type="spellEnd"/>
      <w:r w:rsidRPr="00FE68E9">
        <w:rPr>
          <w:color w:val="222222"/>
          <w:sz w:val="28"/>
          <w:szCs w:val="28"/>
        </w:rPr>
        <w:t xml:space="preserve"> с </w:t>
      </w:r>
      <w:proofErr w:type="spellStart"/>
      <w:r w:rsidRPr="00FE68E9">
        <w:rPr>
          <w:color w:val="222222"/>
          <w:sz w:val="28"/>
          <w:szCs w:val="28"/>
        </w:rPr>
        <w:t>очень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длительным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периодом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полувыведения</w:t>
      </w:r>
      <w:proofErr w:type="spellEnd"/>
      <w:r w:rsidRPr="00FE68E9">
        <w:rPr>
          <w:color w:val="222222"/>
          <w:sz w:val="28"/>
          <w:szCs w:val="28"/>
        </w:rPr>
        <w:t xml:space="preserve"> — в </w:t>
      </w:r>
      <w:proofErr w:type="spellStart"/>
      <w:r w:rsidRPr="00FE68E9">
        <w:rPr>
          <w:color w:val="222222"/>
          <w:sz w:val="28"/>
          <w:szCs w:val="28"/>
        </w:rPr>
        <w:t>течение</w:t>
      </w:r>
      <w:proofErr w:type="spellEnd"/>
      <w:r w:rsidRPr="00FE68E9">
        <w:rPr>
          <w:color w:val="222222"/>
          <w:sz w:val="28"/>
          <w:szCs w:val="28"/>
        </w:rPr>
        <w:t xml:space="preserve"> 6–12 мес. </w:t>
      </w:r>
      <w:proofErr w:type="spellStart"/>
      <w:r w:rsidRPr="00FE68E9">
        <w:rPr>
          <w:color w:val="222222"/>
          <w:sz w:val="28"/>
          <w:szCs w:val="28"/>
        </w:rPr>
        <w:t>Поэтому</w:t>
      </w:r>
      <w:proofErr w:type="spellEnd"/>
      <w:r w:rsidRPr="00FE68E9">
        <w:rPr>
          <w:color w:val="222222"/>
          <w:sz w:val="28"/>
          <w:szCs w:val="28"/>
        </w:rPr>
        <w:t xml:space="preserve"> для «</w:t>
      </w:r>
      <w:proofErr w:type="spellStart"/>
      <w:r w:rsidRPr="00FE68E9">
        <w:rPr>
          <w:color w:val="222222"/>
          <w:sz w:val="28"/>
          <w:szCs w:val="28"/>
        </w:rPr>
        <w:t>амиодаронового</w:t>
      </w:r>
      <w:proofErr w:type="spellEnd"/>
      <w:r w:rsidRPr="00FE68E9">
        <w:rPr>
          <w:color w:val="222222"/>
          <w:sz w:val="28"/>
          <w:szCs w:val="28"/>
        </w:rPr>
        <w:t xml:space="preserve">» легкого в </w:t>
      </w:r>
      <w:proofErr w:type="spellStart"/>
      <w:r w:rsidRPr="00FE68E9">
        <w:rPr>
          <w:color w:val="222222"/>
          <w:sz w:val="28"/>
          <w:szCs w:val="28"/>
        </w:rPr>
        <w:t>подавляющем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большинстве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случаев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типично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медленное</w:t>
      </w:r>
      <w:proofErr w:type="spellEnd"/>
      <w:r w:rsidRPr="00FE68E9">
        <w:rPr>
          <w:color w:val="222222"/>
          <w:sz w:val="28"/>
          <w:szCs w:val="28"/>
        </w:rPr>
        <w:t xml:space="preserve"> начало, </w:t>
      </w:r>
      <w:proofErr w:type="spellStart"/>
      <w:r w:rsidRPr="00FE68E9">
        <w:rPr>
          <w:color w:val="222222"/>
          <w:sz w:val="28"/>
          <w:szCs w:val="28"/>
        </w:rPr>
        <w:t>вялотекущее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улучшение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после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отмены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препарата</w:t>
      </w:r>
      <w:proofErr w:type="spellEnd"/>
      <w:r w:rsidRPr="00FE68E9">
        <w:rPr>
          <w:color w:val="222222"/>
          <w:sz w:val="28"/>
          <w:szCs w:val="28"/>
        </w:rPr>
        <w:t xml:space="preserve">, </w:t>
      </w:r>
      <w:proofErr w:type="spellStart"/>
      <w:r w:rsidRPr="00FE68E9">
        <w:rPr>
          <w:color w:val="222222"/>
          <w:sz w:val="28"/>
          <w:szCs w:val="28"/>
        </w:rPr>
        <w:t>возможное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развитие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или</w:t>
      </w:r>
      <w:proofErr w:type="spellEnd"/>
      <w:r w:rsidRPr="00FE68E9">
        <w:rPr>
          <w:color w:val="222222"/>
          <w:sz w:val="28"/>
          <w:szCs w:val="28"/>
        </w:rPr>
        <w:t xml:space="preserve"> рецидив </w:t>
      </w:r>
      <w:proofErr w:type="spellStart"/>
      <w:r w:rsidRPr="00FE68E9">
        <w:rPr>
          <w:color w:val="222222"/>
          <w:sz w:val="28"/>
          <w:szCs w:val="28"/>
        </w:rPr>
        <w:t>симптомов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после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прекращения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приема</w:t>
      </w:r>
      <w:proofErr w:type="spellEnd"/>
      <w:r w:rsidRPr="00FE68E9">
        <w:rPr>
          <w:color w:val="222222"/>
          <w:sz w:val="28"/>
          <w:szCs w:val="28"/>
        </w:rPr>
        <w:t xml:space="preserve">. </w:t>
      </w:r>
      <w:proofErr w:type="spellStart"/>
      <w:r w:rsidR="003A67D1" w:rsidRPr="00FE68E9">
        <w:rPr>
          <w:color w:val="222222"/>
          <w:sz w:val="28"/>
          <w:szCs w:val="28"/>
        </w:rPr>
        <w:t>Оно</w:t>
      </w:r>
      <w:proofErr w:type="spellEnd"/>
      <w:r w:rsidR="003A67D1" w:rsidRPr="00FE68E9">
        <w:rPr>
          <w:color w:val="222222"/>
          <w:sz w:val="28"/>
          <w:szCs w:val="28"/>
        </w:rPr>
        <w:t xml:space="preserve"> </w:t>
      </w:r>
      <w:proofErr w:type="spellStart"/>
      <w:r w:rsidR="003A67D1" w:rsidRPr="00FE68E9">
        <w:rPr>
          <w:color w:val="222222"/>
          <w:sz w:val="28"/>
          <w:szCs w:val="28"/>
        </w:rPr>
        <w:t>манифестирует</w:t>
      </w:r>
      <w:proofErr w:type="spellEnd"/>
      <w:r w:rsidR="003A67D1" w:rsidRPr="00FE68E9">
        <w:rPr>
          <w:color w:val="222222"/>
          <w:sz w:val="28"/>
          <w:szCs w:val="28"/>
        </w:rPr>
        <w:t xml:space="preserve"> </w:t>
      </w:r>
      <w:proofErr w:type="spellStart"/>
      <w:r w:rsidR="003A67D1" w:rsidRPr="00FE68E9">
        <w:rPr>
          <w:color w:val="222222"/>
          <w:sz w:val="28"/>
          <w:szCs w:val="28"/>
        </w:rPr>
        <w:t>одышкой</w:t>
      </w:r>
      <w:proofErr w:type="spellEnd"/>
      <w:r w:rsidR="003A67D1" w:rsidRPr="00FE68E9">
        <w:rPr>
          <w:color w:val="222222"/>
          <w:sz w:val="28"/>
          <w:szCs w:val="28"/>
        </w:rPr>
        <w:t xml:space="preserve">, </w:t>
      </w:r>
      <w:proofErr w:type="spellStart"/>
      <w:r w:rsidR="003A67D1" w:rsidRPr="00FE68E9">
        <w:rPr>
          <w:color w:val="222222"/>
          <w:sz w:val="28"/>
          <w:szCs w:val="28"/>
        </w:rPr>
        <w:t>тяжелой</w:t>
      </w:r>
      <w:proofErr w:type="spellEnd"/>
      <w:r w:rsidR="003A67D1" w:rsidRPr="00FE68E9">
        <w:rPr>
          <w:color w:val="222222"/>
          <w:sz w:val="28"/>
          <w:szCs w:val="28"/>
        </w:rPr>
        <w:t xml:space="preserve"> </w:t>
      </w:r>
      <w:proofErr w:type="spellStart"/>
      <w:r w:rsidR="003A67D1" w:rsidRPr="00FE68E9">
        <w:rPr>
          <w:color w:val="222222"/>
          <w:sz w:val="28"/>
          <w:szCs w:val="28"/>
        </w:rPr>
        <w:t>гипоксемией</w:t>
      </w:r>
      <w:proofErr w:type="spellEnd"/>
      <w:r w:rsidR="003A67D1" w:rsidRPr="00FE68E9">
        <w:rPr>
          <w:color w:val="222222"/>
          <w:sz w:val="28"/>
          <w:szCs w:val="28"/>
        </w:rPr>
        <w:t xml:space="preserve">, </w:t>
      </w:r>
      <w:proofErr w:type="spellStart"/>
      <w:r w:rsidR="003A67D1" w:rsidRPr="00FE68E9">
        <w:rPr>
          <w:color w:val="222222"/>
          <w:sz w:val="28"/>
          <w:szCs w:val="28"/>
        </w:rPr>
        <w:t>картиной</w:t>
      </w:r>
      <w:proofErr w:type="spellEnd"/>
      <w:r w:rsidR="003A67D1" w:rsidRPr="00FE68E9">
        <w:rPr>
          <w:color w:val="222222"/>
          <w:sz w:val="28"/>
          <w:szCs w:val="28"/>
        </w:rPr>
        <w:t xml:space="preserve"> острого РДС, </w:t>
      </w:r>
      <w:proofErr w:type="spellStart"/>
      <w:r w:rsidR="003A67D1" w:rsidRPr="00FE68E9">
        <w:rPr>
          <w:color w:val="222222"/>
          <w:sz w:val="28"/>
          <w:szCs w:val="28"/>
        </w:rPr>
        <w:t>диффузными</w:t>
      </w:r>
      <w:proofErr w:type="spellEnd"/>
      <w:r w:rsidR="003A67D1" w:rsidRPr="00FE68E9">
        <w:rPr>
          <w:color w:val="222222"/>
          <w:sz w:val="28"/>
          <w:szCs w:val="28"/>
        </w:rPr>
        <w:t xml:space="preserve"> </w:t>
      </w:r>
      <w:proofErr w:type="spellStart"/>
      <w:r w:rsidR="003A67D1" w:rsidRPr="00FE68E9">
        <w:rPr>
          <w:color w:val="222222"/>
          <w:sz w:val="28"/>
          <w:szCs w:val="28"/>
        </w:rPr>
        <w:t>альвеолярными</w:t>
      </w:r>
      <w:proofErr w:type="spellEnd"/>
      <w:r w:rsidR="003A67D1" w:rsidRPr="00FE68E9">
        <w:rPr>
          <w:color w:val="222222"/>
          <w:sz w:val="28"/>
          <w:szCs w:val="28"/>
        </w:rPr>
        <w:t xml:space="preserve"> и </w:t>
      </w:r>
      <w:proofErr w:type="spellStart"/>
      <w:r w:rsidR="003A67D1" w:rsidRPr="00FE68E9">
        <w:rPr>
          <w:color w:val="222222"/>
          <w:sz w:val="28"/>
          <w:szCs w:val="28"/>
        </w:rPr>
        <w:t>интерстициальными</w:t>
      </w:r>
      <w:proofErr w:type="spellEnd"/>
      <w:r w:rsidR="003A67D1" w:rsidRPr="00FE68E9">
        <w:rPr>
          <w:color w:val="222222"/>
          <w:sz w:val="28"/>
          <w:szCs w:val="28"/>
        </w:rPr>
        <w:t xml:space="preserve"> </w:t>
      </w:r>
      <w:proofErr w:type="spellStart"/>
      <w:r w:rsidR="003A67D1" w:rsidRPr="00FE68E9">
        <w:rPr>
          <w:color w:val="222222"/>
          <w:sz w:val="28"/>
          <w:szCs w:val="28"/>
        </w:rPr>
        <w:t>затемнениями</w:t>
      </w:r>
      <w:proofErr w:type="spellEnd"/>
      <w:r w:rsidR="003A67D1" w:rsidRPr="00FE68E9">
        <w:rPr>
          <w:color w:val="222222"/>
          <w:sz w:val="28"/>
          <w:szCs w:val="28"/>
        </w:rPr>
        <w:t xml:space="preserve">. </w:t>
      </w:r>
      <w:r w:rsidR="003A67D1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Снижение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диффузионной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способности</w:t>
      </w:r>
      <w:proofErr w:type="spellEnd"/>
      <w:r w:rsidRPr="00FE68E9">
        <w:rPr>
          <w:color w:val="222222"/>
          <w:sz w:val="28"/>
          <w:szCs w:val="28"/>
        </w:rPr>
        <w:t xml:space="preserve"> легких с </w:t>
      </w:r>
      <w:proofErr w:type="spellStart"/>
      <w:r w:rsidRPr="00FE68E9">
        <w:rPr>
          <w:color w:val="222222"/>
          <w:sz w:val="28"/>
          <w:szCs w:val="28"/>
        </w:rPr>
        <w:t>нарастающей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выраженностью</w:t>
      </w:r>
      <w:proofErr w:type="spellEnd"/>
      <w:r w:rsidRPr="00FE68E9">
        <w:rPr>
          <w:color w:val="222222"/>
          <w:sz w:val="28"/>
          <w:szCs w:val="28"/>
        </w:rPr>
        <w:t xml:space="preserve"> за короткий </w:t>
      </w:r>
      <w:proofErr w:type="spellStart"/>
      <w:r w:rsidRPr="00FE68E9">
        <w:rPr>
          <w:color w:val="222222"/>
          <w:sz w:val="28"/>
          <w:szCs w:val="28"/>
        </w:rPr>
        <w:t>период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является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самым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ранним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функциональным</w:t>
      </w:r>
      <w:proofErr w:type="spellEnd"/>
      <w:r w:rsidRPr="00FE68E9">
        <w:rPr>
          <w:color w:val="222222"/>
          <w:sz w:val="28"/>
          <w:szCs w:val="28"/>
        </w:rPr>
        <w:t xml:space="preserve"> </w:t>
      </w:r>
      <w:proofErr w:type="spellStart"/>
      <w:r w:rsidRPr="00FE68E9">
        <w:rPr>
          <w:color w:val="222222"/>
          <w:sz w:val="28"/>
          <w:szCs w:val="28"/>
        </w:rPr>
        <w:t>признаком</w:t>
      </w:r>
      <w:proofErr w:type="spellEnd"/>
      <w:r w:rsidRPr="00FE68E9">
        <w:rPr>
          <w:color w:val="222222"/>
          <w:sz w:val="28"/>
          <w:szCs w:val="28"/>
        </w:rPr>
        <w:t xml:space="preserve"> «</w:t>
      </w:r>
      <w:proofErr w:type="spellStart"/>
      <w:r w:rsidRPr="00FE68E9">
        <w:rPr>
          <w:color w:val="222222"/>
          <w:sz w:val="28"/>
          <w:szCs w:val="28"/>
        </w:rPr>
        <w:t>амиодаронового</w:t>
      </w:r>
      <w:proofErr w:type="spellEnd"/>
      <w:r w:rsidRPr="00FE68E9">
        <w:rPr>
          <w:color w:val="222222"/>
          <w:sz w:val="28"/>
          <w:szCs w:val="28"/>
        </w:rPr>
        <w:t>» легкого</w:t>
      </w:r>
      <w:r w:rsidR="006C7D3D" w:rsidRPr="00FE68E9">
        <w:rPr>
          <w:color w:val="222222"/>
          <w:sz w:val="28"/>
          <w:szCs w:val="28"/>
          <w:lang w:val="ru-RU"/>
        </w:rPr>
        <w:t>.</w:t>
      </w:r>
      <w:r w:rsidR="008A4C45" w:rsidRPr="00FE68E9">
        <w:rPr>
          <w:color w:val="222222"/>
          <w:sz w:val="28"/>
          <w:szCs w:val="28"/>
          <w:lang w:val="ru-RU"/>
        </w:rPr>
        <w:t xml:space="preserve"> </w:t>
      </w:r>
    </w:p>
    <w:p w:rsidR="008A4C45" w:rsidRPr="00FE68E9" w:rsidRDefault="008A4C45" w:rsidP="008A4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наблюдали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разделены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8E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амиодароновым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легким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E68E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ЛИИПЛ 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диагностированном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при  КТ ОГК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. У пациентов 1</w:t>
      </w:r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FE68E9">
        <w:rPr>
          <w:rFonts w:ascii="Times New Roman" w:hAnsi="Times New Roman" w:cs="Times New Roman"/>
          <w:sz w:val="28"/>
          <w:szCs w:val="28"/>
        </w:rPr>
        <w:t>2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-е</w:t>
      </w:r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принимали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2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по 200мг по поводу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фебрилляции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предсердий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>, 2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-е</w:t>
      </w:r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по 400 мг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соответствовала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прогрессирующей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дыхательной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недостаточности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прогрессирующую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одышку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малопродуктивный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кашель,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общую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слабость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Объективно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 у 1-го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цвет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кожи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шеи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ЧДД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составляла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26-28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., над легкими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ослабленное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везикулярное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дыхание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сухие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хрипы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углов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лопатки, акцент </w:t>
      </w:r>
      <w:r w:rsidRPr="00FE68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тона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аортой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ЧСС –от 96 до 102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( в среднем-99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), </w:t>
      </w:r>
      <w:r w:rsidRPr="00FE68E9">
        <w:rPr>
          <w:rFonts w:ascii="Times New Roman" w:hAnsi="Times New Roman" w:cs="Times New Roman"/>
          <w:sz w:val="28"/>
          <w:szCs w:val="28"/>
        </w:rPr>
        <w:lastRenderedPageBreak/>
        <w:t xml:space="preserve">УЗИ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сердечный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выброс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достаточный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60%,  признаки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давления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</w:t>
      </w:r>
      <w:r w:rsidRPr="00FE68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  <w:lang w:val="en-US"/>
        </w:rPr>
        <w:t>Pulmonalis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30 мм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>.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E68E9">
        <w:rPr>
          <w:rFonts w:ascii="Times New Roman" w:hAnsi="Times New Roman" w:cs="Times New Roman"/>
          <w:sz w:val="28"/>
          <w:szCs w:val="28"/>
        </w:rPr>
        <w:t xml:space="preserve">ФВД: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вентиляции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рестриктивному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типу 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средних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мелких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бронхов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(ЖЕЛ : 38%, ОФВ1: 42% )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68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рентгенограмме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двусторонний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диссеминированный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отделах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легких,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рисунок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При КТ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исследовании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отмечалась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многофокусная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деформация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мелкоячеистая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перестройка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рисунка с 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полиморфными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тенями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снижением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пневматизации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виде « матового  стекла»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Диффузные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интерстициальные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паренхиматозные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рентгенограмме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ОГК: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двусторонний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диссеминированный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4C45" w:rsidRPr="003414F5" w:rsidRDefault="008A4C45" w:rsidP="003414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Среди пациентов </w:t>
      </w:r>
      <w:r w:rsidRPr="00FE68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ы  у </w:t>
      </w:r>
      <w:r w:rsidRPr="00FE68E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ЛИИ</w:t>
      </w:r>
      <w:r w:rsidR="00FE68E9">
        <w:rPr>
          <w:rFonts w:ascii="Times New Roman" w:hAnsi="Times New Roman" w:cs="Times New Roman"/>
          <w:sz w:val="28"/>
          <w:szCs w:val="28"/>
        </w:rPr>
        <w:t xml:space="preserve">ПЛ </w:t>
      </w:r>
      <w:proofErr w:type="spellStart"/>
      <w:r w:rsidR="00FE68E9"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spellEnd"/>
      <w:r w:rsidR="00FE68E9">
        <w:rPr>
          <w:rFonts w:ascii="Times New Roman" w:hAnsi="Times New Roman" w:cs="Times New Roman"/>
          <w:sz w:val="28"/>
          <w:szCs w:val="28"/>
        </w:rPr>
        <w:t xml:space="preserve"> при  КТ ОГК</w:t>
      </w:r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E68E9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proofErr w:type="gramEnd"/>
      <w:r w:rsidRPr="00FE68E9">
        <w:rPr>
          <w:rFonts w:ascii="Times New Roman" w:hAnsi="Times New Roman" w:cs="Times New Roman"/>
          <w:sz w:val="28"/>
          <w:szCs w:val="28"/>
        </w:rPr>
        <w:t xml:space="preserve"> проводилось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предполагаемой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у 3-х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бронхокарциномой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у 3-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затяжной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пневмонией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у 2 б-х ХОЗЛ с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лихорадкой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принимали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длительное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недель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антибиотики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принимали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ингибиторы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АПФ 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длительного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На КТ: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многофокусная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деформация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мелкоячеистая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пер</w:t>
      </w:r>
      <w:r w:rsidR="009248B9" w:rsidRPr="00FE68E9">
        <w:rPr>
          <w:rFonts w:ascii="Times New Roman" w:hAnsi="Times New Roman" w:cs="Times New Roman"/>
          <w:sz w:val="28"/>
          <w:szCs w:val="28"/>
        </w:rPr>
        <w:t xml:space="preserve">естройка </w:t>
      </w:r>
      <w:proofErr w:type="spellStart"/>
      <w:r w:rsidR="009248B9" w:rsidRPr="00FE68E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="009248B9" w:rsidRPr="00FE68E9">
        <w:rPr>
          <w:rFonts w:ascii="Times New Roman" w:hAnsi="Times New Roman" w:cs="Times New Roman"/>
          <w:sz w:val="28"/>
          <w:szCs w:val="28"/>
        </w:rPr>
        <w:t xml:space="preserve"> рисунка с </w:t>
      </w:r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полиморфными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тенями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E68E9">
        <w:rPr>
          <w:rFonts w:ascii="Times New Roman" w:hAnsi="Times New Roman" w:cs="Times New Roman"/>
          <w:bCs/>
          <w:sz w:val="28"/>
          <w:szCs w:val="28"/>
        </w:rPr>
        <w:t>Объективно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одышка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над легкими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хрипы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ЧД: 26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ЧСС: 100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ФВД: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рестриктивный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тип (ЖЕЛ : 41%, ОФВ1: 45% ),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FE68E9">
        <w:rPr>
          <w:rFonts w:ascii="Times New Roman" w:hAnsi="Times New Roman" w:cs="Times New Roman"/>
          <w:bCs/>
          <w:sz w:val="28"/>
          <w:szCs w:val="28"/>
        </w:rPr>
        <w:t>рентгенограмме</w:t>
      </w:r>
      <w:proofErr w:type="spellEnd"/>
      <w:r w:rsidRPr="00FE68E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отделах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У 3-х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бронхокарцинома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исключена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КТ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4C45" w:rsidRPr="00FE68E9" w:rsidRDefault="008A4C45" w:rsidP="008A4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E9">
        <w:rPr>
          <w:rFonts w:ascii="Times New Roman" w:hAnsi="Times New Roman" w:cs="Times New Roman"/>
          <w:bCs/>
          <w:sz w:val="28"/>
          <w:szCs w:val="28"/>
          <w:lang w:val="ru-RU"/>
        </w:rPr>
        <w:t>У пациентов 1 группы:</w:t>
      </w:r>
      <w:r w:rsidRPr="00FE68E9">
        <w:rPr>
          <w:rFonts w:ascii="Times New Roman" w:hAnsi="Times New Roman" w:cs="Times New Roman"/>
          <w:sz w:val="28"/>
          <w:szCs w:val="28"/>
        </w:rPr>
        <w:t xml:space="preserve"> ФВД: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вентиляции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рестриктивному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типу 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средних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мелких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бронхов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(ЖЕЛ : 38%, ОФВ1: 42% )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68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рентгенограмме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двусторонний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диссеминированный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отделах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легких,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рисунок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При КТ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исследовании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отмечалась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многофокусная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деформация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мелкоячеистая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перестройка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рисунка с 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полиморфными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тенями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снижением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пневматизации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виде « матового  стекла»</w:t>
      </w: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Диффузные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интерстициальные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lastRenderedPageBreak/>
        <w:t>паренхиматозные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рентгенограмме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ОГК: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двусторонний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диссеминированный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8A4C45" w:rsidRPr="00FE68E9" w:rsidRDefault="008A4C45" w:rsidP="008A4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пациентов 2 группы: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На КТ: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многофокусная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деформация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мелкоячеистая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перестройка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рисунка с 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полиморфными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тенями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E68E9">
        <w:rPr>
          <w:rFonts w:ascii="Times New Roman" w:hAnsi="Times New Roman" w:cs="Times New Roman"/>
          <w:bCs/>
          <w:sz w:val="28"/>
          <w:szCs w:val="28"/>
        </w:rPr>
        <w:t>Объективно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одышка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над легкими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хрипы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ЧД: 26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ЧСС: 100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ФВД: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рестриктивный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тип (ЖЕЛ : 41%, ОФВ1: 45% ),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FE68E9">
        <w:rPr>
          <w:rFonts w:ascii="Times New Roman" w:hAnsi="Times New Roman" w:cs="Times New Roman"/>
          <w:bCs/>
          <w:sz w:val="28"/>
          <w:szCs w:val="28"/>
        </w:rPr>
        <w:t>рентгенограмме</w:t>
      </w:r>
      <w:proofErr w:type="spellEnd"/>
      <w:r w:rsidRPr="00FE68E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отделах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У 3-х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бронхокарцинома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исключена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КТ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7D1" w:rsidRPr="00BF519D" w:rsidRDefault="009248B9" w:rsidP="003414F5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    Таким образом, д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иагностические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ошибки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 ЛИИПЛ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составляют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75-80%,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обусловлено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малой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осведомленностью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врачей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недостаточной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оснащенностью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(КТ и ПЭТ),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трудностями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дифференциальной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отсутствием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патогномоничных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признаков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68E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ЛИИПЛ важно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исключить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возмож</w:t>
      </w:r>
      <w:bookmarkStart w:id="0" w:name="_GoBack"/>
      <w:bookmarkEnd w:id="0"/>
      <w:r w:rsidRPr="00FE68E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интерстициального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Pr="00FE68E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FE68E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легких.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хронологической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симптомов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Своевременная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точная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верификация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ЛИИПЛ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чрезвычайно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важна для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предотвращения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возможного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неблагоприятного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исхода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Золотым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E9">
        <w:rPr>
          <w:rFonts w:ascii="Times New Roman" w:hAnsi="Times New Roman" w:cs="Times New Roman"/>
          <w:sz w:val="28"/>
          <w:szCs w:val="28"/>
        </w:rPr>
        <w:t>биопсия</w:t>
      </w:r>
      <w:proofErr w:type="spellEnd"/>
      <w:r w:rsidRPr="00FE68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Обычно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отмена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виновного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»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препарата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назначение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системных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кортикостероидов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(СКС)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сопровождаются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обратным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развитием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патологического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519D">
        <w:rPr>
          <w:rFonts w:ascii="Times New Roman" w:hAnsi="Times New Roman" w:cs="Times New Roman"/>
          <w:color w:val="222222"/>
          <w:sz w:val="24"/>
          <w:szCs w:val="24"/>
        </w:rPr>
        <w:t>процесса</w:t>
      </w:r>
      <w:proofErr w:type="spellEnd"/>
      <w:r w:rsidRPr="00BF519D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sectPr w:rsidR="003A67D1" w:rsidRPr="00BF519D" w:rsidSect="00C213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A2" w:rsidRDefault="00442AA2" w:rsidP="00CF4585">
      <w:pPr>
        <w:spacing w:after="0" w:line="240" w:lineRule="auto"/>
      </w:pPr>
      <w:r>
        <w:separator/>
      </w:r>
    </w:p>
  </w:endnote>
  <w:endnote w:type="continuationSeparator" w:id="0">
    <w:p w:rsidR="00442AA2" w:rsidRDefault="00442AA2" w:rsidP="00CF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A2" w:rsidRDefault="00442AA2" w:rsidP="00CF4585">
      <w:pPr>
        <w:spacing w:after="0" w:line="240" w:lineRule="auto"/>
      </w:pPr>
      <w:r>
        <w:separator/>
      </w:r>
    </w:p>
  </w:footnote>
  <w:footnote w:type="continuationSeparator" w:id="0">
    <w:p w:rsidR="00442AA2" w:rsidRDefault="00442AA2" w:rsidP="00CF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2C"/>
    <w:multiLevelType w:val="hybridMultilevel"/>
    <w:tmpl w:val="1730D5E6"/>
    <w:lvl w:ilvl="0" w:tplc="88605A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F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403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A28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E7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E0F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4CB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8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E59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DE24DF"/>
    <w:multiLevelType w:val="hybridMultilevel"/>
    <w:tmpl w:val="6AB646CC"/>
    <w:lvl w:ilvl="0" w:tplc="58C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6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12B1"/>
    <w:multiLevelType w:val="multilevel"/>
    <w:tmpl w:val="A992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3246"/>
    <w:multiLevelType w:val="multilevel"/>
    <w:tmpl w:val="D38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11ACB"/>
    <w:multiLevelType w:val="hybridMultilevel"/>
    <w:tmpl w:val="49C2E5E2"/>
    <w:lvl w:ilvl="0" w:tplc="AB8802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26A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AA8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0AA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E7A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873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8AA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73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0DF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DE38BA"/>
    <w:multiLevelType w:val="hybridMultilevel"/>
    <w:tmpl w:val="DD627396"/>
    <w:lvl w:ilvl="0" w:tplc="AC361C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859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C05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649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E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BC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A49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08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4AE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D64E4F"/>
    <w:multiLevelType w:val="hybridMultilevel"/>
    <w:tmpl w:val="731C9172"/>
    <w:lvl w:ilvl="0" w:tplc="606A5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1F4D"/>
    <w:multiLevelType w:val="multilevel"/>
    <w:tmpl w:val="0C0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85358"/>
    <w:multiLevelType w:val="hybridMultilevel"/>
    <w:tmpl w:val="28083CF8"/>
    <w:lvl w:ilvl="0" w:tplc="7472A0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645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CE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8AC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70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EBB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238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4D7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022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0D683F"/>
    <w:multiLevelType w:val="hybridMultilevel"/>
    <w:tmpl w:val="08ECB746"/>
    <w:lvl w:ilvl="0" w:tplc="8B8032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E89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A12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ACE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482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09C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2AF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E2D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1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94111C"/>
    <w:multiLevelType w:val="hybridMultilevel"/>
    <w:tmpl w:val="4704C0C2"/>
    <w:lvl w:ilvl="0" w:tplc="6552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C1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0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C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2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4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A46E8"/>
    <w:multiLevelType w:val="hybridMultilevel"/>
    <w:tmpl w:val="E242AECC"/>
    <w:lvl w:ilvl="0" w:tplc="64544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A34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4C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2DB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26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15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9C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A34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076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F"/>
    <w:rsid w:val="00044796"/>
    <w:rsid w:val="000637F2"/>
    <w:rsid w:val="000711B2"/>
    <w:rsid w:val="000B778D"/>
    <w:rsid w:val="001078F4"/>
    <w:rsid w:val="001441DF"/>
    <w:rsid w:val="0015191A"/>
    <w:rsid w:val="001728AD"/>
    <w:rsid w:val="00174B0C"/>
    <w:rsid w:val="001A3648"/>
    <w:rsid w:val="001B5FAC"/>
    <w:rsid w:val="001E26D6"/>
    <w:rsid w:val="001F02B8"/>
    <w:rsid w:val="002059C2"/>
    <w:rsid w:val="002C66CB"/>
    <w:rsid w:val="002F1654"/>
    <w:rsid w:val="002F550A"/>
    <w:rsid w:val="003414F5"/>
    <w:rsid w:val="003815CA"/>
    <w:rsid w:val="003A6691"/>
    <w:rsid w:val="003A67D1"/>
    <w:rsid w:val="00404462"/>
    <w:rsid w:val="00427D8B"/>
    <w:rsid w:val="00430780"/>
    <w:rsid w:val="004406AC"/>
    <w:rsid w:val="00442AA2"/>
    <w:rsid w:val="0044481D"/>
    <w:rsid w:val="004E58E3"/>
    <w:rsid w:val="004F4455"/>
    <w:rsid w:val="00516C7B"/>
    <w:rsid w:val="00517437"/>
    <w:rsid w:val="005334DB"/>
    <w:rsid w:val="00534570"/>
    <w:rsid w:val="00540BC5"/>
    <w:rsid w:val="00546165"/>
    <w:rsid w:val="00571DD7"/>
    <w:rsid w:val="005C5313"/>
    <w:rsid w:val="00633005"/>
    <w:rsid w:val="00640C9F"/>
    <w:rsid w:val="00664B63"/>
    <w:rsid w:val="00666E9C"/>
    <w:rsid w:val="00670ACC"/>
    <w:rsid w:val="006C7D3D"/>
    <w:rsid w:val="006D3548"/>
    <w:rsid w:val="006E6586"/>
    <w:rsid w:val="006F5E1F"/>
    <w:rsid w:val="00747428"/>
    <w:rsid w:val="0076169A"/>
    <w:rsid w:val="00765EA7"/>
    <w:rsid w:val="00783E6F"/>
    <w:rsid w:val="007A62EB"/>
    <w:rsid w:val="007E52A0"/>
    <w:rsid w:val="008011C9"/>
    <w:rsid w:val="008062E0"/>
    <w:rsid w:val="00810B0B"/>
    <w:rsid w:val="00814A8B"/>
    <w:rsid w:val="0082640F"/>
    <w:rsid w:val="00826DA6"/>
    <w:rsid w:val="00833612"/>
    <w:rsid w:val="008425F9"/>
    <w:rsid w:val="00872AD5"/>
    <w:rsid w:val="008730DC"/>
    <w:rsid w:val="00873764"/>
    <w:rsid w:val="00875E5A"/>
    <w:rsid w:val="008979A9"/>
    <w:rsid w:val="008A4C45"/>
    <w:rsid w:val="008A7E90"/>
    <w:rsid w:val="009248B9"/>
    <w:rsid w:val="0093111A"/>
    <w:rsid w:val="009E2D3F"/>
    <w:rsid w:val="00A5545F"/>
    <w:rsid w:val="00A90E1D"/>
    <w:rsid w:val="00AD14C3"/>
    <w:rsid w:val="00AE5358"/>
    <w:rsid w:val="00B160B1"/>
    <w:rsid w:val="00B6576C"/>
    <w:rsid w:val="00BA6EFB"/>
    <w:rsid w:val="00BE07FE"/>
    <w:rsid w:val="00BF519D"/>
    <w:rsid w:val="00C122BB"/>
    <w:rsid w:val="00C21383"/>
    <w:rsid w:val="00C47AC1"/>
    <w:rsid w:val="00C66853"/>
    <w:rsid w:val="00C81F29"/>
    <w:rsid w:val="00CD20C7"/>
    <w:rsid w:val="00CF4585"/>
    <w:rsid w:val="00D45BF9"/>
    <w:rsid w:val="00D4761E"/>
    <w:rsid w:val="00D92B84"/>
    <w:rsid w:val="00D96426"/>
    <w:rsid w:val="00DB045B"/>
    <w:rsid w:val="00DB0A04"/>
    <w:rsid w:val="00DC7CEF"/>
    <w:rsid w:val="00E43FCA"/>
    <w:rsid w:val="00E614E3"/>
    <w:rsid w:val="00E73BB5"/>
    <w:rsid w:val="00E80C4E"/>
    <w:rsid w:val="00E83D71"/>
    <w:rsid w:val="00E9273F"/>
    <w:rsid w:val="00EC0B1A"/>
    <w:rsid w:val="00EF1CFF"/>
    <w:rsid w:val="00F2090B"/>
    <w:rsid w:val="00F518BF"/>
    <w:rsid w:val="00F60BE8"/>
    <w:rsid w:val="00F64268"/>
    <w:rsid w:val="00FA5952"/>
    <w:rsid w:val="00FD2C5B"/>
    <w:rsid w:val="00FD603B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E2D3F"/>
  </w:style>
  <w:style w:type="character" w:customStyle="1" w:styleId="10">
    <w:name w:val="Заголовок 1 Знак"/>
    <w:basedOn w:val="a0"/>
    <w:link w:val="1"/>
    <w:uiPriority w:val="9"/>
    <w:rsid w:val="00E927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27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273F"/>
    <w:rPr>
      <w:color w:val="0000FF"/>
      <w:u w:val="single"/>
    </w:rPr>
  </w:style>
  <w:style w:type="paragraph" w:customStyle="1" w:styleId="claim">
    <w:name w:val="claim"/>
    <w:basedOn w:val="a"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7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Emphasis"/>
    <w:basedOn w:val="a0"/>
    <w:uiPriority w:val="20"/>
    <w:qFormat/>
    <w:rsid w:val="00517437"/>
    <w:rPr>
      <w:i/>
      <w:iCs/>
    </w:rPr>
  </w:style>
  <w:style w:type="paragraph" w:styleId="a6">
    <w:name w:val="header"/>
    <w:basedOn w:val="a"/>
    <w:link w:val="a7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585"/>
  </w:style>
  <w:style w:type="paragraph" w:styleId="a8">
    <w:name w:val="footer"/>
    <w:basedOn w:val="a"/>
    <w:link w:val="a9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585"/>
  </w:style>
  <w:style w:type="paragraph" w:styleId="aa">
    <w:name w:val="List Paragraph"/>
    <w:basedOn w:val="a"/>
    <w:uiPriority w:val="34"/>
    <w:qFormat/>
    <w:rsid w:val="006F5E1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E2D3F"/>
  </w:style>
  <w:style w:type="character" w:customStyle="1" w:styleId="10">
    <w:name w:val="Заголовок 1 Знак"/>
    <w:basedOn w:val="a0"/>
    <w:link w:val="1"/>
    <w:uiPriority w:val="9"/>
    <w:rsid w:val="00E927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27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273F"/>
    <w:rPr>
      <w:color w:val="0000FF"/>
      <w:u w:val="single"/>
    </w:rPr>
  </w:style>
  <w:style w:type="paragraph" w:customStyle="1" w:styleId="claim">
    <w:name w:val="claim"/>
    <w:basedOn w:val="a"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7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Emphasis"/>
    <w:basedOn w:val="a0"/>
    <w:uiPriority w:val="20"/>
    <w:qFormat/>
    <w:rsid w:val="00517437"/>
    <w:rPr>
      <w:i/>
      <w:iCs/>
    </w:rPr>
  </w:style>
  <w:style w:type="paragraph" w:styleId="a6">
    <w:name w:val="header"/>
    <w:basedOn w:val="a"/>
    <w:link w:val="a7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585"/>
  </w:style>
  <w:style w:type="paragraph" w:styleId="a8">
    <w:name w:val="footer"/>
    <w:basedOn w:val="a"/>
    <w:link w:val="a9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585"/>
  </w:style>
  <w:style w:type="paragraph" w:styleId="aa">
    <w:name w:val="List Paragraph"/>
    <w:basedOn w:val="a"/>
    <w:uiPriority w:val="34"/>
    <w:qFormat/>
    <w:rsid w:val="006F5E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4" w:color="1A4462"/>
            <w:right w:val="none" w:sz="0" w:space="0" w:color="auto"/>
          </w:divBdr>
          <w:divsChild>
            <w:div w:id="622930712">
              <w:marLeft w:val="4125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41">
                  <w:marLeft w:val="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67595">
          <w:marLeft w:val="412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802">
                  <w:marLeft w:val="0"/>
                  <w:marRight w:val="3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60">
                      <w:marLeft w:val="0"/>
                      <w:marRight w:val="0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8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1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5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99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1593">
                              <w:marLeft w:val="0"/>
                              <w:marRight w:val="-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11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552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3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9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5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2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3419">
                                      <w:marLeft w:val="3600"/>
                                      <w:marRight w:val="36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488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6</cp:revision>
  <dcterms:created xsi:type="dcterms:W3CDTF">2019-02-13T12:57:00Z</dcterms:created>
  <dcterms:modified xsi:type="dcterms:W3CDTF">2019-02-28T20:13:00Z</dcterms:modified>
</cp:coreProperties>
</file>