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7" w:rsidRPr="004842F8" w:rsidRDefault="00BC1E07" w:rsidP="00BC1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842F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УДК: 616.61-008.9-091.8-092.9</w:t>
      </w:r>
    </w:p>
    <w:p w:rsidR="00BC1E07" w:rsidRPr="004842F8" w:rsidRDefault="00BC1E07" w:rsidP="00BC1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4842F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ВІКОВІ ОСОБЛИВОСТІ МОРФОФУНКЦІОНАЛЬНОГО СТАНУ НИРОК У ЩУРІВ ПРИ ЕКСПЕРИМЕНТАЛЬНОМУ МОДЕЛЮВАННІ МЕТАБОЛІЧНОГО СИНДРОМУ</w:t>
      </w:r>
    </w:p>
    <w:p w:rsidR="00BC1E07" w:rsidRPr="004842F8" w:rsidRDefault="00BC1E07" w:rsidP="00BC1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4842F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AGE FEATURES OF THE MORPHOFUNCTIONAL STATE OF KIDNEYS OF RATS DURING EXPERIMENTAL MODEL OF THE METABOLIC SYNDROME</w:t>
      </w:r>
    </w:p>
    <w:p w:rsidR="00BC1E07" w:rsidRPr="004842F8" w:rsidRDefault="00BC1E07" w:rsidP="00BC1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842F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Шутова Н.А.</w:t>
      </w:r>
    </w:p>
    <w:p w:rsidR="00BC1E07" w:rsidRPr="004842F8" w:rsidRDefault="00BC1E07" w:rsidP="00BC1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42F8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Харківський національний медичний університет, м. Харків, Україна</w:t>
      </w:r>
    </w:p>
    <w:p w:rsidR="00BC1E07" w:rsidRPr="004842F8" w:rsidRDefault="00BC1E07" w:rsidP="00BC1E07">
      <w:pPr>
        <w:spacing w:after="0" w:line="360" w:lineRule="auto"/>
        <w:ind w:firstLine="5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Актуальним питанням в галузі експериментальних медичних досліджень є з</w:t>
      </w:r>
      <w:r w:rsidRPr="004842F8">
        <w:rPr>
          <w:rFonts w:ascii="Times New Roman" w:eastAsia="Calibri" w:hAnsi="Times New Roman" w:cs="Times New Roman"/>
          <w:color w:val="000000"/>
          <w:sz w:val="28"/>
          <w:szCs w:val="28"/>
        </w:rPr>
        <w:t>’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ясування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механізмів розвитку метаболічного синдрому (МС). На різних моделях МС у тварин показані достовірні відхилення від норми біохімічних або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морфометричних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показників в різних органах та тканинах. В патогенезі розвитку метаболічного синдрому нирки відіграють роль органу-мішені, тому наявність змін їх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морфометричних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показників може бути одним із критеріїв підтвердження розвитку МС в експерименті.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Мета – вивчити закономірності змін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морфометричних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показників нирок у щурів різного віку на тлі моделювання МС в експерименті.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експерименту залучено 72 щури породи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Вістар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які було поділено на 3 групи: перша – щури 4 місяців, 2-а група – вік тварин 10 місяців, 3 група – 18-ти місячні щури. Кожну з груп було розподілено на 4 підгрупи: контрольні тварини; висококалорійна дієта терміном 1 місяць; 3 місяці, та 6 місяців. МС відтворювали шляхом переведення тварин на висококалорійну (змішану) дієту. В нирках проводили вимірювання наступних параметрів: </w:t>
      </w: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товщина парієтального листка капсули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Шумлянського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Боумена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діаметр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міждолькової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артерії, діаметр капіляра клубочка. </w:t>
      </w:r>
      <w:r w:rsidRPr="004842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Статистичну обробку даних </w:t>
      </w:r>
      <w:r w:rsidRPr="004842F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проводили з використанням методів варіаційної статистики програми «БІОСТАТ» (t-критерій </w:t>
      </w:r>
      <w:proofErr w:type="spellStart"/>
      <w:r w:rsidRPr="004842F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Ст’юдента</w:t>
      </w:r>
      <w:proofErr w:type="spellEnd"/>
      <w:r w:rsidRPr="004842F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). Оцінювання вірогідності результатів здійснювали на рівні значимості не менш ніж 95% (р≤0,05).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гістологічному дослідженні було </w:t>
      </w: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потовщення капсули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Шумлянського-Боумена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 4-х місячних щурів: від 0,437мкм в контролі до 0,583мкм при дієті, тривалістю 6 місяців; та у 18 місячних тварин: від </w:t>
      </w: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0,549мкм до 0,611мкм відповідно). Виявлено зменшення площі ниркових клубочків у 4-х місячних тварин в 1,22 рази (</w:t>
      </w: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р≤0,01 у порівнянні з контролем), у 10-ти місячних в 1,2 рази, у 18</w:t>
      </w:r>
      <w:r w:rsidRPr="004842F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ти місячних тварин в 1,17 рази. Достовірно відмічено кореляцію між посиленням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вазоконстрикції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міждолькової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артерії, тривалістю дієти та віком тварин. </w:t>
      </w: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Стінки судин потовщені внаслідок проліферації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гладеньком’язових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ендотеліальних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клітин (іноді до облітерації). Такі зміни структури нирок можуть призвести до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дисциркуляторних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розладів, що зумовить прогресування некрозу у тканинах нирок. 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Висновки. П</w:t>
      </w:r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ри моделюванні метаболічного синдрому у щурів в нирках відбуваються зміни </w:t>
      </w:r>
      <w:proofErr w:type="spellStart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морфометричних</w:t>
      </w:r>
      <w:proofErr w:type="spellEnd"/>
      <w:r w:rsidRPr="004842F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параметрів в залежності від віку тварини та від тривалості дієти. </w:t>
      </w: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Відмічено розростання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прилоханочної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жирової клітковини, набряк, зморщування паренхіми нирок, потовщення стінки судини та звуження їх просвіту; іноді спостерігається облітерація, зменшення площі ниркових клубочків, потовщення капсули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Шумлянського-Боумена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Максимальні зміни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морфометричних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показників (у порівнянні із контролем) спостерігались в судинній стінці та капсулі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Шумлянського-Боумена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мінімально змінювалися площі ниркових клубочків. Виразність морфологічних змін може бути використана як оцінка тривалості та ступеню розвитку МС. Так, у дорослих та старих щурів максимальний відхил показників спостерігається в період від 1 до 3 місяців дієти, а в більш пізні терміни відхил від норми зменшувався. У молодих щурів з тривалістю дієти зміни наростають на всіх термінах. </w:t>
      </w:r>
      <w:proofErr w:type="spellStart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Морфометричні</w:t>
      </w:r>
      <w:proofErr w:type="spellEnd"/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дані змін у нирках доцільно використовувати у комбінації із біохімічними показниками крові. 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sz w:val="28"/>
          <w:szCs w:val="28"/>
          <w:lang w:val="uk-UA"/>
        </w:rPr>
        <w:t>Ключові слова: нирка, метаболічний синдром.</w:t>
      </w:r>
    </w:p>
    <w:p w:rsidR="00BC1E07" w:rsidRPr="004842F8" w:rsidRDefault="00BC1E07" w:rsidP="00BC1E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842F8">
        <w:rPr>
          <w:rFonts w:ascii="Times New Roman" w:eastAsia="Calibri" w:hAnsi="Times New Roman" w:cs="Times New Roman"/>
          <w:sz w:val="28"/>
          <w:szCs w:val="28"/>
          <w:lang w:val="en-US"/>
        </w:rPr>
        <w:t>Keywords</w:t>
      </w:r>
      <w:r w:rsidRPr="00B760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4842F8">
        <w:rPr>
          <w:rFonts w:ascii="Times New Roman" w:eastAsia="Calibri" w:hAnsi="Times New Roman" w:cs="Times New Roman"/>
          <w:sz w:val="28"/>
          <w:szCs w:val="28"/>
          <w:lang w:val="en-US"/>
        </w:rPr>
        <w:t>kidney</w:t>
      </w:r>
      <w:r w:rsidRPr="00B760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4842F8">
        <w:rPr>
          <w:rFonts w:ascii="Times New Roman" w:eastAsia="Calibri" w:hAnsi="Times New Roman" w:cs="Times New Roman"/>
          <w:sz w:val="28"/>
          <w:szCs w:val="28"/>
          <w:lang w:val="en-US"/>
        </w:rPr>
        <w:t>metabolic</w:t>
      </w:r>
      <w:r w:rsidRPr="00B760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842F8">
        <w:rPr>
          <w:rFonts w:ascii="Times New Roman" w:eastAsia="Calibri" w:hAnsi="Times New Roman" w:cs="Times New Roman"/>
          <w:sz w:val="28"/>
          <w:szCs w:val="28"/>
          <w:lang w:val="en-US"/>
        </w:rPr>
        <w:t>syndrome</w:t>
      </w:r>
      <w:r w:rsidRPr="00B760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2E"/>
    <w:rsid w:val="00560F2E"/>
    <w:rsid w:val="0056200D"/>
    <w:rsid w:val="00B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0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2019-11-14T11:38:00Z</dcterms:created>
  <dcterms:modified xsi:type="dcterms:W3CDTF">2019-11-14T11:38:00Z</dcterms:modified>
</cp:coreProperties>
</file>