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F7" w:rsidRPr="008F48F7" w:rsidRDefault="008F48F7" w:rsidP="008F48F7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8F48F7">
        <w:rPr>
          <w:rFonts w:ascii="Times New Roman" w:hAnsi="Times New Roman" w:cs="Times New Roman"/>
          <w:b/>
          <w:sz w:val="28"/>
          <w:szCs w:val="28"/>
        </w:rPr>
        <w:t>Лазуренко В. В.</w:t>
      </w:r>
    </w:p>
    <w:p w:rsidR="008F48F7" w:rsidRPr="008F48F7" w:rsidRDefault="008F48F7" w:rsidP="008F48F7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8F48F7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медичних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наук,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професор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>,</w:t>
      </w:r>
    </w:p>
    <w:p w:rsidR="008F48F7" w:rsidRPr="008F48F7" w:rsidRDefault="008F48F7" w:rsidP="008F48F7">
      <w:pPr>
        <w:ind w:left="21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завідувача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акушерства та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гінекології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8F48F7" w:rsidRPr="008F48F7" w:rsidRDefault="008F48F7" w:rsidP="008F48F7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Білий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Є. Є.</w:t>
      </w:r>
    </w:p>
    <w:p w:rsidR="008F48F7" w:rsidRPr="008F48F7" w:rsidRDefault="008F48F7" w:rsidP="008F48F7">
      <w:pPr>
        <w:ind w:left="21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аспірант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акушерства та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гінекології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8F48F7" w:rsidRPr="008F48F7" w:rsidRDefault="008F48F7" w:rsidP="008F48F7">
      <w:pPr>
        <w:ind w:left="21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Харківський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медичний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</w:p>
    <w:p w:rsidR="00B76E0D" w:rsidRDefault="008F48F7" w:rsidP="008F48F7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8F48F7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  <w:r w:rsidRPr="008F48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48F7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</w:p>
    <w:p w:rsidR="00616B42" w:rsidRDefault="00616B42" w:rsidP="00616B42">
      <w:pPr>
        <w:jc w:val="center"/>
      </w:pPr>
      <w:r w:rsidRPr="00616B42">
        <w:rPr>
          <w:rFonts w:ascii="Times New Roman" w:hAnsi="Times New Roman" w:cs="Times New Roman"/>
          <w:b/>
          <w:sz w:val="28"/>
          <w:szCs w:val="28"/>
        </w:rPr>
        <w:t>ВПЛИВ БРОНХІАЛЬНОЇ АСТМИ НА ПЕРЕБІГ ВАГІТНОСТІ</w:t>
      </w:r>
    </w:p>
    <w:p w:rsidR="00616B42" w:rsidRDefault="00616B42" w:rsidP="00616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B4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5-9%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патологія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бронхіальна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астма (БА). За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роки частота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репродуктівного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вдвічи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БА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плацентарна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– пре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еклампсія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[1, с. 35-44].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фетоплацентарному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провокують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передчасні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пологи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немовля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малою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гестаційного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вызначається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22%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БА [2, с. 258-267].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відмічаються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бронхіальної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астми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на 55% [3, с. 2-7]. </w:t>
      </w:r>
    </w:p>
    <w:p w:rsidR="00616B42" w:rsidRDefault="00616B42" w:rsidP="00616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B42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бронхіальної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астми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участь 19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астмою без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супутньої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астмою 1-го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астмою 2-го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екстрагенітальної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в такому ж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гестації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фетоплацентарної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проводилась на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HD 11 XE» (США).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Кардіотограмма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оцінювала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Кребса та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Avalon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FM 20/30, FM 40/50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G.0.,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програмним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G.</w:t>
      </w:r>
      <w:proofErr w:type="gramStart"/>
      <w:r w:rsidRPr="00616B42">
        <w:rPr>
          <w:rFonts w:ascii="Times New Roman" w:hAnsi="Times New Roman" w:cs="Times New Roman"/>
          <w:sz w:val="28"/>
          <w:szCs w:val="28"/>
        </w:rPr>
        <w:t>02.xx.</w:t>
      </w:r>
      <w:proofErr w:type="gram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УЗД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доплерометрією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lastRenderedPageBreak/>
        <w:t>фетоплацентарного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комплексу –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маткові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(МА1 та МА2),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(АП1 та АП2) і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(КТГ) плоду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22 астмою II-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та I-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гестаційному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екстрагенітальної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відмічався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кровотоку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судинах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доплерометрії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комплексу (5%),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: в АП 1 – PI 1.01; АП 2 – PI 1.1; у МА1 – PI 0,90; МА2 – PI 1,0.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оцінений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8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КТГ – без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Через 10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відбулись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пологи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гестаційному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37,5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Новонароджений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оцінений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за шкалою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8-9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2860,0 грам.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астмою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(15,38%)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відмічались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проведено у 31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: АП 1 – PI 0.60; АП 2 – PI 0.65; у МА1 – PI 0,98; МА2 – PI 1,0. За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та Кребса 11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Пологи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39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хлопчик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за шкалою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9-9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3200,0 грам. 2. У 35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АП 1 – PI 1.3; АП 2 – PI 1.4; у МА1 – PI 1,01; МА2 – PI 0,98. За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та Кребса 8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У 38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народилась жива доношена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шкалі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8-9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2700,0 грам.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астму II-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доплерометрії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відмічалось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кровотоку в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фетоплацентарній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2 (33,3%)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проведено у 29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нами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: АП 1 – PI 1.33; АП 2 – PI 1.4; у МА1 – PI 1,06; МА2 – PI 1,1. За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та Кребса 10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Пологи у 38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народилась жива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за шкалою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8-9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lastRenderedPageBreak/>
        <w:t>масою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2600,0 грам. 2. У 35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АП 1 – PI 1.2; АП 2 – PI 1.21; у МА1 – PI 1,1; МА2 – PI 1,15. За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23 9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та Кребса 10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Пологи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відбулись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37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народилась жива доношена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за шкалою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8-8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2560,0 грам. </w:t>
      </w:r>
    </w:p>
    <w:p w:rsidR="00616B42" w:rsidRDefault="00616B42" w:rsidP="00616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B42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на БА,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розладами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фетоплацентарному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в 29-31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гестації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при БА 2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ступіня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плацентарна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дисфункція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вдвічи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(33,3%),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при БА 1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(15,4%).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астму,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фетоплацентарному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ендотеліальними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розладами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ендотеліальних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з БА та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предикторів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плацентарних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B42" w:rsidRPr="00616B42" w:rsidRDefault="00616B42" w:rsidP="00616B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4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616B42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  <w:r w:rsidRPr="00616B42">
        <w:rPr>
          <w:rFonts w:ascii="Times New Roman" w:hAnsi="Times New Roman" w:cs="Times New Roman"/>
          <w:b/>
          <w:sz w:val="28"/>
          <w:szCs w:val="28"/>
        </w:rPr>
        <w:t>:</w:t>
      </w:r>
    </w:p>
    <w:p w:rsidR="00616B42" w:rsidRDefault="00616B42" w:rsidP="00616B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B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Гайструк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Гайструк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Н.А., Мороз О.В. Неотложные состояния в акушерстве. – Винница – 2009. – С. 35-44. </w:t>
      </w:r>
    </w:p>
    <w:p w:rsidR="00616B42" w:rsidRPr="00616B42" w:rsidRDefault="00616B42" w:rsidP="00616B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B42">
        <w:rPr>
          <w:rFonts w:ascii="Times New Roman" w:hAnsi="Times New Roman" w:cs="Times New Roman"/>
          <w:sz w:val="28"/>
          <w:szCs w:val="28"/>
          <w:lang w:val="en-US"/>
        </w:rPr>
        <w:t xml:space="preserve">2. Murphy V.E. Managing asthma in pregnancy // Breathe. – 2015. – 11(4). – P. 258-267. </w:t>
      </w:r>
      <w:r w:rsidRPr="00616B42">
        <w:rPr>
          <w:rFonts w:ascii="Times New Roman" w:hAnsi="Times New Roman" w:cs="Times New Roman"/>
          <w:sz w:val="28"/>
          <w:szCs w:val="28"/>
        </w:rPr>
        <w:t xml:space="preserve">3. Лаврова О.А., </w:t>
      </w:r>
      <w:proofErr w:type="spellStart"/>
      <w:r w:rsidRPr="00616B42">
        <w:rPr>
          <w:rFonts w:ascii="Times New Roman" w:hAnsi="Times New Roman" w:cs="Times New Roman"/>
          <w:sz w:val="28"/>
          <w:szCs w:val="28"/>
        </w:rPr>
        <w:t>Дымарская</w:t>
      </w:r>
      <w:proofErr w:type="spellEnd"/>
      <w:r w:rsidRPr="00616B42">
        <w:rPr>
          <w:rFonts w:ascii="Times New Roman" w:hAnsi="Times New Roman" w:cs="Times New Roman"/>
          <w:sz w:val="28"/>
          <w:szCs w:val="28"/>
        </w:rPr>
        <w:t xml:space="preserve"> Ю.Р. Бронхиальная астма и беременность // Практиче</w:t>
      </w:r>
      <w:bookmarkStart w:id="0" w:name="_GoBack"/>
      <w:bookmarkEnd w:id="0"/>
      <w:r w:rsidRPr="00616B42">
        <w:rPr>
          <w:rFonts w:ascii="Times New Roman" w:hAnsi="Times New Roman" w:cs="Times New Roman"/>
          <w:sz w:val="28"/>
          <w:szCs w:val="28"/>
        </w:rPr>
        <w:t>ская пульмонология. – 2015. – № 4. – С. 2-7.</w:t>
      </w:r>
    </w:p>
    <w:sectPr w:rsidR="00616B42" w:rsidRPr="0061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61"/>
    <w:rsid w:val="003D4861"/>
    <w:rsid w:val="00616B42"/>
    <w:rsid w:val="008F48F7"/>
    <w:rsid w:val="00B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DACF"/>
  <w15:chartTrackingRefBased/>
  <w15:docId w15:val="{C85C8C45-5408-4DF7-B407-09E9D6D5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2019-11-01T09:56:00Z</dcterms:created>
  <dcterms:modified xsi:type="dcterms:W3CDTF">2019-11-01T09:59:00Z</dcterms:modified>
</cp:coreProperties>
</file>