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55" w:rsidRPr="00CE1DAA" w:rsidRDefault="00D4274F" w:rsidP="00D4274F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4B55" w:rsidRPr="00CE1DA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Лазуренко Виктория Валентиновна</w:t>
      </w:r>
    </w:p>
    <w:p w:rsidR="00D24B55" w:rsidRPr="00CE1DAA" w:rsidRDefault="00D24B55" w:rsidP="000F0D4E">
      <w:pPr>
        <w:tabs>
          <w:tab w:val="left" w:pos="426"/>
        </w:tabs>
        <w:spacing w:line="240" w:lineRule="auto"/>
        <w:ind w:firstLine="284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noProof/>
          <w:sz w:val="28"/>
          <w:szCs w:val="28"/>
          <w:lang w:val="uk-UA"/>
        </w:rPr>
        <w:t>д.мед.н</w:t>
      </w:r>
      <w:r w:rsidR="002843A5" w:rsidRPr="00CE1DAA">
        <w:rPr>
          <w:rFonts w:ascii="Times New Roman" w:hAnsi="Times New Roman" w:cs="Times New Roman"/>
          <w:noProof/>
          <w:sz w:val="28"/>
          <w:szCs w:val="28"/>
          <w:lang w:val="uk-UA"/>
        </w:rPr>
        <w:t>аук</w:t>
      </w:r>
      <w:r w:rsidRPr="00CE1D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профессор </w:t>
      </w:r>
    </w:p>
    <w:p w:rsidR="00D24B55" w:rsidRPr="00CE1DAA" w:rsidRDefault="002843A5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Градиль Оксана Григорьевна</w:t>
      </w:r>
      <w:r w:rsidR="00D24B55" w:rsidRPr="00CE1DAA">
        <w:rPr>
          <w:rFonts w:ascii="Times New Roman" w:hAnsi="Times New Roman" w:cs="Times New Roman"/>
          <w:b/>
          <w:noProof/>
          <w:sz w:val="28"/>
          <w:szCs w:val="28"/>
        </w:rPr>
        <w:t>,</w:t>
      </w:r>
    </w:p>
    <w:p w:rsidR="002843A5" w:rsidRDefault="002843A5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noProof/>
          <w:sz w:val="28"/>
          <w:szCs w:val="28"/>
          <w:lang w:val="uk-UA"/>
        </w:rPr>
        <w:t>к.мед.наук</w:t>
      </w:r>
    </w:p>
    <w:p w:rsidR="007E169F" w:rsidRPr="00CE1DAA" w:rsidRDefault="007E169F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Лященко Ольга Анатолиевна</w:t>
      </w:r>
    </w:p>
    <w:p w:rsidR="007E169F" w:rsidRPr="00CE1DAA" w:rsidRDefault="007E169F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noProof/>
          <w:sz w:val="28"/>
          <w:szCs w:val="28"/>
          <w:lang w:val="uk-UA"/>
        </w:rPr>
        <w:t>к.мед.наук, доцент</w:t>
      </w:r>
    </w:p>
    <w:p w:rsidR="00D24B55" w:rsidRPr="007E169F" w:rsidRDefault="007E169F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Старкова Ирина Владимировна</w:t>
      </w:r>
    </w:p>
    <w:p w:rsidR="002843A5" w:rsidRPr="00CE1DAA" w:rsidRDefault="002843A5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noProof/>
          <w:sz w:val="28"/>
          <w:szCs w:val="28"/>
          <w:lang w:val="uk-UA"/>
        </w:rPr>
        <w:t>к.мед.наук, доцент</w:t>
      </w:r>
    </w:p>
    <w:p w:rsidR="000114EB" w:rsidRPr="00CE1DAA" w:rsidRDefault="000114EB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Романенко Анна Алексеевна</w:t>
      </w:r>
    </w:p>
    <w:p w:rsidR="00D24B55" w:rsidRPr="00CE1DAA" w:rsidRDefault="000114EB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CE1DA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Харьковский национальн</w:t>
      </w:r>
      <w:r w:rsidRPr="00CE1DAA">
        <w:rPr>
          <w:rFonts w:ascii="Times New Roman" w:hAnsi="Times New Roman" w:cs="Times New Roman"/>
          <w:bCs/>
          <w:noProof/>
          <w:sz w:val="28"/>
          <w:szCs w:val="28"/>
        </w:rPr>
        <w:t>ы</w:t>
      </w:r>
      <w:r w:rsidRPr="00CE1DA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й медицинский университет</w:t>
      </w:r>
    </w:p>
    <w:p w:rsidR="00D24B55" w:rsidRPr="00CE1DAA" w:rsidRDefault="00D24B55" w:rsidP="000F0D4E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E1DAA">
        <w:rPr>
          <w:rFonts w:ascii="Times New Roman" w:hAnsi="Times New Roman" w:cs="Times New Roman"/>
          <w:bCs/>
          <w:noProof/>
          <w:sz w:val="28"/>
          <w:szCs w:val="28"/>
        </w:rPr>
        <w:t xml:space="preserve">г. </w:t>
      </w:r>
      <w:r w:rsidR="000114EB" w:rsidRPr="00CE1DA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Харьков</w:t>
      </w:r>
      <w:r w:rsidRPr="00CE1DAA">
        <w:rPr>
          <w:rFonts w:ascii="Times New Roman" w:hAnsi="Times New Roman" w:cs="Times New Roman"/>
          <w:bCs/>
          <w:noProof/>
          <w:sz w:val="28"/>
          <w:szCs w:val="28"/>
        </w:rPr>
        <w:t xml:space="preserve">, Украина </w:t>
      </w:r>
    </w:p>
    <w:p w:rsidR="00D4274F" w:rsidRPr="00D4274F" w:rsidRDefault="00D4274F" w:rsidP="00D4274F">
      <w:pPr>
        <w:pStyle w:val="a4"/>
        <w:spacing w:after="0" w:line="360" w:lineRule="auto"/>
        <w:ind w:right="20" w:firstLine="709"/>
        <w:jc w:val="center"/>
        <w:rPr>
          <w:sz w:val="28"/>
          <w:szCs w:val="28"/>
        </w:rPr>
      </w:pPr>
      <w:r w:rsidRPr="00CE1DAA">
        <w:rPr>
          <w:b/>
          <w:sz w:val="28"/>
          <w:szCs w:val="28"/>
        </w:rPr>
        <w:t>АНАЛИЗ СТРУКТУРЫ ПЕРЕНЕСЕННЫХ ОПЕРАТИВНЫХ ВМЕШАТЕЛЬСТВ  И ЕГО РОЛЬ  В ВОЗНИКНОВЕНИЯ ТРУБНО-ПЕРИТОНЕАЛЬНОГО БЕСПЛОДИЯ</w:t>
      </w:r>
    </w:p>
    <w:p w:rsidR="00D24B55" w:rsidRPr="00CE1DAA" w:rsidRDefault="00D24B55" w:rsidP="00F86AE6">
      <w:pPr>
        <w:spacing w:line="360" w:lineRule="auto"/>
        <w:ind w:firstLine="38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1DAA">
        <w:rPr>
          <w:rFonts w:ascii="Times New Roman" w:hAnsi="Times New Roman" w:cs="Times New Roman"/>
          <w:b/>
          <w:noProof/>
          <w:sz w:val="28"/>
          <w:szCs w:val="28"/>
        </w:rPr>
        <w:t xml:space="preserve">Аннотация: </w:t>
      </w:r>
      <w:r w:rsidR="00CE1DAA" w:rsidRPr="00CE1DAA">
        <w:rPr>
          <w:rFonts w:ascii="Times New Roman" w:hAnsi="Times New Roman" w:cs="Times New Roman"/>
          <w:sz w:val="28"/>
          <w:szCs w:val="28"/>
        </w:rPr>
        <w:t>Женское бесплодие является актуальной проблемой современной медицины, которая увеличивает свою часто</w:t>
      </w:r>
      <w:r w:rsidR="00CE1DAA">
        <w:rPr>
          <w:rFonts w:ascii="Times New Roman" w:hAnsi="Times New Roman" w:cs="Times New Roman"/>
          <w:sz w:val="28"/>
          <w:szCs w:val="28"/>
        </w:rPr>
        <w:t>ту среди населения земного шара</w:t>
      </w:r>
      <w:r w:rsidR="00CE1DAA" w:rsidRPr="00CE1DAA">
        <w:rPr>
          <w:rFonts w:ascii="Times New Roman" w:hAnsi="Times New Roman" w:cs="Times New Roman"/>
          <w:sz w:val="28"/>
          <w:szCs w:val="28"/>
        </w:rPr>
        <w:t xml:space="preserve">. Для решения задач </w:t>
      </w:r>
      <w:proofErr w:type="spellStart"/>
      <w:r w:rsidR="00CE1DAA" w:rsidRPr="00CE1DAA">
        <w:rPr>
          <w:rFonts w:ascii="Times New Roman" w:hAnsi="Times New Roman" w:cs="Times New Roman"/>
          <w:sz w:val="28"/>
          <w:szCs w:val="28"/>
        </w:rPr>
        <w:t>фертилизации</w:t>
      </w:r>
      <w:proofErr w:type="spellEnd"/>
      <w:r w:rsidR="00CE1DAA" w:rsidRPr="00CE1DAA">
        <w:rPr>
          <w:rFonts w:ascii="Times New Roman" w:hAnsi="Times New Roman" w:cs="Times New Roman"/>
          <w:sz w:val="28"/>
          <w:szCs w:val="28"/>
        </w:rPr>
        <w:t xml:space="preserve"> супружеской пары были созданы методики вспомогательных репродуктивных технологи</w:t>
      </w:r>
      <w:r w:rsidRPr="00CE1DAA">
        <w:rPr>
          <w:rFonts w:ascii="Times New Roman" w:hAnsi="Times New Roman" w:cs="Times New Roman"/>
          <w:noProof/>
          <w:sz w:val="28"/>
          <w:szCs w:val="28"/>
        </w:rPr>
        <w:t>.</w:t>
      </w:r>
      <w:r w:rsidR="00CE1DAA" w:rsidRPr="00CE1D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1DAA">
        <w:rPr>
          <w:rFonts w:ascii="Times New Roman" w:hAnsi="Times New Roman" w:cs="Times New Roman"/>
          <w:noProof/>
          <w:sz w:val="28"/>
          <w:szCs w:val="28"/>
        </w:rPr>
        <w:t xml:space="preserve">Для успешной реализации экстракорпорального </w:t>
      </w:r>
      <w:r w:rsidR="00F86AE6">
        <w:rPr>
          <w:rFonts w:ascii="Times New Roman" w:hAnsi="Times New Roman" w:cs="Times New Roman"/>
          <w:noProof/>
          <w:sz w:val="28"/>
          <w:szCs w:val="28"/>
          <w:lang w:val="uk-UA"/>
        </w:rPr>
        <w:t>оплодотворения</w:t>
      </w:r>
      <w:r w:rsidR="00CE1DAA">
        <w:rPr>
          <w:rFonts w:ascii="Times New Roman" w:hAnsi="Times New Roman" w:cs="Times New Roman"/>
          <w:noProof/>
          <w:sz w:val="28"/>
          <w:szCs w:val="28"/>
        </w:rPr>
        <w:t xml:space="preserve"> необходим достаточный овариальный резерв. Исследование показывает, что оперативные вмешательства на органах малого таза у женщин в репродуктивном периоде увеличивают риск развития трубно-перитонеального бесплодия и истощение фолликулярного аппарата яичников, что коррелирует с низкими гормональными и ультразвуковыми показателями, которые отражают состояние овариального резерва женщины.</w:t>
      </w:r>
    </w:p>
    <w:p w:rsidR="00D24B55" w:rsidRDefault="00D24B55" w:rsidP="00F86AE6">
      <w:pPr>
        <w:pStyle w:val="a4"/>
        <w:spacing w:after="0" w:line="360" w:lineRule="auto"/>
        <w:ind w:right="20"/>
        <w:jc w:val="both"/>
        <w:rPr>
          <w:noProof/>
          <w:sz w:val="28"/>
          <w:szCs w:val="28"/>
        </w:rPr>
      </w:pPr>
      <w:r w:rsidRPr="00CE1DAA">
        <w:rPr>
          <w:b/>
          <w:noProof/>
          <w:sz w:val="28"/>
          <w:szCs w:val="28"/>
        </w:rPr>
        <w:t>Ключевые слова</w:t>
      </w:r>
      <w:r w:rsidR="000114EB" w:rsidRPr="00CE1DAA">
        <w:rPr>
          <w:b/>
          <w:noProof/>
          <w:sz w:val="28"/>
          <w:szCs w:val="28"/>
        </w:rPr>
        <w:t xml:space="preserve">: </w:t>
      </w:r>
      <w:r w:rsidR="000114EB" w:rsidRPr="00CE1DAA">
        <w:rPr>
          <w:noProof/>
          <w:sz w:val="28"/>
          <w:szCs w:val="28"/>
        </w:rPr>
        <w:t xml:space="preserve">женское бесплодие, трубно-перитонеальное бесплодие, овариальный резерв, ВРТ, </w:t>
      </w:r>
      <w:r w:rsidR="007C7FEB">
        <w:rPr>
          <w:noProof/>
          <w:sz w:val="28"/>
          <w:szCs w:val="28"/>
        </w:rPr>
        <w:t xml:space="preserve">ЭКО, </w:t>
      </w:r>
      <w:r w:rsidR="000114EB" w:rsidRPr="00CE1DAA">
        <w:rPr>
          <w:noProof/>
          <w:sz w:val="28"/>
          <w:szCs w:val="28"/>
        </w:rPr>
        <w:t>операции на придатках</w:t>
      </w:r>
      <w:r w:rsidR="007C7FEB">
        <w:rPr>
          <w:noProof/>
          <w:sz w:val="28"/>
          <w:szCs w:val="28"/>
        </w:rPr>
        <w:t>, антимюллеров гормон.</w:t>
      </w:r>
    </w:p>
    <w:p w:rsidR="007E169F" w:rsidRPr="007E169F" w:rsidRDefault="007E169F" w:rsidP="00F86AE6">
      <w:pPr>
        <w:pStyle w:val="a4"/>
        <w:spacing w:after="0" w:line="360" w:lineRule="auto"/>
        <w:ind w:right="20"/>
        <w:jc w:val="both"/>
        <w:rPr>
          <w:sz w:val="28"/>
          <w:szCs w:val="28"/>
          <w:lang w:val="uk-UA"/>
        </w:rPr>
      </w:pPr>
      <w:r w:rsidRPr="00F86AE6">
        <w:rPr>
          <w:b/>
          <w:sz w:val="28"/>
          <w:szCs w:val="28"/>
          <w:lang w:val="uk-UA"/>
        </w:rPr>
        <w:lastRenderedPageBreak/>
        <w:t>Анотація:</w:t>
      </w:r>
      <w:r w:rsidRPr="007E169F">
        <w:rPr>
          <w:sz w:val="28"/>
          <w:szCs w:val="28"/>
          <w:lang w:val="uk-UA"/>
        </w:rPr>
        <w:t xml:space="preserve"> Жіноче безпліддя є актуальною проблемою сучасної медицини, яка </w:t>
      </w:r>
      <w:r w:rsidR="00F86AE6">
        <w:rPr>
          <w:sz w:val="28"/>
          <w:szCs w:val="28"/>
          <w:lang w:val="uk-UA"/>
        </w:rPr>
        <w:t>швидко поширюється</w:t>
      </w:r>
      <w:r w:rsidRPr="007E169F">
        <w:rPr>
          <w:sz w:val="28"/>
          <w:szCs w:val="28"/>
          <w:lang w:val="uk-UA"/>
        </w:rPr>
        <w:t xml:space="preserve"> серед населення земної кулі. Дл</w:t>
      </w:r>
      <w:r w:rsidR="00F86AE6">
        <w:rPr>
          <w:sz w:val="28"/>
          <w:szCs w:val="28"/>
          <w:lang w:val="uk-UA"/>
        </w:rPr>
        <w:t xml:space="preserve">я вирішення завдань </w:t>
      </w:r>
      <w:proofErr w:type="spellStart"/>
      <w:r w:rsidR="00F86AE6">
        <w:rPr>
          <w:sz w:val="28"/>
          <w:szCs w:val="28"/>
          <w:lang w:val="uk-UA"/>
        </w:rPr>
        <w:t>фертилізації</w:t>
      </w:r>
      <w:proofErr w:type="spellEnd"/>
      <w:r w:rsidRPr="007E169F">
        <w:rPr>
          <w:sz w:val="28"/>
          <w:szCs w:val="28"/>
          <w:lang w:val="uk-UA"/>
        </w:rPr>
        <w:t xml:space="preserve"> подружньої пари були створені методики доп</w:t>
      </w:r>
      <w:r w:rsidR="00F86AE6">
        <w:rPr>
          <w:sz w:val="28"/>
          <w:szCs w:val="28"/>
          <w:lang w:val="uk-UA"/>
        </w:rPr>
        <w:t>оміжних репродуктивних технологій</w:t>
      </w:r>
      <w:r w:rsidRPr="007E169F">
        <w:rPr>
          <w:sz w:val="28"/>
          <w:szCs w:val="28"/>
          <w:lang w:val="uk-UA"/>
        </w:rPr>
        <w:t xml:space="preserve">. Для успішної реалізації </w:t>
      </w:r>
      <w:proofErr w:type="spellStart"/>
      <w:r w:rsidRPr="007E169F">
        <w:rPr>
          <w:sz w:val="28"/>
          <w:szCs w:val="28"/>
          <w:lang w:val="uk-UA"/>
        </w:rPr>
        <w:t>екстракорпорального</w:t>
      </w:r>
      <w:proofErr w:type="spellEnd"/>
      <w:r w:rsidRPr="007E169F">
        <w:rPr>
          <w:sz w:val="28"/>
          <w:szCs w:val="28"/>
          <w:lang w:val="uk-UA"/>
        </w:rPr>
        <w:t xml:space="preserve"> </w:t>
      </w:r>
      <w:r w:rsidR="00F86AE6">
        <w:rPr>
          <w:sz w:val="28"/>
          <w:szCs w:val="28"/>
          <w:lang w:val="uk-UA"/>
        </w:rPr>
        <w:t>запліднення</w:t>
      </w:r>
      <w:r w:rsidRPr="007E169F">
        <w:rPr>
          <w:sz w:val="28"/>
          <w:szCs w:val="28"/>
          <w:lang w:val="uk-UA"/>
        </w:rPr>
        <w:t xml:space="preserve"> необхідний достатній </w:t>
      </w:r>
      <w:proofErr w:type="spellStart"/>
      <w:r w:rsidRPr="007E169F">
        <w:rPr>
          <w:sz w:val="28"/>
          <w:szCs w:val="28"/>
          <w:lang w:val="uk-UA"/>
        </w:rPr>
        <w:t>оваріальний</w:t>
      </w:r>
      <w:proofErr w:type="spellEnd"/>
      <w:r w:rsidRPr="007E169F">
        <w:rPr>
          <w:sz w:val="28"/>
          <w:szCs w:val="28"/>
          <w:lang w:val="uk-UA"/>
        </w:rPr>
        <w:t xml:space="preserve"> резерв</w:t>
      </w:r>
      <w:r w:rsidR="00F86AE6">
        <w:rPr>
          <w:sz w:val="28"/>
          <w:szCs w:val="28"/>
          <w:lang w:val="uk-UA"/>
        </w:rPr>
        <w:t xml:space="preserve"> жінки</w:t>
      </w:r>
      <w:r w:rsidRPr="007E169F">
        <w:rPr>
          <w:sz w:val="28"/>
          <w:szCs w:val="28"/>
          <w:lang w:val="uk-UA"/>
        </w:rPr>
        <w:t>. Дослідження показує, що оперативні втручання на органах малого таза у жінок в репродуктивному періоді збільшують ризик розвитку трубно-перитонеального безпліддя та виснаження фолікулярного</w:t>
      </w:r>
      <w:r w:rsidR="00F86AE6">
        <w:rPr>
          <w:sz w:val="28"/>
          <w:szCs w:val="28"/>
          <w:lang w:val="uk-UA"/>
        </w:rPr>
        <w:t xml:space="preserve"> апарату яєчників, на що вказують </w:t>
      </w:r>
      <w:r w:rsidRPr="007E169F">
        <w:rPr>
          <w:sz w:val="28"/>
          <w:szCs w:val="28"/>
          <w:lang w:val="uk-UA"/>
        </w:rPr>
        <w:t>гормональн</w:t>
      </w:r>
      <w:r w:rsidR="00F86AE6">
        <w:rPr>
          <w:sz w:val="28"/>
          <w:szCs w:val="28"/>
          <w:lang w:val="uk-UA"/>
        </w:rPr>
        <w:t>і та</w:t>
      </w:r>
      <w:r w:rsidRPr="007E169F">
        <w:rPr>
          <w:sz w:val="28"/>
          <w:szCs w:val="28"/>
          <w:lang w:val="uk-UA"/>
        </w:rPr>
        <w:t xml:space="preserve"> ультразвуков</w:t>
      </w:r>
      <w:r w:rsidR="00F86AE6">
        <w:rPr>
          <w:sz w:val="28"/>
          <w:szCs w:val="28"/>
          <w:lang w:val="uk-UA"/>
        </w:rPr>
        <w:t>і</w:t>
      </w:r>
      <w:r w:rsidRPr="007E169F">
        <w:rPr>
          <w:sz w:val="28"/>
          <w:szCs w:val="28"/>
          <w:lang w:val="uk-UA"/>
        </w:rPr>
        <w:t xml:space="preserve"> показниками, які відображають стан </w:t>
      </w:r>
      <w:proofErr w:type="spellStart"/>
      <w:r w:rsidRPr="007E169F">
        <w:rPr>
          <w:sz w:val="28"/>
          <w:szCs w:val="28"/>
          <w:lang w:val="uk-UA"/>
        </w:rPr>
        <w:t>оваріального</w:t>
      </w:r>
      <w:proofErr w:type="spellEnd"/>
      <w:r w:rsidRPr="007E169F">
        <w:rPr>
          <w:sz w:val="28"/>
          <w:szCs w:val="28"/>
          <w:lang w:val="uk-UA"/>
        </w:rPr>
        <w:t xml:space="preserve"> резерву жінки.</w:t>
      </w:r>
    </w:p>
    <w:p w:rsidR="007E169F" w:rsidRDefault="007E169F" w:rsidP="00F86AE6">
      <w:pPr>
        <w:pStyle w:val="a4"/>
        <w:spacing w:after="0" w:line="360" w:lineRule="auto"/>
        <w:ind w:right="20"/>
        <w:jc w:val="both"/>
        <w:rPr>
          <w:sz w:val="28"/>
          <w:szCs w:val="28"/>
          <w:lang w:val="uk-UA"/>
        </w:rPr>
      </w:pPr>
      <w:r w:rsidRPr="00F86AE6">
        <w:rPr>
          <w:b/>
          <w:sz w:val="28"/>
          <w:szCs w:val="28"/>
          <w:lang w:val="uk-UA"/>
        </w:rPr>
        <w:t>Ключові слова:</w:t>
      </w:r>
      <w:r w:rsidRPr="007E169F">
        <w:rPr>
          <w:sz w:val="28"/>
          <w:szCs w:val="28"/>
          <w:lang w:val="uk-UA"/>
        </w:rPr>
        <w:t xml:space="preserve"> жіноче б</w:t>
      </w:r>
      <w:r w:rsidR="00F86AE6">
        <w:rPr>
          <w:sz w:val="28"/>
          <w:szCs w:val="28"/>
          <w:lang w:val="uk-UA"/>
        </w:rPr>
        <w:t>езпліддя, трубно-перитонеальне</w:t>
      </w:r>
      <w:r w:rsidRPr="007E169F">
        <w:rPr>
          <w:sz w:val="28"/>
          <w:szCs w:val="28"/>
          <w:lang w:val="uk-UA"/>
        </w:rPr>
        <w:t xml:space="preserve"> безплід</w:t>
      </w:r>
      <w:r w:rsidR="00F86AE6">
        <w:rPr>
          <w:sz w:val="28"/>
          <w:szCs w:val="28"/>
          <w:lang w:val="uk-UA"/>
        </w:rPr>
        <w:t xml:space="preserve">дя, </w:t>
      </w:r>
      <w:proofErr w:type="spellStart"/>
      <w:r w:rsidR="00F86AE6">
        <w:rPr>
          <w:sz w:val="28"/>
          <w:szCs w:val="28"/>
          <w:lang w:val="uk-UA"/>
        </w:rPr>
        <w:t>оваріальний</w:t>
      </w:r>
      <w:proofErr w:type="spellEnd"/>
      <w:r w:rsidR="00F86AE6">
        <w:rPr>
          <w:sz w:val="28"/>
          <w:szCs w:val="28"/>
          <w:lang w:val="uk-UA"/>
        </w:rPr>
        <w:t xml:space="preserve"> резерв, ДРТ, ЕКЗ, операції на придатках, </w:t>
      </w:r>
      <w:proofErr w:type="spellStart"/>
      <w:r w:rsidR="00F86AE6">
        <w:rPr>
          <w:sz w:val="28"/>
          <w:szCs w:val="28"/>
          <w:lang w:val="uk-UA"/>
        </w:rPr>
        <w:t>а</w:t>
      </w:r>
      <w:r w:rsidRPr="007E169F">
        <w:rPr>
          <w:sz w:val="28"/>
          <w:szCs w:val="28"/>
          <w:lang w:val="uk-UA"/>
        </w:rPr>
        <w:t>нтимюллерів</w:t>
      </w:r>
      <w:proofErr w:type="spellEnd"/>
      <w:r w:rsidRPr="007E169F">
        <w:rPr>
          <w:sz w:val="28"/>
          <w:szCs w:val="28"/>
          <w:lang w:val="uk-UA"/>
        </w:rPr>
        <w:t xml:space="preserve"> гормон.</w:t>
      </w:r>
    </w:p>
    <w:p w:rsidR="00F86AE6" w:rsidRPr="00F86AE6" w:rsidRDefault="000F0D4E" w:rsidP="00F86AE6">
      <w:pPr>
        <w:pStyle w:val="a4"/>
        <w:spacing w:after="0" w:line="360" w:lineRule="auto"/>
        <w:ind w:right="20"/>
        <w:jc w:val="both"/>
        <w:rPr>
          <w:sz w:val="28"/>
          <w:szCs w:val="28"/>
          <w:lang w:val="uk-UA"/>
        </w:rPr>
      </w:pPr>
      <w:r w:rsidRPr="000F0D4E">
        <w:rPr>
          <w:b/>
          <w:sz w:val="28"/>
          <w:szCs w:val="28"/>
          <w:lang w:val="en-US"/>
        </w:rPr>
        <w:t>Summary:</w:t>
      </w:r>
      <w:r>
        <w:rPr>
          <w:sz w:val="28"/>
          <w:szCs w:val="28"/>
          <w:lang w:val="en-US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Female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infertility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an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urgent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medical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problem</w:t>
      </w:r>
      <w:proofErr w:type="spellEnd"/>
      <w:r w:rsidR="00F86AE6" w:rsidRPr="00F86AE6">
        <w:rPr>
          <w:sz w:val="28"/>
          <w:szCs w:val="28"/>
          <w:lang w:val="uk-UA"/>
        </w:rPr>
        <w:t xml:space="preserve">. </w:t>
      </w:r>
      <w:proofErr w:type="spellStart"/>
      <w:r w:rsidR="00F86AE6" w:rsidRPr="00F86AE6">
        <w:rPr>
          <w:sz w:val="28"/>
          <w:szCs w:val="28"/>
          <w:lang w:val="uk-UA"/>
        </w:rPr>
        <w:t>The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frequency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of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infertility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increases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every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year</w:t>
      </w:r>
      <w:proofErr w:type="spellEnd"/>
      <w:r w:rsidR="00F86AE6" w:rsidRPr="00F86AE6">
        <w:rPr>
          <w:sz w:val="28"/>
          <w:szCs w:val="28"/>
          <w:lang w:val="uk-UA"/>
        </w:rPr>
        <w:t xml:space="preserve">. </w:t>
      </w:r>
      <w:proofErr w:type="spellStart"/>
      <w:r w:rsidR="00F86AE6" w:rsidRPr="00F86AE6">
        <w:rPr>
          <w:sz w:val="28"/>
          <w:szCs w:val="28"/>
          <w:lang w:val="uk-UA"/>
        </w:rPr>
        <w:t>Assisted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reproductive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technologies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have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been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created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to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solve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the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problem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of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fertilization</w:t>
      </w:r>
      <w:proofErr w:type="spellEnd"/>
      <w:r w:rsidR="00F86AE6" w:rsidRPr="00F86AE6">
        <w:rPr>
          <w:sz w:val="28"/>
          <w:szCs w:val="28"/>
          <w:lang w:val="uk-UA"/>
        </w:rPr>
        <w:t xml:space="preserve">. </w:t>
      </w:r>
      <w:proofErr w:type="spellStart"/>
      <w:r w:rsidR="00F86AE6" w:rsidRPr="00F86AE6">
        <w:rPr>
          <w:sz w:val="28"/>
          <w:szCs w:val="28"/>
          <w:lang w:val="uk-UA"/>
        </w:rPr>
        <w:t>An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important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condition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the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ovarian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reserve</w:t>
      </w:r>
      <w:proofErr w:type="spellEnd"/>
      <w:r w:rsidR="00F86AE6" w:rsidRPr="00F86AE6">
        <w:rPr>
          <w:sz w:val="28"/>
          <w:szCs w:val="28"/>
          <w:lang w:val="uk-UA"/>
        </w:rPr>
        <w:t xml:space="preserve">. </w:t>
      </w:r>
      <w:proofErr w:type="spellStart"/>
      <w:r w:rsidRPr="000F0D4E">
        <w:rPr>
          <w:sz w:val="28"/>
          <w:szCs w:val="28"/>
          <w:lang w:val="uk-UA"/>
        </w:rPr>
        <w:t>Pelvic</w:t>
      </w:r>
      <w:proofErr w:type="spellEnd"/>
      <w:r w:rsidRPr="000F0D4E">
        <w:rPr>
          <w:sz w:val="28"/>
          <w:szCs w:val="28"/>
          <w:lang w:val="uk-UA"/>
        </w:rPr>
        <w:t xml:space="preserve"> </w:t>
      </w:r>
      <w:proofErr w:type="spellStart"/>
      <w:r w:rsidRPr="000F0D4E">
        <w:rPr>
          <w:sz w:val="28"/>
          <w:szCs w:val="28"/>
          <w:lang w:val="uk-UA"/>
        </w:rPr>
        <w:t>surgery</w:t>
      </w:r>
      <w:proofErr w:type="spellEnd"/>
      <w:r w:rsidRPr="000F0D4E">
        <w:rPr>
          <w:sz w:val="28"/>
          <w:szCs w:val="28"/>
          <w:lang w:val="uk-UA"/>
        </w:rPr>
        <w:t xml:space="preserve"> </w:t>
      </w:r>
      <w:proofErr w:type="spellStart"/>
      <w:r w:rsidRPr="000F0D4E">
        <w:rPr>
          <w:sz w:val="28"/>
          <w:szCs w:val="28"/>
          <w:lang w:val="uk-UA"/>
        </w:rPr>
        <w:t>in</w:t>
      </w:r>
      <w:proofErr w:type="spellEnd"/>
      <w:r w:rsidRPr="000F0D4E">
        <w:rPr>
          <w:sz w:val="28"/>
          <w:szCs w:val="28"/>
          <w:lang w:val="uk-UA"/>
        </w:rPr>
        <w:t xml:space="preserve"> </w:t>
      </w:r>
      <w:proofErr w:type="spellStart"/>
      <w:r w:rsidRPr="000F0D4E">
        <w:rPr>
          <w:sz w:val="28"/>
          <w:szCs w:val="28"/>
          <w:lang w:val="uk-UA"/>
        </w:rPr>
        <w:t>women</w:t>
      </w:r>
      <w:proofErr w:type="spellEnd"/>
      <w:r w:rsidRPr="000F0D4E">
        <w:rPr>
          <w:sz w:val="28"/>
          <w:szCs w:val="28"/>
          <w:lang w:val="uk-UA"/>
        </w:rPr>
        <w:t xml:space="preserve"> </w:t>
      </w:r>
      <w:proofErr w:type="spellStart"/>
      <w:r w:rsidRPr="000F0D4E">
        <w:rPr>
          <w:sz w:val="28"/>
          <w:szCs w:val="28"/>
          <w:lang w:val="uk-UA"/>
        </w:rPr>
        <w:t>of</w:t>
      </w:r>
      <w:proofErr w:type="spellEnd"/>
      <w:r w:rsidRPr="000F0D4E">
        <w:rPr>
          <w:sz w:val="28"/>
          <w:szCs w:val="28"/>
          <w:lang w:val="uk-UA"/>
        </w:rPr>
        <w:t xml:space="preserve"> </w:t>
      </w:r>
      <w:proofErr w:type="spellStart"/>
      <w:r w:rsidRPr="000F0D4E">
        <w:rPr>
          <w:sz w:val="28"/>
          <w:szCs w:val="28"/>
          <w:lang w:val="uk-UA"/>
        </w:rPr>
        <w:t>the</w:t>
      </w:r>
      <w:proofErr w:type="spellEnd"/>
      <w:r w:rsidRPr="000F0D4E">
        <w:rPr>
          <w:sz w:val="28"/>
          <w:szCs w:val="28"/>
          <w:lang w:val="uk-UA"/>
        </w:rPr>
        <w:t xml:space="preserve"> </w:t>
      </w:r>
      <w:proofErr w:type="spellStart"/>
      <w:r w:rsidRPr="000F0D4E">
        <w:rPr>
          <w:sz w:val="28"/>
          <w:szCs w:val="28"/>
          <w:lang w:val="uk-UA"/>
        </w:rPr>
        <w:t>reproduct</w:t>
      </w:r>
      <w:r>
        <w:rPr>
          <w:sz w:val="28"/>
          <w:szCs w:val="28"/>
          <w:lang w:val="uk-UA"/>
        </w:rPr>
        <w:t>ive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period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increase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risk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of</w:t>
      </w:r>
      <w:proofErr w:type="spellEnd"/>
      <w:r w:rsidR="00F86AE6" w:rsidRPr="00F86AE6">
        <w:rPr>
          <w:sz w:val="28"/>
          <w:szCs w:val="28"/>
          <w:lang w:val="uk-UA"/>
        </w:rPr>
        <w:t xml:space="preserve"> tubal-</w:t>
      </w:r>
      <w:proofErr w:type="spellStart"/>
      <w:r w:rsidR="00F86AE6" w:rsidRPr="00F86AE6">
        <w:rPr>
          <w:sz w:val="28"/>
          <w:szCs w:val="28"/>
          <w:lang w:val="uk-UA"/>
        </w:rPr>
        <w:t>peritoneal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infertility</w:t>
      </w:r>
      <w:proofErr w:type="spellEnd"/>
      <w:r w:rsidR="00F86AE6" w:rsidRPr="00F86AE6">
        <w:rPr>
          <w:sz w:val="28"/>
          <w:szCs w:val="28"/>
          <w:lang w:val="uk-UA"/>
        </w:rPr>
        <w:t xml:space="preserve">. </w:t>
      </w:r>
      <w:proofErr w:type="spellStart"/>
      <w:r w:rsidR="00F86AE6" w:rsidRPr="00F86AE6">
        <w:rPr>
          <w:sz w:val="28"/>
          <w:szCs w:val="28"/>
          <w:lang w:val="uk-UA"/>
        </w:rPr>
        <w:t>This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leads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to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premature ovarian failure</w:t>
      </w:r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and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correlates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with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low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hormonal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and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ultrasound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values</w:t>
      </w:r>
      <w:proofErr w:type="spellEnd"/>
      <w:r w:rsidR="00F86AE6" w:rsidRPr="00F86AE6">
        <w:rPr>
          <w:sz w:val="28"/>
          <w:szCs w:val="28"/>
          <w:lang w:val="uk-UA"/>
        </w:rPr>
        <w:t xml:space="preserve"> ​​</w:t>
      </w:r>
      <w:proofErr w:type="spellStart"/>
      <w:r w:rsidR="00F86AE6" w:rsidRPr="00F86AE6">
        <w:rPr>
          <w:sz w:val="28"/>
          <w:szCs w:val="28"/>
          <w:lang w:val="uk-UA"/>
        </w:rPr>
        <w:t>of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the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woman's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ovarian</w:t>
      </w:r>
      <w:proofErr w:type="spellEnd"/>
      <w:r w:rsidR="00F86AE6" w:rsidRPr="00F86AE6">
        <w:rPr>
          <w:sz w:val="28"/>
          <w:szCs w:val="28"/>
          <w:lang w:val="uk-UA"/>
        </w:rPr>
        <w:t xml:space="preserve"> </w:t>
      </w:r>
      <w:proofErr w:type="spellStart"/>
      <w:r w:rsidR="00F86AE6" w:rsidRPr="00F86AE6">
        <w:rPr>
          <w:sz w:val="28"/>
          <w:szCs w:val="28"/>
          <w:lang w:val="uk-UA"/>
        </w:rPr>
        <w:t>reserve</w:t>
      </w:r>
      <w:proofErr w:type="spellEnd"/>
      <w:r w:rsidR="00F86AE6" w:rsidRPr="00F86AE6">
        <w:rPr>
          <w:sz w:val="28"/>
          <w:szCs w:val="28"/>
          <w:lang w:val="uk-UA"/>
        </w:rPr>
        <w:t>.</w:t>
      </w:r>
    </w:p>
    <w:p w:rsidR="00F86AE6" w:rsidRPr="00CE1DAA" w:rsidRDefault="00F86AE6" w:rsidP="00F86AE6">
      <w:pPr>
        <w:pStyle w:val="a4"/>
        <w:spacing w:after="0" w:line="360" w:lineRule="auto"/>
        <w:ind w:right="20"/>
        <w:jc w:val="both"/>
        <w:rPr>
          <w:sz w:val="28"/>
          <w:szCs w:val="28"/>
          <w:lang w:val="uk-UA"/>
        </w:rPr>
      </w:pPr>
      <w:proofErr w:type="spellStart"/>
      <w:r w:rsidRPr="00F86AE6">
        <w:rPr>
          <w:sz w:val="28"/>
          <w:szCs w:val="28"/>
          <w:lang w:val="uk-UA"/>
        </w:rPr>
        <w:t>Key</w:t>
      </w:r>
      <w:proofErr w:type="spellEnd"/>
      <w:r w:rsidRPr="00F86AE6">
        <w:rPr>
          <w:sz w:val="28"/>
          <w:szCs w:val="28"/>
          <w:lang w:val="uk-UA"/>
        </w:rPr>
        <w:t xml:space="preserve"> </w:t>
      </w:r>
      <w:proofErr w:type="spellStart"/>
      <w:r w:rsidRPr="00F86AE6">
        <w:rPr>
          <w:sz w:val="28"/>
          <w:szCs w:val="28"/>
          <w:lang w:val="uk-UA"/>
        </w:rPr>
        <w:t>words</w:t>
      </w:r>
      <w:proofErr w:type="spellEnd"/>
      <w:r w:rsidRPr="00F86AE6">
        <w:rPr>
          <w:sz w:val="28"/>
          <w:szCs w:val="28"/>
          <w:lang w:val="uk-UA"/>
        </w:rPr>
        <w:t xml:space="preserve">: </w:t>
      </w:r>
      <w:proofErr w:type="spellStart"/>
      <w:r w:rsidRPr="00F86AE6">
        <w:rPr>
          <w:sz w:val="28"/>
          <w:szCs w:val="28"/>
          <w:lang w:val="uk-UA"/>
        </w:rPr>
        <w:t>female</w:t>
      </w:r>
      <w:proofErr w:type="spellEnd"/>
      <w:r w:rsidRPr="00F86AE6">
        <w:rPr>
          <w:sz w:val="28"/>
          <w:szCs w:val="28"/>
          <w:lang w:val="uk-UA"/>
        </w:rPr>
        <w:t xml:space="preserve"> </w:t>
      </w:r>
      <w:proofErr w:type="spellStart"/>
      <w:r w:rsidRPr="00F86AE6">
        <w:rPr>
          <w:sz w:val="28"/>
          <w:szCs w:val="28"/>
          <w:lang w:val="uk-UA"/>
        </w:rPr>
        <w:t>infertility</w:t>
      </w:r>
      <w:proofErr w:type="spellEnd"/>
      <w:r w:rsidRPr="00F86AE6">
        <w:rPr>
          <w:sz w:val="28"/>
          <w:szCs w:val="28"/>
          <w:lang w:val="uk-UA"/>
        </w:rPr>
        <w:t>, tubal-</w:t>
      </w:r>
      <w:proofErr w:type="spellStart"/>
      <w:r w:rsidRPr="00F86AE6">
        <w:rPr>
          <w:sz w:val="28"/>
          <w:szCs w:val="28"/>
          <w:lang w:val="uk-UA"/>
        </w:rPr>
        <w:t>peritoneal</w:t>
      </w:r>
      <w:proofErr w:type="spellEnd"/>
      <w:r w:rsidRPr="00F86AE6">
        <w:rPr>
          <w:sz w:val="28"/>
          <w:szCs w:val="28"/>
          <w:lang w:val="uk-UA"/>
        </w:rPr>
        <w:t xml:space="preserve"> </w:t>
      </w:r>
      <w:proofErr w:type="spellStart"/>
      <w:r w:rsidRPr="00F86AE6">
        <w:rPr>
          <w:sz w:val="28"/>
          <w:szCs w:val="28"/>
          <w:lang w:val="uk-UA"/>
        </w:rPr>
        <w:t>inferti</w:t>
      </w:r>
      <w:r w:rsidR="000F0D4E">
        <w:rPr>
          <w:sz w:val="28"/>
          <w:szCs w:val="28"/>
          <w:lang w:val="uk-UA"/>
        </w:rPr>
        <w:t>lity</w:t>
      </w:r>
      <w:proofErr w:type="spellEnd"/>
      <w:r w:rsidR="000F0D4E">
        <w:rPr>
          <w:sz w:val="28"/>
          <w:szCs w:val="28"/>
          <w:lang w:val="uk-UA"/>
        </w:rPr>
        <w:t xml:space="preserve">, </w:t>
      </w:r>
      <w:proofErr w:type="spellStart"/>
      <w:r w:rsidR="000F0D4E">
        <w:rPr>
          <w:sz w:val="28"/>
          <w:szCs w:val="28"/>
          <w:lang w:val="uk-UA"/>
        </w:rPr>
        <w:t>ovarian</w:t>
      </w:r>
      <w:proofErr w:type="spellEnd"/>
      <w:r w:rsidR="000F0D4E">
        <w:rPr>
          <w:sz w:val="28"/>
          <w:szCs w:val="28"/>
          <w:lang w:val="uk-UA"/>
        </w:rPr>
        <w:t xml:space="preserve"> </w:t>
      </w:r>
      <w:proofErr w:type="spellStart"/>
      <w:r w:rsidR="000F0D4E">
        <w:rPr>
          <w:sz w:val="28"/>
          <w:szCs w:val="28"/>
          <w:lang w:val="uk-UA"/>
        </w:rPr>
        <w:t>reserve</w:t>
      </w:r>
      <w:proofErr w:type="spellEnd"/>
      <w:r w:rsidR="000F0D4E">
        <w:rPr>
          <w:sz w:val="28"/>
          <w:szCs w:val="28"/>
          <w:lang w:val="uk-UA"/>
        </w:rPr>
        <w:t xml:space="preserve">, ART, IVF, </w:t>
      </w:r>
      <w:proofErr w:type="spellStart"/>
      <w:r w:rsidR="000F0D4E">
        <w:rPr>
          <w:sz w:val="28"/>
          <w:szCs w:val="28"/>
          <w:lang w:val="uk-UA"/>
        </w:rPr>
        <w:t>antimullerian</w:t>
      </w:r>
      <w:proofErr w:type="spellEnd"/>
      <w:r w:rsidRPr="00F86AE6">
        <w:rPr>
          <w:sz w:val="28"/>
          <w:szCs w:val="28"/>
          <w:lang w:val="uk-UA"/>
        </w:rPr>
        <w:t xml:space="preserve"> </w:t>
      </w:r>
      <w:proofErr w:type="spellStart"/>
      <w:r w:rsidRPr="00F86AE6">
        <w:rPr>
          <w:sz w:val="28"/>
          <w:szCs w:val="28"/>
          <w:lang w:val="uk-UA"/>
        </w:rPr>
        <w:t>hormone</w:t>
      </w:r>
      <w:proofErr w:type="spellEnd"/>
      <w:r w:rsidRPr="00F86AE6">
        <w:rPr>
          <w:sz w:val="28"/>
          <w:szCs w:val="28"/>
          <w:lang w:val="uk-UA"/>
        </w:rPr>
        <w:t>.</w:t>
      </w:r>
    </w:p>
    <w:p w:rsidR="000114EB" w:rsidRPr="00CE1DAA" w:rsidRDefault="000114EB" w:rsidP="00F86A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DAA">
        <w:rPr>
          <w:rFonts w:ascii="Times New Roman" w:hAnsi="Times New Roman" w:cs="Times New Roman"/>
          <w:sz w:val="28"/>
          <w:szCs w:val="28"/>
        </w:rPr>
        <w:t>Женское бесплодие является актуальной проблемой современной медицины, которая увеличивает свою частоту среди населения земного шара  с каждым годом. Для решения задач фертилизации супружеской пары были созданы методики вспомогательных репродуктивных технологий (ВРТ), экстракорпоральное оплодотв</w:t>
      </w:r>
      <w:r w:rsidR="00167708" w:rsidRPr="00CE1DAA">
        <w:rPr>
          <w:rFonts w:ascii="Times New Roman" w:hAnsi="Times New Roman" w:cs="Times New Roman"/>
          <w:sz w:val="28"/>
          <w:szCs w:val="28"/>
        </w:rPr>
        <w:t>орение (ЭКО) и др. Для успешной реализации</w:t>
      </w:r>
      <w:r w:rsidRPr="00CE1DAA">
        <w:rPr>
          <w:rFonts w:ascii="Times New Roman" w:hAnsi="Times New Roman" w:cs="Times New Roman"/>
          <w:sz w:val="28"/>
          <w:szCs w:val="28"/>
        </w:rPr>
        <w:t xml:space="preserve"> данных технологий необходим исходный материал, </w:t>
      </w:r>
      <w:r w:rsidR="00167708" w:rsidRPr="00CE1DAA">
        <w:rPr>
          <w:rFonts w:ascii="Times New Roman" w:hAnsi="Times New Roman" w:cs="Times New Roman"/>
          <w:sz w:val="28"/>
          <w:szCs w:val="28"/>
        </w:rPr>
        <w:t>здоровый генетический материал, качественная яйцеклетка и сп</w:t>
      </w:r>
      <w:r w:rsidRPr="00CE1DAA">
        <w:rPr>
          <w:rFonts w:ascii="Times New Roman" w:hAnsi="Times New Roman" w:cs="Times New Roman"/>
          <w:sz w:val="28"/>
          <w:szCs w:val="28"/>
        </w:rPr>
        <w:t>е</w:t>
      </w:r>
      <w:r w:rsidR="00167708" w:rsidRPr="00CE1DAA">
        <w:rPr>
          <w:rFonts w:ascii="Times New Roman" w:hAnsi="Times New Roman" w:cs="Times New Roman"/>
          <w:sz w:val="28"/>
          <w:szCs w:val="28"/>
        </w:rPr>
        <w:t>р</w:t>
      </w:r>
      <w:r w:rsidRPr="00CE1DAA">
        <w:rPr>
          <w:rFonts w:ascii="Times New Roman" w:hAnsi="Times New Roman" w:cs="Times New Roman"/>
          <w:sz w:val="28"/>
          <w:szCs w:val="28"/>
        </w:rPr>
        <w:t>матозоид</w:t>
      </w:r>
      <w:r w:rsidR="00167708" w:rsidRPr="00CE1DAA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167708" w:rsidRPr="00CE1D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 получение собственной яйцеклетки  в циклах ЭКО значительно усложняет проблема низкого овариального резерва (ОР)</w:t>
      </w:r>
      <w:r w:rsidR="00465CE3">
        <w:rPr>
          <w:rFonts w:ascii="Times New Roman" w:hAnsi="Times New Roman" w:cs="Times New Roman"/>
          <w:sz w:val="28"/>
          <w:szCs w:val="28"/>
        </w:rPr>
        <w:t xml:space="preserve"> [1]</w:t>
      </w:r>
      <w:r w:rsidR="00167708" w:rsidRPr="00CE1DAA">
        <w:rPr>
          <w:rFonts w:ascii="Times New Roman" w:hAnsi="Times New Roman" w:cs="Times New Roman"/>
          <w:sz w:val="28"/>
          <w:szCs w:val="28"/>
        </w:rPr>
        <w:t>, которая прогрессирует с возрастом женщины</w:t>
      </w:r>
      <w:r w:rsidR="00465CE3">
        <w:rPr>
          <w:rFonts w:ascii="Times New Roman" w:hAnsi="Times New Roman" w:cs="Times New Roman"/>
          <w:sz w:val="28"/>
          <w:szCs w:val="28"/>
        </w:rPr>
        <w:t xml:space="preserve"> [2]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. Снижение ОР происходит не только из-за генетически </w:t>
      </w:r>
      <w:r w:rsidR="00167708" w:rsidRPr="00CE1DAA">
        <w:rPr>
          <w:rFonts w:ascii="Times New Roman" w:hAnsi="Times New Roman" w:cs="Times New Roman"/>
          <w:sz w:val="28"/>
          <w:szCs w:val="28"/>
        </w:rPr>
        <w:lastRenderedPageBreak/>
        <w:t xml:space="preserve">опосредованного природного механизма, </w:t>
      </w:r>
      <w:proofErr w:type="spellStart"/>
      <w:r w:rsidR="00167708" w:rsidRPr="00CE1DAA">
        <w:rPr>
          <w:rFonts w:ascii="Times New Roman" w:hAnsi="Times New Roman" w:cs="Times New Roman"/>
          <w:sz w:val="28"/>
          <w:szCs w:val="28"/>
        </w:rPr>
        <w:t>ятрогенный</w:t>
      </w:r>
      <w:proofErr w:type="spell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 фактор является одной из ведущих причин развития бесплодия</w:t>
      </w:r>
      <w:r w:rsidR="00465CE3">
        <w:rPr>
          <w:rFonts w:ascii="Times New Roman" w:hAnsi="Times New Roman" w:cs="Times New Roman"/>
          <w:sz w:val="28"/>
          <w:szCs w:val="28"/>
        </w:rPr>
        <w:t xml:space="preserve"> [3,4],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 после инфекций передающихся половым путем (ИППП). Оперативные вмешательства </w:t>
      </w:r>
      <w:r w:rsidR="00101D5D" w:rsidRPr="00CE1DAA">
        <w:rPr>
          <w:rFonts w:ascii="Times New Roman" w:hAnsi="Times New Roman" w:cs="Times New Roman"/>
          <w:sz w:val="28"/>
          <w:szCs w:val="28"/>
        </w:rPr>
        <w:t xml:space="preserve">(ОВ) 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стремятся к </w:t>
      </w:r>
      <w:proofErr w:type="spellStart"/>
      <w:r w:rsidR="00167708" w:rsidRPr="00CE1DAA">
        <w:rPr>
          <w:rFonts w:ascii="Times New Roman" w:hAnsi="Times New Roman" w:cs="Times New Roman"/>
          <w:sz w:val="28"/>
          <w:szCs w:val="28"/>
        </w:rPr>
        <w:t>малоинвазивности</w:t>
      </w:r>
      <w:proofErr w:type="spell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, что с одной стороны снижает выраженность послеоперационного спаечного процесса, а значит и </w:t>
      </w:r>
      <w:proofErr w:type="spellStart"/>
      <w:r w:rsidR="00167708" w:rsidRPr="00CE1DAA">
        <w:rPr>
          <w:rFonts w:ascii="Times New Roman" w:hAnsi="Times New Roman" w:cs="Times New Roman"/>
          <w:sz w:val="28"/>
          <w:szCs w:val="28"/>
        </w:rPr>
        <w:t>трубно-перитонеального</w:t>
      </w:r>
      <w:proofErr w:type="spell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 бесплодия</w:t>
      </w:r>
      <w:r w:rsidR="00465CE3">
        <w:rPr>
          <w:rFonts w:ascii="Times New Roman" w:hAnsi="Times New Roman" w:cs="Times New Roman"/>
          <w:sz w:val="28"/>
          <w:szCs w:val="28"/>
        </w:rPr>
        <w:t xml:space="preserve"> [5]</w:t>
      </w:r>
      <w:r w:rsidR="00167708" w:rsidRPr="00CE1DAA">
        <w:rPr>
          <w:rFonts w:ascii="Times New Roman" w:hAnsi="Times New Roman" w:cs="Times New Roman"/>
          <w:sz w:val="28"/>
          <w:szCs w:val="28"/>
        </w:rPr>
        <w:t>.  Среди операций н</w:t>
      </w:r>
      <w:r w:rsidR="00956B98">
        <w:rPr>
          <w:rFonts w:ascii="Times New Roman" w:hAnsi="Times New Roman" w:cs="Times New Roman"/>
          <w:sz w:val="28"/>
          <w:szCs w:val="28"/>
        </w:rPr>
        <w:t>а яичниках и маточных трубах по-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прежнему  много </w:t>
      </w:r>
      <w:proofErr w:type="spellStart"/>
      <w:r w:rsidR="00167708" w:rsidRPr="00CE1DAA">
        <w:rPr>
          <w:rFonts w:ascii="Times New Roman" w:hAnsi="Times New Roman" w:cs="Times New Roman"/>
          <w:sz w:val="28"/>
          <w:szCs w:val="28"/>
        </w:rPr>
        <w:t>ургентных</w:t>
      </w:r>
      <w:proofErr w:type="spell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, т.е., произведенных </w:t>
      </w:r>
      <w:proofErr w:type="gramStart"/>
      <w:r w:rsidR="00167708" w:rsidRPr="00CE1D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 жизненных показателях в связи с внутрибрюшным кровотечением. Такие операции производятся широким </w:t>
      </w:r>
      <w:proofErr w:type="spellStart"/>
      <w:r w:rsidR="00167708" w:rsidRPr="00CE1DAA">
        <w:rPr>
          <w:rFonts w:ascii="Times New Roman" w:hAnsi="Times New Roman" w:cs="Times New Roman"/>
          <w:sz w:val="28"/>
          <w:szCs w:val="28"/>
        </w:rPr>
        <w:t>лапаротомическим</w:t>
      </w:r>
      <w:proofErr w:type="spellEnd"/>
      <w:r w:rsidR="00167708" w:rsidRPr="00CE1DAA">
        <w:rPr>
          <w:rFonts w:ascii="Times New Roman" w:hAnsi="Times New Roman" w:cs="Times New Roman"/>
          <w:sz w:val="28"/>
          <w:szCs w:val="28"/>
        </w:rPr>
        <w:t xml:space="preserve"> доступом в подавляющем числе случаев. С другой стороны</w:t>
      </w:r>
      <w:r w:rsidR="00956B98">
        <w:rPr>
          <w:rFonts w:ascii="Times New Roman" w:hAnsi="Times New Roman" w:cs="Times New Roman"/>
          <w:sz w:val="28"/>
          <w:szCs w:val="28"/>
        </w:rPr>
        <w:t>,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 фактором, критически снижающим ОР</w:t>
      </w:r>
      <w:r w:rsidR="00956B98">
        <w:rPr>
          <w:rFonts w:ascii="Times New Roman" w:hAnsi="Times New Roman" w:cs="Times New Roman"/>
          <w:sz w:val="28"/>
          <w:szCs w:val="28"/>
        </w:rPr>
        <w:t>,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 являются операции </w:t>
      </w:r>
      <w:r w:rsidR="00956B98">
        <w:rPr>
          <w:rFonts w:ascii="Times New Roman" w:hAnsi="Times New Roman" w:cs="Times New Roman"/>
          <w:sz w:val="28"/>
          <w:szCs w:val="28"/>
        </w:rPr>
        <w:t xml:space="preserve">на </w:t>
      </w:r>
      <w:r w:rsidR="00167708" w:rsidRPr="00CE1DAA">
        <w:rPr>
          <w:rFonts w:ascii="Times New Roman" w:hAnsi="Times New Roman" w:cs="Times New Roman"/>
          <w:sz w:val="28"/>
          <w:szCs w:val="28"/>
        </w:rPr>
        <w:t xml:space="preserve">яичниковой ткани. Анализ </w:t>
      </w:r>
      <w:r w:rsidR="00F6052F" w:rsidRPr="00CE1DAA">
        <w:rPr>
          <w:rFonts w:ascii="Times New Roman" w:hAnsi="Times New Roman" w:cs="Times New Roman"/>
          <w:sz w:val="28"/>
          <w:szCs w:val="28"/>
        </w:rPr>
        <w:t xml:space="preserve">состояния здоровья пациенток с бесплодием позволит оценить отстроченные последствия оперативных вмешательств на органах малого таза у пациенток репродуктивного возраста.  </w:t>
      </w:r>
    </w:p>
    <w:p w:rsidR="000114EB" w:rsidRPr="00CE1DAA" w:rsidRDefault="0021221D" w:rsidP="00F86AE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включало</w:t>
      </w:r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96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женщин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репродуктивного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возраста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них 66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пациенток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которые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страдали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трубно-перитонеальным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бесплодием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</w:t>
      </w:r>
      <w:proofErr w:type="spellStart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показаниями</w:t>
      </w:r>
      <w:proofErr w:type="spellEnd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применению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программ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ВРТ -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составили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основную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группу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контрольную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группу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вошли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30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здоровых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женщин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Критериями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отбора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основную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группу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служили: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наличие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клинических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проявлений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длительного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бесплодия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женщин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более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 лет)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исключительно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трубно-перитонеального </w:t>
      </w:r>
      <w:proofErr w:type="spellStart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енеза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инструментальное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подтверждение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трубно-перитонеального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генеза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заболевания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методом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метросальпингографии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(МСГ</w:t>
      </w:r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репродуктивный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возраст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соматическое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психическое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состояние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отсутствие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инфекционных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заболеваний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отсутствие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тяжелых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сопутствующих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заболе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ваний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являющихся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противопоказания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применению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методик ВРТ, и </w:t>
      </w:r>
      <w:proofErr w:type="spellStart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хронических</w:t>
      </w:r>
      <w:proofErr w:type="spellEnd"/>
      <w:r w:rsidR="000114EB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заболеваний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стадии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обострения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Пациенткам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был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комплекс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диагностических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процедур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который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включал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МСГ,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гормональное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обследование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измерение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уровней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фолликулостимулирующего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гормона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пролактина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лютеинизирующего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гормона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прогестерона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эстрадиола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тестостерона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кортизола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гормонов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щитовидной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железы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др.),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определение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уровней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антимюллерового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гормона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(АМГ) и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ультразвуковое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обследование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(УЗИ)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органов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малого таза с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подсчетом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числа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антральных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фолликулов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измерением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объема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яичников</w:t>
      </w:r>
      <w:proofErr w:type="spellEnd"/>
      <w:r w:rsidR="00101D5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14EB" w:rsidRPr="00CE1DAA" w:rsidRDefault="000114EB" w:rsidP="00F86AE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Изучение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гинекологического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анамнеза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данных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перенес</w:t>
      </w:r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енных</w:t>
      </w:r>
      <w:proofErr w:type="spellEnd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оперативных</w:t>
      </w:r>
      <w:proofErr w:type="spellEnd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вмешательств</w:t>
      </w:r>
      <w:proofErr w:type="spellEnd"/>
      <w:r w:rsidR="00956B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пациеток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основной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группы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(табл.</w:t>
      </w:r>
      <w:r w:rsidR="0021221D"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1, табл. 2.</w:t>
      </w:r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заслуживало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особого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внимания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поскольку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вид, доступ и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объем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оперативного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вмешательства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имеет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большое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значение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понимания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патогенеза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уменьшения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овариального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резерва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пациенток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бесплодием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14EB" w:rsidRPr="00CE1DAA" w:rsidRDefault="00814D7E" w:rsidP="00F86AE6">
      <w:pPr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Таблица</w:t>
      </w:r>
      <w:proofErr w:type="spellEnd"/>
      <w:r w:rsidRPr="00CE1D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</w:p>
    <w:p w:rsidR="00CE2B94" w:rsidRPr="00CE1DAA" w:rsidRDefault="000114EB" w:rsidP="00F86AE6">
      <w:pPr>
        <w:pStyle w:val="a4"/>
        <w:spacing w:after="0" w:line="360" w:lineRule="auto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CE1DAA">
        <w:rPr>
          <w:color w:val="000000"/>
          <w:sz w:val="28"/>
          <w:szCs w:val="28"/>
          <w:lang w:val="uk-UA"/>
        </w:rPr>
        <w:t>Особенности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гинекологического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анамнеза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CE1DAA">
        <w:rPr>
          <w:color w:val="000000"/>
          <w:sz w:val="28"/>
          <w:szCs w:val="28"/>
          <w:lang w:val="uk-UA"/>
        </w:rPr>
        <w:t>данные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перенесенных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оперативных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вмешательств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пациенток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основной</w:t>
      </w:r>
      <w:proofErr w:type="spellEnd"/>
      <w:r w:rsidRPr="00CE1D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E1DAA">
        <w:rPr>
          <w:color w:val="000000"/>
          <w:sz w:val="28"/>
          <w:szCs w:val="28"/>
          <w:lang w:val="uk-UA"/>
        </w:rPr>
        <w:t>группы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794"/>
        <w:gridCol w:w="3656"/>
        <w:gridCol w:w="1477"/>
        <w:gridCol w:w="643"/>
      </w:tblGrid>
      <w:tr w:rsidR="00CE2B94" w:rsidRPr="00CE1DAA" w:rsidTr="0059657A">
        <w:tc>
          <w:tcPr>
            <w:tcW w:w="3794" w:type="dxa"/>
            <w:vMerge w:val="restart"/>
            <w:vAlign w:val="center"/>
          </w:tcPr>
          <w:p w:rsidR="00CE2B94" w:rsidRPr="00CE1DAA" w:rsidRDefault="00101D5D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Объем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ОВ</w:t>
            </w:r>
          </w:p>
        </w:tc>
        <w:tc>
          <w:tcPr>
            <w:tcW w:w="3656" w:type="dxa"/>
            <w:vMerge w:val="restart"/>
            <w:vAlign w:val="center"/>
          </w:tcPr>
          <w:p w:rsidR="00CE2B94" w:rsidRPr="00CE1DAA" w:rsidRDefault="00101D5D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Показания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 xml:space="preserve"> </w:t>
            </w:r>
            <w:r w:rsidRPr="00CE1DAA">
              <w:rPr>
                <w:sz w:val="28"/>
                <w:szCs w:val="28"/>
                <w:lang w:val="uk-UA"/>
              </w:rPr>
              <w:t>к ОВ</w:t>
            </w:r>
          </w:p>
        </w:tc>
        <w:tc>
          <w:tcPr>
            <w:tcW w:w="2120" w:type="dxa"/>
            <w:gridSpan w:val="2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Основна</w:t>
            </w:r>
            <w:r w:rsidR="00E7311E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група (</w:t>
            </w:r>
            <w:r w:rsidRPr="00CE1DAA">
              <w:rPr>
                <w:sz w:val="28"/>
                <w:szCs w:val="28"/>
                <w:lang w:val="en-US"/>
              </w:rPr>
              <w:t>n</w:t>
            </w:r>
            <w:r w:rsidRPr="00CE1DAA">
              <w:rPr>
                <w:sz w:val="28"/>
                <w:szCs w:val="28"/>
              </w:rPr>
              <w:t>=</w:t>
            </w:r>
            <w:r w:rsidRPr="00CE1DAA">
              <w:rPr>
                <w:sz w:val="28"/>
                <w:szCs w:val="28"/>
                <w:lang w:val="uk-UA"/>
              </w:rPr>
              <w:t>66</w:t>
            </w:r>
            <w:r w:rsidRPr="00CE1DAA">
              <w:rPr>
                <w:sz w:val="28"/>
                <w:szCs w:val="28"/>
              </w:rPr>
              <w:t>)</w:t>
            </w:r>
          </w:p>
        </w:tc>
      </w:tr>
      <w:tr w:rsidR="00CE2B94" w:rsidRPr="00CE1DAA" w:rsidTr="0059657A">
        <w:tc>
          <w:tcPr>
            <w:tcW w:w="3794" w:type="dxa"/>
            <w:vMerge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56" w:type="dxa"/>
            <w:vMerge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CE2B94" w:rsidRPr="00CE1DAA" w:rsidRDefault="00E7311E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Кол-во</w:t>
            </w:r>
            <w:proofErr w:type="spellEnd"/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%</w:t>
            </w:r>
          </w:p>
        </w:tc>
      </w:tr>
      <w:tr w:rsidR="00CE2B94" w:rsidRPr="00CE1DAA" w:rsidTr="0059657A">
        <w:tc>
          <w:tcPr>
            <w:tcW w:w="9570" w:type="dxa"/>
            <w:gridSpan w:val="4"/>
            <w:vAlign w:val="center"/>
          </w:tcPr>
          <w:p w:rsidR="00CE2B94" w:rsidRPr="00CE1DAA" w:rsidRDefault="00E7311E" w:rsidP="00F86AE6">
            <w:pPr>
              <w:pStyle w:val="a4"/>
              <w:spacing w:after="0" w:line="36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Гинекологические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операции</w:t>
            </w:r>
            <w:proofErr w:type="spellEnd"/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Лапароскопия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Хромосальпингографи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>.</w:t>
            </w:r>
          </w:p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Сальпингоовариолизис.Сальпингостоми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Бе</w:t>
            </w:r>
            <w:r w:rsidR="001365E4" w:rsidRPr="00CE1DAA">
              <w:rPr>
                <w:sz w:val="28"/>
                <w:szCs w:val="28"/>
                <w:lang w:val="uk-UA"/>
              </w:rPr>
              <w:t>сплодие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r w:rsidR="001365E4" w:rsidRPr="00CE1DAA">
              <w:rPr>
                <w:sz w:val="28"/>
                <w:szCs w:val="28"/>
                <w:lang w:val="uk-UA"/>
              </w:rPr>
              <w:t>трубно-пери</w:t>
            </w:r>
            <w:r w:rsidRPr="00CE1DAA">
              <w:rPr>
                <w:sz w:val="28"/>
                <w:szCs w:val="28"/>
                <w:lang w:val="uk-UA"/>
              </w:rPr>
              <w:t xml:space="preserve">тонеального </w:t>
            </w:r>
            <w:proofErr w:type="spellStart"/>
            <w:r w:rsidR="001365E4" w:rsidRPr="00CE1DAA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365E4" w:rsidRPr="00CE1DAA">
              <w:rPr>
                <w:sz w:val="28"/>
                <w:szCs w:val="28"/>
                <w:lang w:val="uk-UA"/>
              </w:rPr>
              <w:t>Спаечная</w:t>
            </w:r>
            <w:proofErr w:type="spellEnd"/>
            <w:r w:rsidR="001365E4"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65E4" w:rsidRPr="00CE1DAA">
              <w:rPr>
                <w:sz w:val="28"/>
                <w:szCs w:val="28"/>
                <w:lang w:val="uk-UA"/>
              </w:rPr>
              <w:t>болезнь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24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Лапароскопи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>.</w:t>
            </w:r>
          </w:p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Тубэктомия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Проегрессирующая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трубная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беременность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en-US"/>
              </w:rPr>
              <w:t>1</w:t>
            </w:r>
            <w:r w:rsidRPr="00CE1DA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</w:rPr>
            </w:pPr>
            <w:r w:rsidRPr="00CE1DAA">
              <w:rPr>
                <w:sz w:val="28"/>
                <w:szCs w:val="28"/>
                <w:lang w:val="en-US"/>
              </w:rPr>
              <w:t>24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>.</w:t>
            </w:r>
          </w:p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Тубэктомия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Нарушенная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трубная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беременность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18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Лапароскопия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Тубэктоми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Гидросальпи</w:t>
            </w:r>
            <w:r w:rsidR="00CE2B94" w:rsidRPr="00CE1DAA">
              <w:rPr>
                <w:sz w:val="28"/>
                <w:szCs w:val="28"/>
                <w:lang w:val="uk-UA"/>
              </w:rPr>
              <w:t>нкс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26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>.</w:t>
            </w:r>
          </w:p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Резекция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яи</w:t>
            </w:r>
            <w:r w:rsidR="00CE2B94" w:rsidRPr="00CE1DAA">
              <w:rPr>
                <w:sz w:val="28"/>
                <w:szCs w:val="28"/>
                <w:lang w:val="uk-UA"/>
              </w:rPr>
              <w:t>чника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Апоплексия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яи</w:t>
            </w:r>
            <w:r w:rsidR="00CE2B94" w:rsidRPr="00CE1DAA">
              <w:rPr>
                <w:sz w:val="28"/>
                <w:szCs w:val="28"/>
                <w:lang w:val="uk-UA"/>
              </w:rPr>
              <w:t>чника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</w:rPr>
            </w:pPr>
            <w:r w:rsidRPr="00CE1DAA">
              <w:rPr>
                <w:sz w:val="28"/>
                <w:szCs w:val="28"/>
                <w:lang w:val="en-US"/>
              </w:rPr>
              <w:t>15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>.</w:t>
            </w:r>
          </w:p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Одно</w:t>
            </w:r>
            <w:r w:rsidR="001365E4" w:rsidRPr="00CE1DAA">
              <w:rPr>
                <w:sz w:val="28"/>
                <w:szCs w:val="28"/>
                <w:lang w:val="uk-UA"/>
              </w:rPr>
              <w:t>сторонняя</w:t>
            </w:r>
            <w:proofErr w:type="spellEnd"/>
            <w:r w:rsidR="001365E4"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65E4" w:rsidRPr="00CE1DAA">
              <w:rPr>
                <w:sz w:val="28"/>
                <w:szCs w:val="28"/>
                <w:lang w:val="uk-UA"/>
              </w:rPr>
              <w:t>аднексэктомия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Апоплексия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яичника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9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lastRenderedPageBreak/>
              <w:t>Лапароскопия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. Консервативна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миомэктоми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Узловая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лейоми</w:t>
            </w:r>
            <w:r w:rsidR="00CE2B94" w:rsidRPr="00CE1DAA">
              <w:rPr>
                <w:sz w:val="28"/>
                <w:szCs w:val="28"/>
                <w:lang w:val="uk-UA"/>
              </w:rPr>
              <w:t>ома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 xml:space="preserve"> матки</w:t>
            </w:r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12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>.</w:t>
            </w:r>
          </w:p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Кесарево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сечение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1365E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Клинически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узкий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таз /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слабость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родовой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деятельности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CE2B94" w:rsidRPr="00CE1DAA" w:rsidRDefault="00CE2B94" w:rsidP="00F86AE6">
      <w:pPr>
        <w:pStyle w:val="a4"/>
        <w:spacing w:after="0" w:line="360" w:lineRule="auto"/>
        <w:ind w:right="20"/>
        <w:jc w:val="both"/>
        <w:rPr>
          <w:sz w:val="28"/>
          <w:szCs w:val="28"/>
          <w:lang w:val="uk-UA"/>
        </w:rPr>
      </w:pPr>
    </w:p>
    <w:p w:rsidR="002843A5" w:rsidRPr="00CE1DAA" w:rsidRDefault="002843A5" w:rsidP="00F86AE6">
      <w:pPr>
        <w:pStyle w:val="a4"/>
        <w:spacing w:after="0" w:line="360" w:lineRule="auto"/>
        <w:ind w:right="20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Учитывая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тот</w:t>
      </w:r>
      <w:proofErr w:type="spellEnd"/>
      <w:r w:rsidRPr="00CE1DAA">
        <w:rPr>
          <w:sz w:val="28"/>
          <w:szCs w:val="28"/>
          <w:lang w:val="uk-UA"/>
        </w:rPr>
        <w:t xml:space="preserve"> факт, </w:t>
      </w:r>
      <w:proofErr w:type="spellStart"/>
      <w:r w:rsidRPr="00CE1DAA">
        <w:rPr>
          <w:sz w:val="28"/>
          <w:szCs w:val="28"/>
          <w:lang w:val="uk-UA"/>
        </w:rPr>
        <w:t>что</w:t>
      </w:r>
      <w:proofErr w:type="spellEnd"/>
      <w:r w:rsidRPr="00CE1DAA">
        <w:rPr>
          <w:sz w:val="28"/>
          <w:szCs w:val="28"/>
          <w:lang w:val="uk-UA"/>
        </w:rPr>
        <w:t xml:space="preserve"> одним </w:t>
      </w:r>
      <w:proofErr w:type="spellStart"/>
      <w:r w:rsidRPr="00CE1DAA">
        <w:rPr>
          <w:sz w:val="28"/>
          <w:szCs w:val="28"/>
          <w:lang w:val="uk-UA"/>
        </w:rPr>
        <w:t>из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критериев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отбора</w:t>
      </w:r>
      <w:proofErr w:type="spellEnd"/>
      <w:r w:rsidRPr="00CE1DAA">
        <w:rPr>
          <w:sz w:val="28"/>
          <w:szCs w:val="28"/>
          <w:lang w:val="uk-UA"/>
        </w:rPr>
        <w:t xml:space="preserve"> в </w:t>
      </w:r>
      <w:proofErr w:type="spellStart"/>
      <w:r w:rsidRPr="00CE1DAA">
        <w:rPr>
          <w:sz w:val="28"/>
          <w:szCs w:val="28"/>
          <w:lang w:val="uk-UA"/>
        </w:rPr>
        <w:t>основную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группу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был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трубно-перитонеальный</w:t>
      </w:r>
      <w:proofErr w:type="spellEnd"/>
      <w:r w:rsidRPr="00CE1DAA">
        <w:rPr>
          <w:sz w:val="28"/>
          <w:szCs w:val="28"/>
          <w:lang w:val="uk-UA"/>
        </w:rPr>
        <w:t xml:space="preserve"> фактор </w:t>
      </w:r>
      <w:proofErr w:type="spellStart"/>
      <w:r w:rsidRPr="00CE1DAA">
        <w:rPr>
          <w:sz w:val="28"/>
          <w:szCs w:val="28"/>
          <w:lang w:val="uk-UA"/>
        </w:rPr>
        <w:t>бесплодия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были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проанализированы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возможные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патогенетическ</w:t>
      </w:r>
      <w:r w:rsidR="00814D7E" w:rsidRPr="00CE1DAA">
        <w:rPr>
          <w:sz w:val="28"/>
          <w:szCs w:val="28"/>
          <w:lang w:val="uk-UA"/>
        </w:rPr>
        <w:t>ие</w:t>
      </w:r>
      <w:proofErr w:type="spellEnd"/>
      <w:r w:rsidR="00814D7E" w:rsidRPr="00CE1DAA">
        <w:rPr>
          <w:sz w:val="28"/>
          <w:szCs w:val="28"/>
          <w:lang w:val="uk-UA"/>
        </w:rPr>
        <w:t xml:space="preserve"> </w:t>
      </w:r>
      <w:proofErr w:type="spellStart"/>
      <w:r w:rsidR="00814D7E" w:rsidRPr="00CE1DAA">
        <w:rPr>
          <w:sz w:val="28"/>
          <w:szCs w:val="28"/>
          <w:lang w:val="uk-UA"/>
        </w:rPr>
        <w:t>факторы</w:t>
      </w:r>
      <w:proofErr w:type="spellEnd"/>
      <w:r w:rsidR="00814D7E" w:rsidRPr="00CE1DAA">
        <w:rPr>
          <w:sz w:val="28"/>
          <w:szCs w:val="28"/>
          <w:lang w:val="uk-UA"/>
        </w:rPr>
        <w:t xml:space="preserve"> и </w:t>
      </w:r>
      <w:proofErr w:type="spellStart"/>
      <w:r w:rsidR="00814D7E" w:rsidRPr="00CE1DAA">
        <w:rPr>
          <w:sz w:val="28"/>
          <w:szCs w:val="28"/>
          <w:lang w:val="uk-UA"/>
        </w:rPr>
        <w:t>причины</w:t>
      </w:r>
      <w:proofErr w:type="spellEnd"/>
      <w:r w:rsidR="00814D7E" w:rsidRPr="00CE1DAA">
        <w:rPr>
          <w:sz w:val="28"/>
          <w:szCs w:val="28"/>
          <w:lang w:val="uk-UA"/>
        </w:rPr>
        <w:t xml:space="preserve"> </w:t>
      </w:r>
      <w:proofErr w:type="spellStart"/>
      <w:r w:rsidR="00814D7E" w:rsidRPr="00CE1DAA">
        <w:rPr>
          <w:sz w:val="28"/>
          <w:szCs w:val="28"/>
          <w:lang w:val="uk-UA"/>
        </w:rPr>
        <w:t>бесплодия</w:t>
      </w:r>
      <w:proofErr w:type="spellEnd"/>
      <w:r w:rsidR="00814D7E" w:rsidRPr="00CE1DAA">
        <w:rPr>
          <w:sz w:val="28"/>
          <w:szCs w:val="28"/>
          <w:lang w:val="uk-UA"/>
        </w:rPr>
        <w:t>.</w:t>
      </w:r>
    </w:p>
    <w:p w:rsidR="002843A5" w:rsidRPr="00CE1DAA" w:rsidRDefault="00814D7E" w:rsidP="00F86AE6">
      <w:pPr>
        <w:pStyle w:val="a4"/>
        <w:spacing w:after="0" w:line="360" w:lineRule="auto"/>
        <w:ind w:right="20"/>
        <w:jc w:val="right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Таблица</w:t>
      </w:r>
      <w:proofErr w:type="spellEnd"/>
      <w:r w:rsidRPr="00CE1DAA">
        <w:rPr>
          <w:sz w:val="28"/>
          <w:szCs w:val="28"/>
          <w:lang w:val="uk-UA"/>
        </w:rPr>
        <w:t xml:space="preserve"> 2</w:t>
      </w:r>
      <w:r w:rsidR="002843A5" w:rsidRPr="00CE1DAA">
        <w:rPr>
          <w:sz w:val="28"/>
          <w:szCs w:val="28"/>
          <w:lang w:val="uk-UA"/>
        </w:rPr>
        <w:t>.</w:t>
      </w:r>
    </w:p>
    <w:p w:rsidR="00CE2B94" w:rsidRPr="00CE1DAA" w:rsidRDefault="002843A5" w:rsidP="00F86AE6">
      <w:pPr>
        <w:pStyle w:val="a4"/>
        <w:spacing w:after="0" w:line="360" w:lineRule="auto"/>
        <w:ind w:right="20"/>
        <w:jc w:val="center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Особенности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гинекологического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анамнеза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данные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перенесенных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оперативных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вмешательств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пациенток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основной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группы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794"/>
        <w:gridCol w:w="3656"/>
        <w:gridCol w:w="1477"/>
        <w:gridCol w:w="643"/>
      </w:tblGrid>
      <w:tr w:rsidR="00CE2B94" w:rsidRPr="00CE1DAA" w:rsidTr="0059657A">
        <w:tc>
          <w:tcPr>
            <w:tcW w:w="9570" w:type="dxa"/>
            <w:gridSpan w:val="4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Малые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ги</w:t>
            </w:r>
            <w:r w:rsidR="00CE2B94" w:rsidRPr="00CE1DAA">
              <w:rPr>
                <w:sz w:val="28"/>
                <w:szCs w:val="28"/>
                <w:lang w:val="uk-UA"/>
              </w:rPr>
              <w:t>неколог</w:t>
            </w:r>
            <w:r w:rsidRPr="00CE1DAA">
              <w:rPr>
                <w:sz w:val="28"/>
                <w:szCs w:val="28"/>
                <w:lang w:val="uk-UA"/>
              </w:rPr>
              <w:t>ические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2B94" w:rsidRPr="00CE1DAA">
              <w:rPr>
                <w:sz w:val="28"/>
                <w:szCs w:val="28"/>
                <w:lang w:val="uk-UA"/>
              </w:rPr>
              <w:t>операц</w:t>
            </w:r>
            <w:r w:rsidRPr="00CE1DAA">
              <w:rPr>
                <w:sz w:val="28"/>
                <w:szCs w:val="28"/>
                <w:lang w:val="uk-UA"/>
              </w:rPr>
              <w:t>ии</w:t>
            </w:r>
            <w:proofErr w:type="spellEnd"/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Гистероскопия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Полипэктоми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Полип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э</w:t>
            </w:r>
            <w:r w:rsidR="00CE2B94" w:rsidRPr="00CE1DAA">
              <w:rPr>
                <w:sz w:val="28"/>
                <w:szCs w:val="28"/>
                <w:lang w:val="uk-UA"/>
              </w:rPr>
              <w:t>ндометр</w:t>
            </w:r>
            <w:r w:rsidRPr="00CE1DAA">
              <w:rPr>
                <w:sz w:val="28"/>
                <w:szCs w:val="28"/>
                <w:lang w:val="uk-UA"/>
              </w:rPr>
              <w:t>ия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12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</w:rPr>
            </w:pPr>
            <w:r w:rsidRPr="00CE1DAA">
              <w:rPr>
                <w:sz w:val="28"/>
                <w:szCs w:val="28"/>
                <w:lang w:val="uk-UA"/>
              </w:rPr>
              <w:t>Вишкрібання стінок порожнини матки</w:t>
            </w:r>
          </w:p>
        </w:tc>
        <w:tc>
          <w:tcPr>
            <w:tcW w:w="3656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</w:rPr>
              <w:t>Искусственный</w:t>
            </w:r>
            <w:r w:rsidRPr="00CE1DAA">
              <w:rPr>
                <w:sz w:val="28"/>
                <w:szCs w:val="28"/>
                <w:lang w:val="uk-UA"/>
              </w:rPr>
              <w:t xml:space="preserve"> аборт</w:t>
            </w:r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18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Фракционное</w:t>
            </w:r>
            <w:proofErr w:type="spellEnd"/>
            <w:r w:rsidR="00CE2B94"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выскабливание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стенок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полости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матки</w:t>
            </w:r>
          </w:p>
        </w:tc>
        <w:tc>
          <w:tcPr>
            <w:tcW w:w="3656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Дисфункциональное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маточное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кровотечение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6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 xml:space="preserve">Вакуум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асп</w:t>
            </w:r>
            <w:r w:rsidR="00840A77" w:rsidRPr="00CE1DAA">
              <w:rPr>
                <w:sz w:val="28"/>
                <w:szCs w:val="28"/>
                <w:lang w:val="uk-UA"/>
              </w:rPr>
              <w:t>ирация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0A77" w:rsidRPr="00CE1DAA">
              <w:rPr>
                <w:sz w:val="28"/>
                <w:szCs w:val="28"/>
                <w:lang w:val="uk-UA"/>
              </w:rPr>
              <w:t>содержимого</w:t>
            </w:r>
            <w:proofErr w:type="spellEnd"/>
            <w:r w:rsidR="00840A77"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0A77" w:rsidRPr="00CE1DAA">
              <w:rPr>
                <w:sz w:val="28"/>
                <w:szCs w:val="28"/>
                <w:lang w:val="uk-UA"/>
              </w:rPr>
              <w:t>полости</w:t>
            </w:r>
            <w:proofErr w:type="spellEnd"/>
            <w:r w:rsidR="00840A77" w:rsidRPr="00CE1DAA">
              <w:rPr>
                <w:sz w:val="28"/>
                <w:szCs w:val="28"/>
                <w:lang w:val="uk-UA"/>
              </w:rPr>
              <w:t xml:space="preserve"> матки</w:t>
            </w:r>
          </w:p>
        </w:tc>
        <w:tc>
          <w:tcPr>
            <w:tcW w:w="3656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Самопроизвольный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аборт</w:t>
            </w:r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12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Диатермокоагуляция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шейки матки</w:t>
            </w:r>
          </w:p>
        </w:tc>
        <w:tc>
          <w:tcPr>
            <w:tcW w:w="3656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CE1DA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Эрозия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>» шейки матки</w:t>
            </w:r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en-US"/>
              </w:rPr>
            </w:pPr>
            <w:r w:rsidRPr="00CE1DAA">
              <w:rPr>
                <w:sz w:val="28"/>
                <w:szCs w:val="28"/>
                <w:lang w:val="en-US"/>
              </w:rPr>
              <w:t>8</w:t>
            </w:r>
          </w:p>
        </w:tc>
      </w:tr>
      <w:tr w:rsidR="00CE2B94" w:rsidRPr="00CE1DAA" w:rsidTr="0059657A">
        <w:tc>
          <w:tcPr>
            <w:tcW w:w="9570" w:type="dxa"/>
            <w:gridSpan w:val="4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Общая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r w:rsidR="00956B98">
              <w:rPr>
                <w:sz w:val="28"/>
                <w:szCs w:val="28"/>
                <w:lang w:val="uk-UA"/>
              </w:rPr>
              <w:t>хірургія</w:t>
            </w:r>
          </w:p>
        </w:tc>
      </w:tr>
      <w:tr w:rsidR="00CE2B94" w:rsidRPr="00CE1DAA" w:rsidTr="0059657A">
        <w:tc>
          <w:tcPr>
            <w:tcW w:w="3794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Лапаротомия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Аппендектоми</w:t>
            </w:r>
            <w:r w:rsidR="00CE2B94" w:rsidRPr="00CE1DAA"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3656" w:type="dxa"/>
            <w:vAlign w:val="center"/>
          </w:tcPr>
          <w:p w:rsidR="00CE2B94" w:rsidRPr="00CE1DAA" w:rsidRDefault="00840A77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1DAA">
              <w:rPr>
                <w:sz w:val="28"/>
                <w:szCs w:val="28"/>
                <w:lang w:val="uk-UA"/>
              </w:rPr>
              <w:t>Острый</w:t>
            </w:r>
            <w:proofErr w:type="spellEnd"/>
            <w:r w:rsidRPr="00CE1D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DAA">
              <w:rPr>
                <w:sz w:val="28"/>
                <w:szCs w:val="28"/>
                <w:lang w:val="uk-UA"/>
              </w:rPr>
              <w:t>аппендицит</w:t>
            </w:r>
            <w:proofErr w:type="spellEnd"/>
          </w:p>
        </w:tc>
        <w:tc>
          <w:tcPr>
            <w:tcW w:w="1477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</w:rPr>
            </w:pPr>
            <w:r w:rsidRPr="00CE1DA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3" w:type="dxa"/>
            <w:vAlign w:val="center"/>
          </w:tcPr>
          <w:p w:rsidR="00CE2B94" w:rsidRPr="00CE1DAA" w:rsidRDefault="00CE2B94" w:rsidP="00F86AE6">
            <w:pPr>
              <w:pStyle w:val="a4"/>
              <w:spacing w:after="0" w:line="360" w:lineRule="auto"/>
              <w:ind w:right="140"/>
              <w:jc w:val="both"/>
              <w:rPr>
                <w:sz w:val="28"/>
                <w:szCs w:val="28"/>
              </w:rPr>
            </w:pPr>
            <w:r w:rsidRPr="00CE1DAA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CE2B94" w:rsidRPr="00CE1DAA" w:rsidRDefault="00CE2B94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r w:rsidRPr="00CE1DAA">
        <w:rPr>
          <w:sz w:val="28"/>
          <w:szCs w:val="28"/>
        </w:rPr>
        <w:lastRenderedPageBreak/>
        <w:t>Операции</w:t>
      </w:r>
      <w:r w:rsidRPr="00CE1DAA">
        <w:rPr>
          <w:sz w:val="28"/>
          <w:szCs w:val="28"/>
          <w:lang w:val="uk-UA"/>
        </w:rPr>
        <w:t xml:space="preserve"> по </w:t>
      </w:r>
      <w:proofErr w:type="spellStart"/>
      <w:r w:rsidRPr="00CE1DAA">
        <w:rPr>
          <w:sz w:val="28"/>
          <w:szCs w:val="28"/>
          <w:lang w:val="uk-UA"/>
        </w:rPr>
        <w:t>удалению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маточных</w:t>
      </w:r>
      <w:proofErr w:type="spellEnd"/>
      <w:r w:rsidRPr="00CE1DAA">
        <w:rPr>
          <w:sz w:val="28"/>
          <w:szCs w:val="28"/>
          <w:lang w:val="uk-UA"/>
        </w:rPr>
        <w:t xml:space="preserve"> труб </w:t>
      </w:r>
      <w:proofErr w:type="spellStart"/>
      <w:r w:rsidRPr="00CE1DAA">
        <w:rPr>
          <w:sz w:val="28"/>
          <w:szCs w:val="28"/>
          <w:lang w:val="uk-UA"/>
        </w:rPr>
        <w:t>были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выполнены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r w:rsidR="00840A77" w:rsidRPr="00CE1DAA">
        <w:rPr>
          <w:sz w:val="28"/>
          <w:szCs w:val="28"/>
          <w:lang w:val="uk-UA"/>
        </w:rPr>
        <w:t xml:space="preserve">у </w:t>
      </w:r>
      <w:r w:rsidRPr="00CE1DAA">
        <w:rPr>
          <w:sz w:val="28"/>
          <w:szCs w:val="28"/>
          <w:lang w:val="uk-UA"/>
        </w:rPr>
        <w:t xml:space="preserve">68,2% (45) </w:t>
      </w:r>
      <w:proofErr w:type="spellStart"/>
      <w:r w:rsidRPr="00CE1DAA">
        <w:rPr>
          <w:sz w:val="28"/>
          <w:szCs w:val="28"/>
          <w:lang w:val="uk-UA"/>
        </w:rPr>
        <w:t>женщин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основной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группы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показаниями</w:t>
      </w:r>
      <w:proofErr w:type="spellEnd"/>
      <w:r w:rsidRPr="00CE1DAA">
        <w:rPr>
          <w:sz w:val="28"/>
          <w:szCs w:val="28"/>
          <w:lang w:val="uk-UA"/>
        </w:rPr>
        <w:t xml:space="preserve"> к оперативному </w:t>
      </w:r>
      <w:proofErr w:type="spellStart"/>
      <w:r w:rsidRPr="00CE1DAA">
        <w:rPr>
          <w:sz w:val="28"/>
          <w:szCs w:val="28"/>
          <w:lang w:val="uk-UA"/>
        </w:rPr>
        <w:t>лечению</w:t>
      </w:r>
      <w:proofErr w:type="spellEnd"/>
      <w:r w:rsidRPr="00CE1DAA">
        <w:rPr>
          <w:sz w:val="28"/>
          <w:szCs w:val="28"/>
          <w:lang w:val="uk-UA"/>
        </w:rPr>
        <w:t xml:space="preserve"> в 62,2% (28) </w:t>
      </w:r>
      <w:proofErr w:type="spellStart"/>
      <w:r w:rsidRPr="00CE1DAA">
        <w:rPr>
          <w:sz w:val="28"/>
          <w:szCs w:val="28"/>
          <w:lang w:val="uk-UA"/>
        </w:rPr>
        <w:t>случаев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были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нарушен</w:t>
      </w:r>
      <w:r w:rsidR="00840A77" w:rsidRPr="00CE1DAA">
        <w:rPr>
          <w:sz w:val="28"/>
          <w:szCs w:val="28"/>
          <w:lang w:val="uk-UA"/>
        </w:rPr>
        <w:t>н</w:t>
      </w:r>
      <w:r w:rsidRPr="00CE1DAA">
        <w:rPr>
          <w:sz w:val="28"/>
          <w:szCs w:val="28"/>
          <w:lang w:val="uk-UA"/>
        </w:rPr>
        <w:t>а</w:t>
      </w:r>
      <w:r w:rsidR="00840A77" w:rsidRPr="00CE1DAA">
        <w:rPr>
          <w:sz w:val="28"/>
          <w:szCs w:val="28"/>
          <w:lang w:val="uk-UA"/>
        </w:rPr>
        <w:t>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или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прогре</w:t>
      </w:r>
      <w:r w:rsidR="00840A77" w:rsidRPr="00CE1DAA">
        <w:rPr>
          <w:sz w:val="28"/>
          <w:szCs w:val="28"/>
          <w:lang w:val="uk-UA"/>
        </w:rPr>
        <w:t>ссирующая</w:t>
      </w:r>
      <w:proofErr w:type="spellEnd"/>
      <w:r w:rsidR="00840A77" w:rsidRPr="00CE1DAA">
        <w:rPr>
          <w:sz w:val="28"/>
          <w:szCs w:val="28"/>
          <w:lang w:val="uk-UA"/>
        </w:rPr>
        <w:t xml:space="preserve"> </w:t>
      </w:r>
      <w:proofErr w:type="spellStart"/>
      <w:r w:rsidR="00840A77" w:rsidRPr="00CE1DAA">
        <w:rPr>
          <w:sz w:val="28"/>
          <w:szCs w:val="28"/>
          <w:lang w:val="uk-UA"/>
        </w:rPr>
        <w:t>внематочная</w:t>
      </w:r>
      <w:proofErr w:type="spellEnd"/>
      <w:r w:rsidR="00840A77" w:rsidRPr="00CE1DAA">
        <w:rPr>
          <w:sz w:val="28"/>
          <w:szCs w:val="28"/>
          <w:lang w:val="uk-UA"/>
        </w:rPr>
        <w:t xml:space="preserve"> </w:t>
      </w:r>
      <w:proofErr w:type="spellStart"/>
      <w:r w:rsidR="00840A77" w:rsidRPr="00CE1DAA">
        <w:rPr>
          <w:sz w:val="28"/>
          <w:szCs w:val="28"/>
          <w:lang w:val="uk-UA"/>
        </w:rPr>
        <w:t>беременность</w:t>
      </w:r>
      <w:proofErr w:type="spellEnd"/>
      <w:r w:rsidRPr="00CE1DAA">
        <w:rPr>
          <w:sz w:val="28"/>
          <w:szCs w:val="28"/>
          <w:lang w:val="uk-UA"/>
        </w:rPr>
        <w:t xml:space="preserve">, в 37,8% (17) - </w:t>
      </w:r>
      <w:proofErr w:type="spellStart"/>
      <w:r w:rsidRPr="00CE1DAA">
        <w:rPr>
          <w:sz w:val="28"/>
          <w:szCs w:val="28"/>
          <w:lang w:val="uk-UA"/>
        </w:rPr>
        <w:t>гидросальпинкс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что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может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свидетельствовать</w:t>
      </w:r>
      <w:proofErr w:type="spellEnd"/>
      <w:r w:rsidRPr="00CE1DAA">
        <w:rPr>
          <w:sz w:val="28"/>
          <w:szCs w:val="28"/>
          <w:lang w:val="uk-UA"/>
        </w:rPr>
        <w:t xml:space="preserve"> в </w:t>
      </w:r>
      <w:proofErr w:type="spellStart"/>
      <w:r w:rsidRPr="00CE1DAA">
        <w:rPr>
          <w:sz w:val="28"/>
          <w:szCs w:val="28"/>
          <w:lang w:val="uk-UA"/>
        </w:rPr>
        <w:t>пользу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хронических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воспалительных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заболеваний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органов</w:t>
      </w:r>
      <w:proofErr w:type="spellEnd"/>
      <w:r w:rsidRPr="00CE1DAA">
        <w:rPr>
          <w:sz w:val="28"/>
          <w:szCs w:val="28"/>
          <w:lang w:val="uk-UA"/>
        </w:rPr>
        <w:t xml:space="preserve"> малого таза.</w:t>
      </w: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Операции</w:t>
      </w:r>
      <w:proofErr w:type="spellEnd"/>
      <w:r w:rsidRPr="00CE1DAA">
        <w:rPr>
          <w:sz w:val="28"/>
          <w:szCs w:val="28"/>
          <w:lang w:val="uk-UA"/>
        </w:rPr>
        <w:t xml:space="preserve"> на </w:t>
      </w:r>
      <w:proofErr w:type="spellStart"/>
      <w:r w:rsidRPr="00CE1DAA">
        <w:rPr>
          <w:sz w:val="28"/>
          <w:szCs w:val="28"/>
          <w:lang w:val="uk-UA"/>
        </w:rPr>
        <w:t>яичниках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фолликулярном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аппарате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были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выполнены</w:t>
      </w:r>
      <w:proofErr w:type="spellEnd"/>
      <w:r w:rsidRPr="00CE1DAA">
        <w:rPr>
          <w:sz w:val="28"/>
          <w:szCs w:val="28"/>
          <w:lang w:val="uk-UA"/>
        </w:rPr>
        <w:t xml:space="preserve"> 24,2% (16)</w:t>
      </w:r>
      <w:r w:rsidR="00840A77" w:rsidRPr="00CE1DAA">
        <w:rPr>
          <w:sz w:val="28"/>
          <w:szCs w:val="28"/>
          <w:lang w:val="uk-UA"/>
        </w:rPr>
        <w:t xml:space="preserve"> </w:t>
      </w:r>
      <w:proofErr w:type="spellStart"/>
      <w:r w:rsidR="00840A77" w:rsidRPr="00CE1DAA">
        <w:rPr>
          <w:sz w:val="28"/>
          <w:szCs w:val="28"/>
          <w:lang w:val="uk-UA"/>
        </w:rPr>
        <w:t>пациенткам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основной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группы</w:t>
      </w:r>
      <w:proofErr w:type="spellEnd"/>
      <w:r w:rsidRPr="00CE1DAA">
        <w:rPr>
          <w:sz w:val="28"/>
          <w:szCs w:val="28"/>
          <w:lang w:val="uk-UA"/>
        </w:rPr>
        <w:t xml:space="preserve">. В 6 </w:t>
      </w:r>
      <w:proofErr w:type="spellStart"/>
      <w:r w:rsidRPr="00CE1DAA">
        <w:rPr>
          <w:sz w:val="28"/>
          <w:szCs w:val="28"/>
          <w:lang w:val="uk-UA"/>
        </w:rPr>
        <w:t>случаях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имели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место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радикальные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операции</w:t>
      </w:r>
      <w:proofErr w:type="spellEnd"/>
      <w:r w:rsidRPr="00CE1DAA">
        <w:rPr>
          <w:sz w:val="28"/>
          <w:szCs w:val="28"/>
          <w:lang w:val="uk-UA"/>
        </w:rPr>
        <w:t xml:space="preserve"> по типу </w:t>
      </w:r>
      <w:proofErr w:type="spellStart"/>
      <w:r w:rsidRPr="00CE1DAA">
        <w:rPr>
          <w:sz w:val="28"/>
          <w:szCs w:val="28"/>
          <w:lang w:val="uk-UA"/>
        </w:rPr>
        <w:t>односторонних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аднексектомий</w:t>
      </w:r>
      <w:proofErr w:type="spellEnd"/>
      <w:r w:rsidRPr="00CE1DAA">
        <w:rPr>
          <w:sz w:val="28"/>
          <w:szCs w:val="28"/>
          <w:lang w:val="uk-UA"/>
        </w:rPr>
        <w:t xml:space="preserve"> по поводу </w:t>
      </w:r>
      <w:proofErr w:type="spellStart"/>
      <w:r w:rsidRPr="00CE1DAA">
        <w:rPr>
          <w:sz w:val="28"/>
          <w:szCs w:val="28"/>
          <w:lang w:val="uk-UA"/>
        </w:rPr>
        <w:t>кистозных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="00840A77" w:rsidRPr="00CE1DAA">
        <w:rPr>
          <w:sz w:val="28"/>
          <w:szCs w:val="28"/>
          <w:lang w:val="uk-UA"/>
        </w:rPr>
        <w:t>образований</w:t>
      </w:r>
      <w:proofErr w:type="spellEnd"/>
      <w:r w:rsidRPr="00CE1DAA">
        <w:rPr>
          <w:sz w:val="28"/>
          <w:szCs w:val="28"/>
          <w:lang w:val="uk-UA"/>
        </w:rPr>
        <w:t xml:space="preserve">, в 10 </w:t>
      </w:r>
      <w:proofErr w:type="spellStart"/>
      <w:r w:rsidRPr="00CE1DAA">
        <w:rPr>
          <w:sz w:val="28"/>
          <w:szCs w:val="28"/>
          <w:lang w:val="uk-UA"/>
        </w:rPr>
        <w:t>случаях</w:t>
      </w:r>
      <w:proofErr w:type="spellEnd"/>
      <w:r w:rsidRPr="00CE1DAA">
        <w:rPr>
          <w:sz w:val="28"/>
          <w:szCs w:val="28"/>
          <w:lang w:val="uk-UA"/>
        </w:rPr>
        <w:t xml:space="preserve"> - </w:t>
      </w:r>
      <w:proofErr w:type="spellStart"/>
      <w:r w:rsidRPr="00CE1DAA">
        <w:rPr>
          <w:sz w:val="28"/>
          <w:szCs w:val="28"/>
          <w:lang w:val="uk-UA"/>
        </w:rPr>
        <w:t>резекции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ткани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яичника</w:t>
      </w:r>
      <w:proofErr w:type="spellEnd"/>
      <w:r w:rsidRPr="00CE1DAA">
        <w:rPr>
          <w:sz w:val="28"/>
          <w:szCs w:val="28"/>
          <w:lang w:val="uk-UA"/>
        </w:rPr>
        <w:t xml:space="preserve"> в </w:t>
      </w:r>
      <w:proofErr w:type="spellStart"/>
      <w:r w:rsidRPr="00CE1DAA">
        <w:rPr>
          <w:sz w:val="28"/>
          <w:szCs w:val="28"/>
          <w:lang w:val="uk-UA"/>
        </w:rPr>
        <w:t>разном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объеме</w:t>
      </w:r>
      <w:proofErr w:type="spellEnd"/>
      <w:r w:rsidRPr="00CE1DAA">
        <w:rPr>
          <w:sz w:val="28"/>
          <w:szCs w:val="28"/>
          <w:lang w:val="uk-UA"/>
        </w:rPr>
        <w:t xml:space="preserve">. </w:t>
      </w:r>
      <w:proofErr w:type="spellStart"/>
      <w:r w:rsidRPr="00CE1DAA">
        <w:rPr>
          <w:sz w:val="28"/>
          <w:szCs w:val="28"/>
          <w:lang w:val="uk-UA"/>
        </w:rPr>
        <w:t>Зафиксировано</w:t>
      </w:r>
      <w:proofErr w:type="spellEnd"/>
      <w:r w:rsidRPr="00CE1DAA">
        <w:rPr>
          <w:sz w:val="28"/>
          <w:szCs w:val="28"/>
          <w:lang w:val="uk-UA"/>
        </w:rPr>
        <w:t xml:space="preserve"> 45 </w:t>
      </w:r>
      <w:proofErr w:type="spellStart"/>
      <w:r w:rsidRPr="00CE1DAA">
        <w:rPr>
          <w:sz w:val="28"/>
          <w:szCs w:val="28"/>
          <w:lang w:val="uk-UA"/>
        </w:rPr>
        <w:t>случаев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малых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гинекологи</w:t>
      </w:r>
      <w:r w:rsidR="00840A77" w:rsidRPr="00CE1DAA">
        <w:rPr>
          <w:sz w:val="28"/>
          <w:szCs w:val="28"/>
          <w:lang w:val="uk-UA"/>
        </w:rPr>
        <w:t>ческих</w:t>
      </w:r>
      <w:proofErr w:type="spellEnd"/>
      <w:r w:rsidR="00840A77" w:rsidRPr="00CE1DAA">
        <w:rPr>
          <w:sz w:val="28"/>
          <w:szCs w:val="28"/>
          <w:lang w:val="uk-UA"/>
        </w:rPr>
        <w:t xml:space="preserve"> </w:t>
      </w:r>
      <w:proofErr w:type="spellStart"/>
      <w:r w:rsidR="00840A77" w:rsidRPr="00CE1DAA">
        <w:rPr>
          <w:sz w:val="28"/>
          <w:szCs w:val="28"/>
          <w:lang w:val="uk-UA"/>
        </w:rPr>
        <w:t>операций</w:t>
      </w:r>
      <w:proofErr w:type="spellEnd"/>
      <w:r w:rsidR="00840A77" w:rsidRPr="00CE1DAA">
        <w:rPr>
          <w:sz w:val="28"/>
          <w:szCs w:val="28"/>
          <w:lang w:val="uk-UA"/>
        </w:rPr>
        <w:t xml:space="preserve">, </w:t>
      </w:r>
      <w:proofErr w:type="spellStart"/>
      <w:r w:rsidR="00840A77" w:rsidRPr="00CE1DAA">
        <w:rPr>
          <w:sz w:val="28"/>
          <w:szCs w:val="28"/>
          <w:lang w:val="uk-UA"/>
        </w:rPr>
        <w:t>из</w:t>
      </w:r>
      <w:proofErr w:type="spellEnd"/>
      <w:r w:rsidR="00840A77" w:rsidRPr="00CE1DAA">
        <w:rPr>
          <w:sz w:val="28"/>
          <w:szCs w:val="28"/>
          <w:lang w:val="uk-UA"/>
        </w:rPr>
        <w:t xml:space="preserve"> них 8 </w:t>
      </w:r>
      <w:proofErr w:type="spellStart"/>
      <w:r w:rsidR="00840A77" w:rsidRPr="00CE1DAA">
        <w:rPr>
          <w:sz w:val="28"/>
          <w:szCs w:val="28"/>
          <w:lang w:val="uk-UA"/>
        </w:rPr>
        <w:t>полипэ</w:t>
      </w:r>
      <w:r w:rsidRPr="00CE1DAA">
        <w:rPr>
          <w:sz w:val="28"/>
          <w:szCs w:val="28"/>
          <w:lang w:val="uk-UA"/>
        </w:rPr>
        <w:t>ктомий</w:t>
      </w:r>
      <w:proofErr w:type="spellEnd"/>
      <w:r w:rsidRPr="00CE1DAA">
        <w:rPr>
          <w:sz w:val="28"/>
          <w:szCs w:val="28"/>
          <w:lang w:val="uk-UA"/>
        </w:rPr>
        <w:t xml:space="preserve">, 12 </w:t>
      </w:r>
      <w:proofErr w:type="spellStart"/>
      <w:r w:rsidR="00840A77" w:rsidRPr="00CE1DAA">
        <w:rPr>
          <w:sz w:val="28"/>
          <w:szCs w:val="28"/>
          <w:lang w:val="uk-UA"/>
        </w:rPr>
        <w:t>выскабливаний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полости</w:t>
      </w:r>
      <w:proofErr w:type="spellEnd"/>
      <w:r w:rsidRPr="00CE1DAA">
        <w:rPr>
          <w:sz w:val="28"/>
          <w:szCs w:val="28"/>
          <w:lang w:val="uk-UA"/>
        </w:rPr>
        <w:t xml:space="preserve"> матки и 8 вакуум </w:t>
      </w:r>
      <w:proofErr w:type="spellStart"/>
      <w:r w:rsidR="00840A77" w:rsidRPr="00CE1DAA">
        <w:rPr>
          <w:sz w:val="28"/>
          <w:szCs w:val="28"/>
          <w:lang w:val="uk-UA"/>
        </w:rPr>
        <w:t>аспираций</w:t>
      </w:r>
      <w:proofErr w:type="spellEnd"/>
      <w:r w:rsidR="00840A77"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содержимого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полости</w:t>
      </w:r>
      <w:proofErr w:type="spellEnd"/>
      <w:r w:rsidRPr="00CE1DAA">
        <w:rPr>
          <w:sz w:val="28"/>
          <w:szCs w:val="28"/>
          <w:lang w:val="uk-UA"/>
        </w:rPr>
        <w:t xml:space="preserve"> матки по поводу </w:t>
      </w:r>
      <w:proofErr w:type="spellStart"/>
      <w:r w:rsidRPr="00CE1DAA">
        <w:rPr>
          <w:sz w:val="28"/>
          <w:szCs w:val="28"/>
          <w:lang w:val="uk-UA"/>
        </w:rPr>
        <w:t>искусственных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самопроизвольных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абортов</w:t>
      </w:r>
      <w:proofErr w:type="spellEnd"/>
      <w:r w:rsidRPr="00CE1DAA">
        <w:rPr>
          <w:sz w:val="28"/>
          <w:szCs w:val="28"/>
          <w:lang w:val="uk-UA"/>
        </w:rPr>
        <w:t xml:space="preserve">, 5 </w:t>
      </w:r>
      <w:proofErr w:type="spellStart"/>
      <w:r w:rsidRPr="00CE1DAA">
        <w:rPr>
          <w:sz w:val="28"/>
          <w:szCs w:val="28"/>
          <w:lang w:val="uk-UA"/>
        </w:rPr>
        <w:t>случаев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применения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диатермокоагуляции</w:t>
      </w:r>
      <w:proofErr w:type="spellEnd"/>
      <w:r w:rsidRPr="00CE1DAA">
        <w:rPr>
          <w:sz w:val="28"/>
          <w:szCs w:val="28"/>
          <w:lang w:val="uk-UA"/>
        </w:rPr>
        <w:t xml:space="preserve"> по поводу </w:t>
      </w:r>
      <w:r w:rsidR="00840A77" w:rsidRPr="00CE1DAA">
        <w:rPr>
          <w:sz w:val="28"/>
          <w:szCs w:val="28"/>
          <w:lang w:val="uk-UA"/>
        </w:rPr>
        <w:t>«</w:t>
      </w:r>
      <w:proofErr w:type="spellStart"/>
      <w:r w:rsidRPr="00CE1DAA">
        <w:rPr>
          <w:sz w:val="28"/>
          <w:szCs w:val="28"/>
          <w:lang w:val="uk-UA"/>
        </w:rPr>
        <w:t>эрозии</w:t>
      </w:r>
      <w:proofErr w:type="spellEnd"/>
      <w:r w:rsidR="00840A77" w:rsidRPr="00CE1DAA">
        <w:rPr>
          <w:sz w:val="28"/>
          <w:szCs w:val="28"/>
          <w:lang w:val="uk-UA"/>
        </w:rPr>
        <w:t>»</w:t>
      </w:r>
      <w:r w:rsidRPr="00CE1DAA">
        <w:rPr>
          <w:sz w:val="28"/>
          <w:szCs w:val="28"/>
          <w:lang w:val="uk-UA"/>
        </w:rPr>
        <w:t xml:space="preserve"> шейки матки. </w:t>
      </w:r>
      <w:proofErr w:type="spellStart"/>
      <w:r w:rsidRPr="00CE1DAA">
        <w:rPr>
          <w:sz w:val="28"/>
          <w:szCs w:val="28"/>
          <w:lang w:val="uk-UA"/>
        </w:rPr>
        <w:t>Всего</w:t>
      </w:r>
      <w:proofErr w:type="spellEnd"/>
      <w:r w:rsidRPr="00CE1DAA">
        <w:rPr>
          <w:sz w:val="28"/>
          <w:szCs w:val="28"/>
          <w:lang w:val="uk-UA"/>
        </w:rPr>
        <w:t xml:space="preserve"> 37 </w:t>
      </w:r>
      <w:proofErr w:type="spellStart"/>
      <w:r w:rsidRPr="00CE1DAA">
        <w:rPr>
          <w:sz w:val="28"/>
          <w:szCs w:val="28"/>
          <w:lang w:val="uk-UA"/>
        </w:rPr>
        <w:t>случаев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малых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гинекологических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операций</w:t>
      </w:r>
      <w:proofErr w:type="spellEnd"/>
      <w:r w:rsidRPr="00CE1DAA">
        <w:rPr>
          <w:sz w:val="28"/>
          <w:szCs w:val="28"/>
          <w:lang w:val="uk-UA"/>
        </w:rPr>
        <w:t>.</w:t>
      </w: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Лечебно-диагностические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лапароскопии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реконструктивные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операции</w:t>
      </w:r>
      <w:proofErr w:type="spellEnd"/>
      <w:r w:rsidRPr="00CE1DAA">
        <w:rPr>
          <w:sz w:val="28"/>
          <w:szCs w:val="28"/>
          <w:lang w:val="uk-UA"/>
        </w:rPr>
        <w:t xml:space="preserve"> по поводу </w:t>
      </w:r>
      <w:proofErr w:type="spellStart"/>
      <w:r w:rsidRPr="00CE1DAA">
        <w:rPr>
          <w:sz w:val="28"/>
          <w:szCs w:val="28"/>
          <w:lang w:val="uk-UA"/>
        </w:rPr>
        <w:t>восстановления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проходимости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маточных</w:t>
      </w:r>
      <w:proofErr w:type="spellEnd"/>
      <w:r w:rsidRPr="00CE1DAA">
        <w:rPr>
          <w:sz w:val="28"/>
          <w:szCs w:val="28"/>
          <w:lang w:val="uk-UA"/>
        </w:rPr>
        <w:t xml:space="preserve"> труб и </w:t>
      </w:r>
      <w:proofErr w:type="spellStart"/>
      <w:r w:rsidRPr="00CE1DAA">
        <w:rPr>
          <w:sz w:val="28"/>
          <w:szCs w:val="28"/>
          <w:lang w:val="uk-UA"/>
        </w:rPr>
        <w:t>разъединения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спаек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были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выполнены</w:t>
      </w:r>
      <w:proofErr w:type="spellEnd"/>
      <w:r w:rsidRPr="00CE1DAA">
        <w:rPr>
          <w:sz w:val="28"/>
          <w:szCs w:val="28"/>
          <w:lang w:val="uk-UA"/>
        </w:rPr>
        <w:t xml:space="preserve"> 24,2% </w:t>
      </w:r>
      <w:proofErr w:type="spellStart"/>
      <w:r w:rsidRPr="00CE1DAA">
        <w:rPr>
          <w:sz w:val="28"/>
          <w:szCs w:val="28"/>
          <w:lang w:val="uk-UA"/>
        </w:rPr>
        <w:t>пациенток</w:t>
      </w:r>
      <w:proofErr w:type="spellEnd"/>
      <w:r w:rsidRPr="00CE1DAA">
        <w:rPr>
          <w:sz w:val="28"/>
          <w:szCs w:val="28"/>
          <w:lang w:val="uk-UA"/>
        </w:rPr>
        <w:t>.</w:t>
      </w: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Анализируя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объем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хирургического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вмешательства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хирургический</w:t>
      </w:r>
      <w:proofErr w:type="spellEnd"/>
      <w:r w:rsidRPr="00CE1DAA">
        <w:rPr>
          <w:sz w:val="28"/>
          <w:szCs w:val="28"/>
          <w:lang w:val="uk-UA"/>
        </w:rPr>
        <w:t xml:space="preserve"> доступ </w:t>
      </w:r>
      <w:proofErr w:type="spellStart"/>
      <w:r w:rsidRPr="00CE1DAA">
        <w:rPr>
          <w:sz w:val="28"/>
          <w:szCs w:val="28"/>
          <w:lang w:val="uk-UA"/>
        </w:rPr>
        <w:t>было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выявлено</w:t>
      </w:r>
      <w:proofErr w:type="spellEnd"/>
      <w:r w:rsidRPr="00CE1DAA">
        <w:rPr>
          <w:sz w:val="28"/>
          <w:szCs w:val="28"/>
          <w:lang w:val="uk-UA"/>
        </w:rPr>
        <w:t xml:space="preserve"> 57 (60%) </w:t>
      </w:r>
      <w:proofErr w:type="spellStart"/>
      <w:r w:rsidRPr="00CE1DAA">
        <w:rPr>
          <w:sz w:val="28"/>
          <w:szCs w:val="28"/>
          <w:lang w:val="uk-UA"/>
        </w:rPr>
        <w:t>случаев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хирургических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вмешательств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эндоскопическим</w:t>
      </w:r>
      <w:proofErr w:type="spellEnd"/>
      <w:r w:rsidRPr="00CE1DAA">
        <w:rPr>
          <w:sz w:val="28"/>
          <w:szCs w:val="28"/>
          <w:lang w:val="uk-UA"/>
        </w:rPr>
        <w:t xml:space="preserve"> доступом, и 38 (40%) </w:t>
      </w:r>
      <w:proofErr w:type="spellStart"/>
      <w:r w:rsidRPr="00CE1DAA">
        <w:rPr>
          <w:sz w:val="28"/>
          <w:szCs w:val="28"/>
          <w:lang w:val="uk-UA"/>
        </w:rPr>
        <w:t>лапаротомным</w:t>
      </w:r>
      <w:proofErr w:type="spellEnd"/>
      <w:r w:rsidRPr="00CE1DAA">
        <w:rPr>
          <w:sz w:val="28"/>
          <w:szCs w:val="28"/>
          <w:lang w:val="uk-UA"/>
        </w:rPr>
        <w:t xml:space="preserve"> доступом.</w:t>
      </w: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Всего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выявлено</w:t>
      </w:r>
      <w:proofErr w:type="spellEnd"/>
      <w:r w:rsidRPr="00CE1DAA">
        <w:rPr>
          <w:sz w:val="28"/>
          <w:szCs w:val="28"/>
          <w:lang w:val="uk-UA"/>
        </w:rPr>
        <w:t xml:space="preserve"> 95 </w:t>
      </w:r>
      <w:proofErr w:type="spellStart"/>
      <w:r w:rsidRPr="00CE1DAA">
        <w:rPr>
          <w:sz w:val="28"/>
          <w:szCs w:val="28"/>
          <w:lang w:val="uk-UA"/>
        </w:rPr>
        <w:t>случаев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перенесенных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оперативных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вмешательств</w:t>
      </w:r>
      <w:proofErr w:type="spellEnd"/>
      <w:r w:rsidRPr="00CE1DAA">
        <w:rPr>
          <w:sz w:val="28"/>
          <w:szCs w:val="28"/>
          <w:lang w:val="uk-UA"/>
        </w:rPr>
        <w:t xml:space="preserve"> с </w:t>
      </w:r>
      <w:proofErr w:type="spellStart"/>
      <w:r w:rsidRPr="00CE1DAA">
        <w:rPr>
          <w:sz w:val="28"/>
          <w:szCs w:val="28"/>
          <w:lang w:val="uk-UA"/>
        </w:rPr>
        <w:t>брюш</w:t>
      </w:r>
      <w:r w:rsidR="00840A77" w:rsidRPr="00CE1DAA">
        <w:rPr>
          <w:sz w:val="28"/>
          <w:szCs w:val="28"/>
          <w:lang w:val="uk-UA"/>
        </w:rPr>
        <w:t>инно-полостным</w:t>
      </w:r>
      <w:proofErr w:type="spellEnd"/>
      <w:r w:rsidRPr="00CE1DAA">
        <w:rPr>
          <w:sz w:val="28"/>
          <w:szCs w:val="28"/>
          <w:lang w:val="uk-UA"/>
        </w:rPr>
        <w:t xml:space="preserve"> доступом </w:t>
      </w:r>
      <w:r w:rsidR="00840A77" w:rsidRPr="00CE1DAA">
        <w:rPr>
          <w:sz w:val="28"/>
          <w:szCs w:val="28"/>
          <w:lang w:val="uk-UA"/>
        </w:rPr>
        <w:t>у</w:t>
      </w:r>
      <w:r w:rsidRPr="00CE1DAA">
        <w:rPr>
          <w:sz w:val="28"/>
          <w:szCs w:val="28"/>
          <w:lang w:val="uk-UA"/>
        </w:rPr>
        <w:t xml:space="preserve"> 66 </w:t>
      </w:r>
      <w:proofErr w:type="spellStart"/>
      <w:r w:rsidRPr="00CE1DAA">
        <w:rPr>
          <w:sz w:val="28"/>
          <w:szCs w:val="28"/>
          <w:lang w:val="uk-UA"/>
        </w:rPr>
        <w:t>пациенток</w:t>
      </w:r>
      <w:proofErr w:type="spellEnd"/>
      <w:r w:rsidRPr="00CE1DAA">
        <w:rPr>
          <w:sz w:val="28"/>
          <w:szCs w:val="28"/>
          <w:lang w:val="uk-UA"/>
        </w:rPr>
        <w:t xml:space="preserve"> с </w:t>
      </w:r>
      <w:proofErr w:type="spellStart"/>
      <w:r w:rsidRPr="00CE1DAA">
        <w:rPr>
          <w:sz w:val="28"/>
          <w:szCs w:val="28"/>
          <w:lang w:val="uk-UA"/>
        </w:rPr>
        <w:t>бесплодием</w:t>
      </w:r>
      <w:proofErr w:type="spellEnd"/>
      <w:r w:rsidRPr="00CE1DAA">
        <w:rPr>
          <w:sz w:val="28"/>
          <w:szCs w:val="28"/>
          <w:lang w:val="uk-UA"/>
        </w:rPr>
        <w:t xml:space="preserve">. 60,6% </w:t>
      </w:r>
      <w:proofErr w:type="spellStart"/>
      <w:r w:rsidRPr="00CE1DAA">
        <w:rPr>
          <w:sz w:val="28"/>
          <w:szCs w:val="28"/>
          <w:lang w:val="uk-UA"/>
        </w:rPr>
        <w:t>женщин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имели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более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одной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перенесенной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операции</w:t>
      </w:r>
      <w:proofErr w:type="spellEnd"/>
      <w:r w:rsidRPr="00CE1DAA">
        <w:rPr>
          <w:sz w:val="28"/>
          <w:szCs w:val="28"/>
          <w:lang w:val="uk-UA"/>
        </w:rPr>
        <w:t xml:space="preserve"> в </w:t>
      </w:r>
      <w:proofErr w:type="spellStart"/>
      <w:r w:rsidRPr="00CE1DAA">
        <w:rPr>
          <w:sz w:val="28"/>
          <w:szCs w:val="28"/>
          <w:lang w:val="uk-UA"/>
        </w:rPr>
        <w:t>анамнезе</w:t>
      </w:r>
      <w:proofErr w:type="spellEnd"/>
      <w:r w:rsidRPr="00CE1DAA">
        <w:rPr>
          <w:sz w:val="28"/>
          <w:szCs w:val="28"/>
          <w:lang w:val="uk-UA"/>
        </w:rPr>
        <w:t>.</w:t>
      </w:r>
    </w:p>
    <w:p w:rsidR="00840A77" w:rsidRPr="00CE1DAA" w:rsidRDefault="00840A77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r w:rsidRPr="00CE1DAA">
        <w:rPr>
          <w:sz w:val="28"/>
          <w:szCs w:val="28"/>
          <w:lang w:val="uk-UA"/>
        </w:rPr>
        <w:t>При</w:t>
      </w:r>
      <w:r w:rsidRPr="00CE1DAA">
        <w:rPr>
          <w:sz w:val="28"/>
          <w:szCs w:val="28"/>
        </w:rPr>
        <w:t xml:space="preserve"> анализе</w:t>
      </w:r>
      <w:r w:rsidRPr="00CE1DAA">
        <w:rPr>
          <w:sz w:val="28"/>
          <w:szCs w:val="28"/>
          <w:lang w:val="uk-UA"/>
        </w:rPr>
        <w:t xml:space="preserve"> гормональних </w:t>
      </w:r>
      <w:proofErr w:type="spellStart"/>
      <w:r w:rsidRPr="00CE1DAA">
        <w:rPr>
          <w:sz w:val="28"/>
          <w:szCs w:val="28"/>
          <w:lang w:val="uk-UA"/>
        </w:rPr>
        <w:t>показателей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уровней</w:t>
      </w:r>
      <w:proofErr w:type="spellEnd"/>
      <w:r w:rsidRPr="00CE1DAA">
        <w:rPr>
          <w:sz w:val="28"/>
          <w:szCs w:val="28"/>
          <w:lang w:val="uk-UA"/>
        </w:rPr>
        <w:t xml:space="preserve"> АМГ, в том </w:t>
      </w:r>
      <w:proofErr w:type="spellStart"/>
      <w:r w:rsidRPr="00CE1DAA">
        <w:rPr>
          <w:sz w:val="28"/>
          <w:szCs w:val="28"/>
          <w:lang w:val="uk-UA"/>
        </w:rPr>
        <w:t>числе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подсчета</w:t>
      </w:r>
      <w:proofErr w:type="spellEnd"/>
      <w:r w:rsidRPr="00CE1DAA">
        <w:rPr>
          <w:sz w:val="28"/>
          <w:szCs w:val="28"/>
          <w:lang w:val="uk-UA"/>
        </w:rPr>
        <w:t xml:space="preserve"> числа </w:t>
      </w:r>
      <w:proofErr w:type="spellStart"/>
      <w:r w:rsidRPr="00CE1DAA">
        <w:rPr>
          <w:sz w:val="28"/>
          <w:szCs w:val="28"/>
          <w:lang w:val="uk-UA"/>
        </w:rPr>
        <w:t>антральных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фолликулов</w:t>
      </w:r>
      <w:proofErr w:type="spellEnd"/>
      <w:r w:rsidRPr="00CE1DAA">
        <w:rPr>
          <w:sz w:val="28"/>
          <w:szCs w:val="28"/>
          <w:lang w:val="uk-UA"/>
        </w:rPr>
        <w:t xml:space="preserve"> методом УЗИ, </w:t>
      </w:r>
      <w:proofErr w:type="spellStart"/>
      <w:r w:rsidRPr="00CE1DAA">
        <w:rPr>
          <w:sz w:val="28"/>
          <w:szCs w:val="28"/>
          <w:lang w:val="uk-UA"/>
        </w:rPr>
        <w:t>наблюдалась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положительная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корреляционая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зависимость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меж</w:t>
      </w:r>
      <w:r w:rsidR="00F10FD7" w:rsidRPr="00CE1DAA">
        <w:rPr>
          <w:sz w:val="28"/>
          <w:szCs w:val="28"/>
          <w:lang w:val="uk-UA"/>
        </w:rPr>
        <w:t>ду</w:t>
      </w:r>
      <w:proofErr w:type="spellEnd"/>
      <w:r w:rsidR="00F10FD7" w:rsidRPr="00CE1DAA">
        <w:rPr>
          <w:sz w:val="28"/>
          <w:szCs w:val="28"/>
          <w:lang w:val="uk-UA"/>
        </w:rPr>
        <w:t xml:space="preserve"> </w:t>
      </w:r>
      <w:proofErr w:type="spellStart"/>
      <w:r w:rsidR="00F10FD7" w:rsidRPr="00CE1DAA">
        <w:rPr>
          <w:sz w:val="28"/>
          <w:szCs w:val="28"/>
          <w:lang w:val="uk-UA"/>
        </w:rPr>
        <w:t>снижением</w:t>
      </w:r>
      <w:proofErr w:type="spellEnd"/>
      <w:r w:rsidR="00F10FD7" w:rsidRPr="00CE1DAA">
        <w:rPr>
          <w:sz w:val="28"/>
          <w:szCs w:val="28"/>
          <w:lang w:val="uk-UA"/>
        </w:rPr>
        <w:t xml:space="preserve"> </w:t>
      </w:r>
      <w:proofErr w:type="spellStart"/>
      <w:r w:rsidR="00F10FD7" w:rsidRPr="00CE1DAA">
        <w:rPr>
          <w:sz w:val="28"/>
          <w:szCs w:val="28"/>
          <w:lang w:val="uk-UA"/>
        </w:rPr>
        <w:t>показателей</w:t>
      </w:r>
      <w:proofErr w:type="spellEnd"/>
      <w:r w:rsidR="00F10FD7" w:rsidRPr="00CE1DAA">
        <w:rPr>
          <w:sz w:val="28"/>
          <w:szCs w:val="28"/>
          <w:lang w:val="uk-UA"/>
        </w:rPr>
        <w:t xml:space="preserve"> </w:t>
      </w:r>
      <w:proofErr w:type="spellStart"/>
      <w:r w:rsidR="00F10FD7" w:rsidRPr="00CE1DAA">
        <w:rPr>
          <w:sz w:val="28"/>
          <w:szCs w:val="28"/>
          <w:lang w:val="uk-UA"/>
        </w:rPr>
        <w:t>овариального</w:t>
      </w:r>
      <w:proofErr w:type="spellEnd"/>
      <w:r w:rsidR="00F10FD7" w:rsidRPr="00CE1DAA">
        <w:rPr>
          <w:sz w:val="28"/>
          <w:szCs w:val="28"/>
          <w:lang w:val="uk-UA"/>
        </w:rPr>
        <w:t xml:space="preserve"> </w:t>
      </w:r>
      <w:proofErr w:type="spellStart"/>
      <w:r w:rsidR="00F10FD7" w:rsidRPr="00CE1DAA">
        <w:rPr>
          <w:sz w:val="28"/>
          <w:szCs w:val="28"/>
          <w:lang w:val="uk-UA"/>
        </w:rPr>
        <w:t>резерва</w:t>
      </w:r>
      <w:proofErr w:type="spellEnd"/>
      <w:r w:rsidR="00F10FD7" w:rsidRPr="00CE1DAA">
        <w:rPr>
          <w:sz w:val="28"/>
          <w:szCs w:val="28"/>
          <w:lang w:val="uk-UA"/>
        </w:rPr>
        <w:t xml:space="preserve"> и </w:t>
      </w:r>
      <w:proofErr w:type="spellStart"/>
      <w:r w:rsidR="00F10FD7" w:rsidRPr="00CE1DAA">
        <w:rPr>
          <w:sz w:val="28"/>
          <w:szCs w:val="28"/>
          <w:lang w:val="uk-UA"/>
        </w:rPr>
        <w:t>перенесенными</w:t>
      </w:r>
      <w:proofErr w:type="spellEnd"/>
      <w:r w:rsidR="00F10FD7" w:rsidRPr="00CE1DAA">
        <w:rPr>
          <w:sz w:val="28"/>
          <w:szCs w:val="28"/>
          <w:lang w:val="uk-UA"/>
        </w:rPr>
        <w:t xml:space="preserve"> </w:t>
      </w:r>
      <w:r w:rsidR="003C3898" w:rsidRPr="00CE1DAA">
        <w:rPr>
          <w:sz w:val="28"/>
          <w:szCs w:val="28"/>
          <w:lang w:val="uk-UA"/>
        </w:rPr>
        <w:t xml:space="preserve">ОВ </w:t>
      </w:r>
      <w:proofErr w:type="spellStart"/>
      <w:r w:rsidR="003C3898" w:rsidRPr="00CE1DAA">
        <w:rPr>
          <w:sz w:val="28"/>
          <w:szCs w:val="28"/>
          <w:lang w:val="uk-UA"/>
        </w:rPr>
        <w:t>органов</w:t>
      </w:r>
      <w:proofErr w:type="spellEnd"/>
      <w:r w:rsidR="003C3898" w:rsidRPr="00CE1DAA">
        <w:rPr>
          <w:sz w:val="28"/>
          <w:szCs w:val="28"/>
          <w:lang w:val="uk-UA"/>
        </w:rPr>
        <w:t xml:space="preserve"> малого таза. </w:t>
      </w: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Перенесенные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гинекологические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заболевания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оперативные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вмешательства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="00840A77" w:rsidRPr="00CE1DAA">
        <w:rPr>
          <w:sz w:val="28"/>
          <w:szCs w:val="28"/>
          <w:lang w:val="uk-UA"/>
        </w:rPr>
        <w:t>играют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важную</w:t>
      </w:r>
      <w:proofErr w:type="spellEnd"/>
      <w:r w:rsidRPr="00CE1DAA">
        <w:rPr>
          <w:sz w:val="28"/>
          <w:szCs w:val="28"/>
          <w:lang w:val="uk-UA"/>
        </w:rPr>
        <w:t xml:space="preserve"> роль в </w:t>
      </w:r>
      <w:proofErr w:type="spellStart"/>
      <w:r w:rsidRPr="00CE1DAA">
        <w:rPr>
          <w:sz w:val="28"/>
          <w:szCs w:val="28"/>
          <w:lang w:val="uk-UA"/>
        </w:rPr>
        <w:t>патогенезе</w:t>
      </w:r>
      <w:proofErr w:type="spellEnd"/>
      <w:r w:rsidRPr="00CE1DAA">
        <w:rPr>
          <w:sz w:val="28"/>
          <w:szCs w:val="28"/>
          <w:lang w:val="uk-UA"/>
        </w:rPr>
        <w:t xml:space="preserve"> трубно-перитонеального </w:t>
      </w:r>
      <w:proofErr w:type="spellStart"/>
      <w:r w:rsidRPr="00CE1DAA">
        <w:rPr>
          <w:sz w:val="28"/>
          <w:szCs w:val="28"/>
          <w:lang w:val="uk-UA"/>
        </w:rPr>
        <w:t>бесплодия</w:t>
      </w:r>
      <w:proofErr w:type="spellEnd"/>
      <w:r w:rsidRPr="00CE1DAA">
        <w:rPr>
          <w:sz w:val="28"/>
          <w:szCs w:val="28"/>
          <w:lang w:val="uk-UA"/>
        </w:rPr>
        <w:t xml:space="preserve">. </w:t>
      </w:r>
      <w:proofErr w:type="spellStart"/>
      <w:r w:rsidRPr="00CE1DAA">
        <w:rPr>
          <w:sz w:val="28"/>
          <w:szCs w:val="28"/>
          <w:lang w:val="uk-UA"/>
        </w:rPr>
        <w:t>Учитывая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что</w:t>
      </w:r>
      <w:proofErr w:type="spellEnd"/>
      <w:r w:rsidRPr="00CE1DAA">
        <w:rPr>
          <w:sz w:val="28"/>
          <w:szCs w:val="28"/>
          <w:lang w:val="uk-UA"/>
        </w:rPr>
        <w:t xml:space="preserve"> одним </w:t>
      </w:r>
      <w:proofErr w:type="spellStart"/>
      <w:r w:rsidRPr="00CE1DAA">
        <w:rPr>
          <w:sz w:val="28"/>
          <w:szCs w:val="28"/>
          <w:lang w:val="uk-UA"/>
        </w:rPr>
        <w:t>из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ведущих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критериев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включения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lastRenderedPageBreak/>
        <w:t>пациенток</w:t>
      </w:r>
      <w:proofErr w:type="spellEnd"/>
      <w:r w:rsidRPr="00CE1DAA">
        <w:rPr>
          <w:sz w:val="28"/>
          <w:szCs w:val="28"/>
          <w:lang w:val="uk-UA"/>
        </w:rPr>
        <w:t xml:space="preserve"> в </w:t>
      </w:r>
      <w:proofErr w:type="spellStart"/>
      <w:r w:rsidRPr="00CE1DAA">
        <w:rPr>
          <w:sz w:val="28"/>
          <w:szCs w:val="28"/>
          <w:lang w:val="uk-UA"/>
        </w:rPr>
        <w:t>группу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исследования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был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трубно-перитонеальный</w:t>
      </w:r>
      <w:proofErr w:type="spellEnd"/>
      <w:r w:rsidRPr="00CE1DAA">
        <w:rPr>
          <w:sz w:val="28"/>
          <w:szCs w:val="28"/>
          <w:lang w:val="uk-UA"/>
        </w:rPr>
        <w:t xml:space="preserve"> фактор </w:t>
      </w:r>
      <w:proofErr w:type="spellStart"/>
      <w:r w:rsidRPr="00CE1DAA">
        <w:rPr>
          <w:sz w:val="28"/>
          <w:szCs w:val="28"/>
          <w:lang w:val="uk-UA"/>
        </w:rPr>
        <w:t>беспл</w:t>
      </w:r>
      <w:r w:rsidR="003C3898" w:rsidRPr="00CE1DAA">
        <w:rPr>
          <w:sz w:val="28"/>
          <w:szCs w:val="28"/>
          <w:lang w:val="uk-UA"/>
        </w:rPr>
        <w:t>одия</w:t>
      </w:r>
      <w:proofErr w:type="spellEnd"/>
      <w:r w:rsidR="003C3898" w:rsidRPr="00CE1DAA">
        <w:rPr>
          <w:sz w:val="28"/>
          <w:szCs w:val="28"/>
          <w:lang w:val="uk-UA"/>
        </w:rPr>
        <w:t xml:space="preserve">, </w:t>
      </w:r>
      <w:proofErr w:type="spellStart"/>
      <w:r w:rsidR="003C3898" w:rsidRPr="00CE1DAA">
        <w:rPr>
          <w:sz w:val="28"/>
          <w:szCs w:val="28"/>
          <w:lang w:val="uk-UA"/>
        </w:rPr>
        <w:t>подтвержденный</w:t>
      </w:r>
      <w:proofErr w:type="spellEnd"/>
      <w:r w:rsidR="003C3898" w:rsidRPr="00CE1DAA">
        <w:rPr>
          <w:sz w:val="28"/>
          <w:szCs w:val="28"/>
          <w:lang w:val="uk-UA"/>
        </w:rPr>
        <w:t xml:space="preserve"> </w:t>
      </w:r>
      <w:proofErr w:type="spellStart"/>
      <w:r w:rsidR="003C3898" w:rsidRPr="00CE1DAA">
        <w:rPr>
          <w:sz w:val="28"/>
          <w:szCs w:val="28"/>
          <w:lang w:val="uk-UA"/>
        </w:rPr>
        <w:t>данными</w:t>
      </w:r>
      <w:proofErr w:type="spellEnd"/>
      <w:r w:rsidR="003C3898" w:rsidRPr="00CE1DAA">
        <w:rPr>
          <w:sz w:val="28"/>
          <w:szCs w:val="28"/>
          <w:lang w:val="uk-UA"/>
        </w:rPr>
        <w:t xml:space="preserve"> МСГ</w:t>
      </w:r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анализ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объема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доступа</w:t>
      </w:r>
      <w:proofErr w:type="spellEnd"/>
      <w:r w:rsidRPr="00CE1DAA">
        <w:rPr>
          <w:sz w:val="28"/>
          <w:szCs w:val="28"/>
          <w:lang w:val="uk-UA"/>
        </w:rPr>
        <w:t xml:space="preserve"> оперативного </w:t>
      </w:r>
      <w:proofErr w:type="spellStart"/>
      <w:r w:rsidRPr="00CE1DAA">
        <w:rPr>
          <w:sz w:val="28"/>
          <w:szCs w:val="28"/>
          <w:lang w:val="uk-UA"/>
        </w:rPr>
        <w:t>вмешательства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дополняет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понимание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этиологии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бесплодия</w:t>
      </w:r>
      <w:proofErr w:type="spellEnd"/>
      <w:r w:rsidRPr="00CE1DAA">
        <w:rPr>
          <w:sz w:val="28"/>
          <w:szCs w:val="28"/>
          <w:lang w:val="uk-UA"/>
        </w:rPr>
        <w:t xml:space="preserve"> у </w:t>
      </w:r>
      <w:proofErr w:type="spellStart"/>
      <w:r w:rsidRPr="00CE1DAA">
        <w:rPr>
          <w:sz w:val="28"/>
          <w:szCs w:val="28"/>
          <w:lang w:val="uk-UA"/>
        </w:rPr>
        <w:t>этих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пациенток</w:t>
      </w:r>
      <w:proofErr w:type="spellEnd"/>
      <w:r w:rsidRPr="00CE1DAA">
        <w:rPr>
          <w:sz w:val="28"/>
          <w:szCs w:val="28"/>
          <w:lang w:val="uk-UA"/>
        </w:rPr>
        <w:t>.</w:t>
      </w:r>
    </w:p>
    <w:p w:rsidR="002843A5" w:rsidRPr="00CE1DAA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r w:rsidRPr="00CE1DAA">
        <w:rPr>
          <w:sz w:val="28"/>
          <w:szCs w:val="28"/>
          <w:lang w:val="uk-UA"/>
        </w:rPr>
        <w:t xml:space="preserve">Таким образом </w:t>
      </w:r>
      <w:proofErr w:type="spellStart"/>
      <w:r w:rsidRPr="00CE1DAA">
        <w:rPr>
          <w:sz w:val="28"/>
          <w:szCs w:val="28"/>
          <w:lang w:val="uk-UA"/>
        </w:rPr>
        <w:t>подавляющее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большинство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пациенток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r w:rsidR="003C3898" w:rsidRPr="00CE1DAA">
        <w:rPr>
          <w:sz w:val="28"/>
          <w:szCs w:val="28"/>
          <w:lang w:val="uk-UA"/>
        </w:rPr>
        <w:t xml:space="preserve">с </w:t>
      </w:r>
      <w:proofErr w:type="spellStart"/>
      <w:r w:rsidR="003C3898" w:rsidRPr="00CE1DAA">
        <w:rPr>
          <w:sz w:val="28"/>
          <w:szCs w:val="28"/>
          <w:lang w:val="uk-UA"/>
        </w:rPr>
        <w:t>трубно-перитонеальным</w:t>
      </w:r>
      <w:proofErr w:type="spellEnd"/>
      <w:r w:rsidR="003C3898" w:rsidRPr="00CE1DAA">
        <w:rPr>
          <w:sz w:val="28"/>
          <w:szCs w:val="28"/>
          <w:lang w:val="uk-UA"/>
        </w:rPr>
        <w:t xml:space="preserve"> фактором </w:t>
      </w:r>
      <w:proofErr w:type="spellStart"/>
      <w:r w:rsidR="003C3898" w:rsidRPr="00CE1DAA">
        <w:rPr>
          <w:sz w:val="28"/>
          <w:szCs w:val="28"/>
          <w:lang w:val="uk-UA"/>
        </w:rPr>
        <w:t>бесплодия</w:t>
      </w:r>
      <w:proofErr w:type="spellEnd"/>
      <w:r w:rsidR="003C3898"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имели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отягощенный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гинекологический</w:t>
      </w:r>
      <w:proofErr w:type="spellEnd"/>
      <w:r w:rsidRPr="00CE1DAA">
        <w:rPr>
          <w:sz w:val="28"/>
          <w:szCs w:val="28"/>
          <w:lang w:val="uk-UA"/>
        </w:rPr>
        <w:t xml:space="preserve"> анамнез, в </w:t>
      </w:r>
      <w:proofErr w:type="spellStart"/>
      <w:r w:rsidRPr="00CE1DAA">
        <w:rPr>
          <w:sz w:val="28"/>
          <w:szCs w:val="28"/>
          <w:lang w:val="uk-UA"/>
        </w:rPr>
        <w:t>основном</w:t>
      </w:r>
      <w:proofErr w:type="spellEnd"/>
      <w:r w:rsidRPr="00CE1DAA">
        <w:rPr>
          <w:sz w:val="28"/>
          <w:szCs w:val="28"/>
          <w:lang w:val="uk-UA"/>
        </w:rPr>
        <w:t xml:space="preserve"> за </w:t>
      </w:r>
      <w:proofErr w:type="spellStart"/>
      <w:r w:rsidRPr="00CE1DAA">
        <w:rPr>
          <w:sz w:val="28"/>
          <w:szCs w:val="28"/>
          <w:lang w:val="uk-UA"/>
        </w:rPr>
        <w:t>счет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перенесенных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воспалительных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заболеваний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репродуктивной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системы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оперативных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вмешательств</w:t>
      </w:r>
      <w:proofErr w:type="spellEnd"/>
      <w:r w:rsidRPr="00CE1DAA">
        <w:rPr>
          <w:sz w:val="28"/>
          <w:szCs w:val="28"/>
          <w:lang w:val="uk-UA"/>
        </w:rPr>
        <w:t xml:space="preserve"> по поводу </w:t>
      </w:r>
      <w:proofErr w:type="spellStart"/>
      <w:r w:rsidRPr="00CE1DAA">
        <w:rPr>
          <w:sz w:val="28"/>
          <w:szCs w:val="28"/>
          <w:lang w:val="uk-UA"/>
        </w:rPr>
        <w:t>гинекологической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патологии</w:t>
      </w:r>
      <w:proofErr w:type="spellEnd"/>
      <w:r w:rsidRPr="00CE1DAA">
        <w:rPr>
          <w:sz w:val="28"/>
          <w:szCs w:val="28"/>
          <w:lang w:val="uk-UA"/>
        </w:rPr>
        <w:t xml:space="preserve"> в </w:t>
      </w:r>
      <w:proofErr w:type="spellStart"/>
      <w:r w:rsidRPr="00CE1DAA">
        <w:rPr>
          <w:sz w:val="28"/>
          <w:szCs w:val="28"/>
          <w:lang w:val="uk-UA"/>
        </w:rPr>
        <w:t>анамнезе</w:t>
      </w:r>
      <w:proofErr w:type="spellEnd"/>
      <w:r w:rsidRPr="00CE1DAA">
        <w:rPr>
          <w:sz w:val="28"/>
          <w:szCs w:val="28"/>
          <w:lang w:val="uk-UA"/>
        </w:rPr>
        <w:t>.</w:t>
      </w:r>
    </w:p>
    <w:p w:rsidR="005C0A7F" w:rsidRDefault="002843A5" w:rsidP="00F86AE6">
      <w:pPr>
        <w:pStyle w:val="a4"/>
        <w:spacing w:after="0" w:line="360" w:lineRule="auto"/>
        <w:ind w:right="20" w:firstLine="709"/>
        <w:jc w:val="both"/>
        <w:rPr>
          <w:sz w:val="28"/>
          <w:szCs w:val="28"/>
          <w:lang w:val="uk-UA"/>
        </w:rPr>
      </w:pPr>
      <w:proofErr w:type="spellStart"/>
      <w:r w:rsidRPr="00CE1DAA">
        <w:rPr>
          <w:sz w:val="28"/>
          <w:szCs w:val="28"/>
          <w:lang w:val="uk-UA"/>
        </w:rPr>
        <w:t>Операции</w:t>
      </w:r>
      <w:proofErr w:type="spellEnd"/>
      <w:r w:rsidRPr="00CE1DAA">
        <w:rPr>
          <w:sz w:val="28"/>
          <w:szCs w:val="28"/>
          <w:lang w:val="uk-UA"/>
        </w:rPr>
        <w:t xml:space="preserve"> на придатках матки, в </w:t>
      </w:r>
      <w:proofErr w:type="spellStart"/>
      <w:r w:rsidRPr="00CE1DAA">
        <w:rPr>
          <w:sz w:val="28"/>
          <w:szCs w:val="28"/>
          <w:lang w:val="uk-UA"/>
        </w:rPr>
        <w:t>частности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резекции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яичников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играют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важную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патогенетическую</w:t>
      </w:r>
      <w:proofErr w:type="spellEnd"/>
      <w:r w:rsidRPr="00CE1DAA">
        <w:rPr>
          <w:sz w:val="28"/>
          <w:szCs w:val="28"/>
          <w:lang w:val="uk-UA"/>
        </w:rPr>
        <w:t xml:space="preserve"> роль в </w:t>
      </w:r>
      <w:proofErr w:type="spellStart"/>
      <w:r w:rsidRPr="00CE1DAA">
        <w:rPr>
          <w:sz w:val="28"/>
          <w:szCs w:val="28"/>
          <w:lang w:val="uk-UA"/>
        </w:rPr>
        <w:t>преждевременном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истощении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овариального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резерва</w:t>
      </w:r>
      <w:proofErr w:type="spellEnd"/>
      <w:r w:rsidRPr="00CE1DAA">
        <w:rPr>
          <w:sz w:val="28"/>
          <w:szCs w:val="28"/>
          <w:lang w:val="uk-UA"/>
        </w:rPr>
        <w:t xml:space="preserve">, </w:t>
      </w:r>
      <w:proofErr w:type="spellStart"/>
      <w:r w:rsidRPr="00CE1DAA">
        <w:rPr>
          <w:sz w:val="28"/>
          <w:szCs w:val="28"/>
          <w:lang w:val="uk-UA"/>
        </w:rPr>
        <w:t>потерях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фолликулярного</w:t>
      </w:r>
      <w:proofErr w:type="spellEnd"/>
      <w:r w:rsidRPr="00CE1DAA">
        <w:rPr>
          <w:sz w:val="28"/>
          <w:szCs w:val="28"/>
          <w:lang w:val="uk-UA"/>
        </w:rPr>
        <w:t xml:space="preserve"> </w:t>
      </w:r>
      <w:proofErr w:type="spellStart"/>
      <w:r w:rsidRPr="00CE1DAA">
        <w:rPr>
          <w:sz w:val="28"/>
          <w:szCs w:val="28"/>
          <w:lang w:val="uk-UA"/>
        </w:rPr>
        <w:t>аппарата</w:t>
      </w:r>
      <w:proofErr w:type="spellEnd"/>
      <w:r w:rsidRPr="00CE1DAA">
        <w:rPr>
          <w:sz w:val="28"/>
          <w:szCs w:val="28"/>
          <w:lang w:val="uk-UA"/>
        </w:rPr>
        <w:t xml:space="preserve"> и </w:t>
      </w:r>
      <w:proofErr w:type="spellStart"/>
      <w:r w:rsidRPr="00CE1DAA">
        <w:rPr>
          <w:sz w:val="28"/>
          <w:szCs w:val="28"/>
          <w:lang w:val="uk-UA"/>
        </w:rPr>
        <w:t>снижении</w:t>
      </w:r>
      <w:proofErr w:type="spellEnd"/>
      <w:r w:rsidRPr="00CE1DAA">
        <w:rPr>
          <w:sz w:val="28"/>
          <w:szCs w:val="28"/>
          <w:lang w:val="uk-UA"/>
        </w:rPr>
        <w:t xml:space="preserve"> репродуктивного </w:t>
      </w:r>
      <w:proofErr w:type="spellStart"/>
      <w:r w:rsidRPr="00CE1DAA">
        <w:rPr>
          <w:sz w:val="28"/>
          <w:szCs w:val="28"/>
          <w:lang w:val="uk-UA"/>
        </w:rPr>
        <w:t>потенциала</w:t>
      </w:r>
      <w:proofErr w:type="spellEnd"/>
      <w:r w:rsidRPr="00CE1DAA">
        <w:rPr>
          <w:sz w:val="28"/>
          <w:szCs w:val="28"/>
          <w:lang w:val="uk-UA"/>
        </w:rPr>
        <w:t>.</w:t>
      </w:r>
    </w:p>
    <w:p w:rsidR="008621CA" w:rsidRPr="008621CA" w:rsidRDefault="008621CA" w:rsidP="00F86AE6">
      <w:pPr>
        <w:pStyle w:val="a4"/>
        <w:spacing w:after="0" w:line="360" w:lineRule="auto"/>
        <w:ind w:right="20" w:firstLine="709"/>
        <w:jc w:val="both"/>
        <w:rPr>
          <w:b/>
          <w:sz w:val="28"/>
          <w:szCs w:val="28"/>
        </w:rPr>
      </w:pPr>
    </w:p>
    <w:p w:rsidR="000F0D4E" w:rsidRPr="008621CA" w:rsidRDefault="000F0D4E" w:rsidP="008621CA">
      <w:pPr>
        <w:pStyle w:val="a4"/>
        <w:spacing w:after="0" w:line="360" w:lineRule="auto"/>
        <w:ind w:right="20" w:firstLine="709"/>
        <w:jc w:val="both"/>
        <w:rPr>
          <w:b/>
          <w:sz w:val="28"/>
          <w:szCs w:val="28"/>
        </w:rPr>
      </w:pPr>
      <w:r w:rsidRPr="008621CA">
        <w:rPr>
          <w:b/>
          <w:sz w:val="28"/>
          <w:szCs w:val="28"/>
        </w:rPr>
        <w:t>Литература</w:t>
      </w:r>
    </w:p>
    <w:p w:rsidR="000F0D4E" w:rsidRPr="000F0D4E" w:rsidRDefault="000F0D4E" w:rsidP="000F0D4E">
      <w:pPr>
        <w:pStyle w:val="a6"/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5645D">
        <w:rPr>
          <w:sz w:val="28"/>
          <w:szCs w:val="28"/>
          <w:lang w:val="en-US"/>
        </w:rPr>
        <w:t>Ebrahimi</w:t>
      </w:r>
      <w:proofErr w:type="spellEnd"/>
      <w:r w:rsidRPr="00A5645D">
        <w:rPr>
          <w:sz w:val="28"/>
          <w:szCs w:val="28"/>
          <w:lang w:val="en-US"/>
        </w:rPr>
        <w:t xml:space="preserve"> M, </w:t>
      </w:r>
      <w:proofErr w:type="spellStart"/>
      <w:r w:rsidRPr="00A5645D">
        <w:rPr>
          <w:sz w:val="28"/>
          <w:szCs w:val="28"/>
          <w:lang w:val="en-US"/>
        </w:rPr>
        <w:t>Akbari</w:t>
      </w:r>
      <w:proofErr w:type="spellEnd"/>
      <w:r w:rsidRPr="00A5645D">
        <w:rPr>
          <w:sz w:val="28"/>
          <w:szCs w:val="28"/>
          <w:lang w:val="en-US"/>
        </w:rPr>
        <w:t xml:space="preserve"> </w:t>
      </w:r>
      <w:proofErr w:type="spellStart"/>
      <w:r w:rsidRPr="00A5645D">
        <w:rPr>
          <w:sz w:val="28"/>
          <w:szCs w:val="28"/>
          <w:lang w:val="en-US"/>
        </w:rPr>
        <w:t>Asbagh</w:t>
      </w:r>
      <w:proofErr w:type="spellEnd"/>
      <w:r w:rsidRPr="00A5645D">
        <w:rPr>
          <w:sz w:val="28"/>
          <w:szCs w:val="28"/>
          <w:lang w:val="en-US"/>
        </w:rPr>
        <w:t xml:space="preserve"> F. Pathogenesis and causes of premature ovarian failure: An Update. </w:t>
      </w:r>
      <w:proofErr w:type="spellStart"/>
      <w:r w:rsidRPr="00A5645D">
        <w:rPr>
          <w:sz w:val="28"/>
          <w:szCs w:val="28"/>
          <w:lang w:val="en-US"/>
        </w:rPr>
        <w:t>Int</w:t>
      </w:r>
      <w:proofErr w:type="spellEnd"/>
      <w:r w:rsidRPr="00A5645D">
        <w:rPr>
          <w:sz w:val="28"/>
          <w:szCs w:val="28"/>
          <w:lang w:val="en-US"/>
        </w:rPr>
        <w:t xml:space="preserve"> J </w:t>
      </w:r>
      <w:proofErr w:type="spellStart"/>
      <w:r w:rsidRPr="00A5645D">
        <w:rPr>
          <w:sz w:val="28"/>
          <w:szCs w:val="28"/>
          <w:lang w:val="en-US"/>
        </w:rPr>
        <w:t>Fertil</w:t>
      </w:r>
      <w:proofErr w:type="spellEnd"/>
      <w:r w:rsidRPr="00A5645D">
        <w:rPr>
          <w:sz w:val="28"/>
          <w:szCs w:val="28"/>
          <w:lang w:val="en-US"/>
        </w:rPr>
        <w:t xml:space="preserve"> </w:t>
      </w:r>
      <w:proofErr w:type="spellStart"/>
      <w:r w:rsidRPr="00A5645D">
        <w:rPr>
          <w:sz w:val="28"/>
          <w:szCs w:val="28"/>
          <w:lang w:val="en-US"/>
        </w:rPr>
        <w:t>Steril</w:t>
      </w:r>
      <w:proofErr w:type="spellEnd"/>
      <w:r w:rsidRPr="00A5645D">
        <w:rPr>
          <w:sz w:val="28"/>
          <w:szCs w:val="28"/>
          <w:lang w:val="en-US"/>
        </w:rPr>
        <w:t>. 2011; 5(2): 54–65.</w:t>
      </w:r>
    </w:p>
    <w:p w:rsidR="000F0D4E" w:rsidRPr="00465CE3" w:rsidRDefault="000F0D4E" w:rsidP="000F0D4E">
      <w:pPr>
        <w:pStyle w:val="a6"/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color w:val="000000"/>
          <w:sz w:val="28"/>
          <w:szCs w:val="28"/>
          <w:lang w:val="en-US"/>
        </w:rPr>
      </w:pPr>
      <w:r w:rsidRPr="00A5645D">
        <w:rPr>
          <w:sz w:val="28"/>
          <w:szCs w:val="28"/>
          <w:lang w:val="en-US"/>
        </w:rPr>
        <w:t xml:space="preserve">European Society for Human Reproduction and Embryology (ESHRE) Guideline Group on POI, Webber L, Davies M, et al. : ESHRE Guideline: management of women with premature ovarian insufficiency. Hum </w:t>
      </w:r>
      <w:proofErr w:type="spellStart"/>
      <w:r w:rsidRPr="00A5645D">
        <w:rPr>
          <w:sz w:val="28"/>
          <w:szCs w:val="28"/>
          <w:lang w:val="en-US"/>
        </w:rPr>
        <w:t>Reprod</w:t>
      </w:r>
      <w:proofErr w:type="spellEnd"/>
      <w:r w:rsidRPr="00A5645D">
        <w:rPr>
          <w:sz w:val="28"/>
          <w:szCs w:val="28"/>
          <w:lang w:val="en-US"/>
        </w:rPr>
        <w:t>. 2016</w:t>
      </w:r>
      <w:proofErr w:type="gramStart"/>
      <w:r w:rsidRPr="00A5645D">
        <w:rPr>
          <w:sz w:val="28"/>
          <w:szCs w:val="28"/>
          <w:lang w:val="en-US"/>
        </w:rPr>
        <w:t>;31</w:t>
      </w:r>
      <w:proofErr w:type="gramEnd"/>
      <w:r w:rsidRPr="00A5645D">
        <w:rPr>
          <w:sz w:val="28"/>
          <w:szCs w:val="28"/>
          <w:lang w:val="en-US"/>
        </w:rPr>
        <w:t>(5):926–37. 10.1093/</w:t>
      </w:r>
      <w:proofErr w:type="spellStart"/>
      <w:r w:rsidRPr="00A5645D">
        <w:rPr>
          <w:sz w:val="28"/>
          <w:szCs w:val="28"/>
          <w:lang w:val="en-US"/>
        </w:rPr>
        <w:t>humrep</w:t>
      </w:r>
      <w:proofErr w:type="spellEnd"/>
      <w:r w:rsidRPr="00A5645D">
        <w:rPr>
          <w:sz w:val="28"/>
          <w:szCs w:val="28"/>
          <w:lang w:val="en-US"/>
        </w:rPr>
        <w:t>/dew027</w:t>
      </w:r>
    </w:p>
    <w:p w:rsidR="00465CE3" w:rsidRPr="00465CE3" w:rsidRDefault="00465CE3" w:rsidP="00465CE3">
      <w:pPr>
        <w:pStyle w:val="a6"/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A5645D">
        <w:rPr>
          <w:sz w:val="28"/>
          <w:szCs w:val="28"/>
          <w:lang w:val="en-US"/>
        </w:rPr>
        <w:t>Sarrel</w:t>
      </w:r>
      <w:proofErr w:type="spellEnd"/>
      <w:r w:rsidRPr="00A5645D">
        <w:rPr>
          <w:sz w:val="28"/>
          <w:szCs w:val="28"/>
          <w:lang w:val="en-US"/>
        </w:rPr>
        <w:t xml:space="preserve"> PM, Sullivan SD, Nelson LM: Hormone replacement therapy in young women with surgical primary ovarian insufficiency. </w:t>
      </w:r>
      <w:proofErr w:type="spellStart"/>
      <w:r w:rsidRPr="00A5645D">
        <w:rPr>
          <w:sz w:val="28"/>
          <w:szCs w:val="28"/>
          <w:lang w:val="en-US"/>
        </w:rPr>
        <w:t>Fertil</w:t>
      </w:r>
      <w:proofErr w:type="spellEnd"/>
      <w:r w:rsidRPr="00A5645D">
        <w:rPr>
          <w:sz w:val="28"/>
          <w:szCs w:val="28"/>
          <w:lang w:val="en-US"/>
        </w:rPr>
        <w:t xml:space="preserve"> </w:t>
      </w:r>
      <w:proofErr w:type="spellStart"/>
      <w:r w:rsidRPr="00A5645D">
        <w:rPr>
          <w:sz w:val="28"/>
          <w:szCs w:val="28"/>
          <w:lang w:val="en-US"/>
        </w:rPr>
        <w:t>Steril</w:t>
      </w:r>
      <w:proofErr w:type="spellEnd"/>
      <w:r w:rsidRPr="00A5645D">
        <w:rPr>
          <w:sz w:val="28"/>
          <w:szCs w:val="28"/>
          <w:lang w:val="en-US"/>
        </w:rPr>
        <w:t>. 2016</w:t>
      </w:r>
      <w:proofErr w:type="gramStart"/>
      <w:r w:rsidRPr="00A5645D">
        <w:rPr>
          <w:sz w:val="28"/>
          <w:szCs w:val="28"/>
          <w:lang w:val="en-US"/>
        </w:rPr>
        <w:t>;106</w:t>
      </w:r>
      <w:proofErr w:type="gramEnd"/>
      <w:r w:rsidRPr="00A5645D">
        <w:rPr>
          <w:sz w:val="28"/>
          <w:szCs w:val="28"/>
          <w:lang w:val="en-US"/>
        </w:rPr>
        <w:t>(7):1580–7. 10.1016/j.fertnstert.2016.09.018</w:t>
      </w:r>
    </w:p>
    <w:p w:rsidR="000F0D4E" w:rsidRPr="00A5645D" w:rsidRDefault="000F0D4E" w:rsidP="000F0D4E">
      <w:pPr>
        <w:pStyle w:val="a6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val="en-US"/>
        </w:rPr>
      </w:pPr>
      <w:proofErr w:type="spellStart"/>
      <w:r w:rsidRPr="00A5645D">
        <w:rPr>
          <w:sz w:val="28"/>
          <w:szCs w:val="28"/>
          <w:lang w:val="en-US"/>
        </w:rPr>
        <w:t>Laissue</w:t>
      </w:r>
      <w:proofErr w:type="spellEnd"/>
      <w:r w:rsidRPr="00A5645D">
        <w:rPr>
          <w:sz w:val="28"/>
          <w:szCs w:val="28"/>
          <w:lang w:val="en-US"/>
        </w:rPr>
        <w:t xml:space="preserve"> P: </w:t>
      </w:r>
      <w:proofErr w:type="spellStart"/>
      <w:r w:rsidRPr="00A5645D">
        <w:rPr>
          <w:sz w:val="28"/>
          <w:szCs w:val="28"/>
          <w:lang w:val="en-US"/>
        </w:rPr>
        <w:t>Aetiological</w:t>
      </w:r>
      <w:proofErr w:type="spellEnd"/>
      <w:r w:rsidRPr="00A5645D">
        <w:rPr>
          <w:sz w:val="28"/>
          <w:szCs w:val="28"/>
          <w:lang w:val="en-US"/>
        </w:rPr>
        <w:t xml:space="preserve"> coding sequence variants in non-</w:t>
      </w:r>
      <w:proofErr w:type="spellStart"/>
      <w:r w:rsidRPr="00A5645D">
        <w:rPr>
          <w:sz w:val="28"/>
          <w:szCs w:val="28"/>
          <w:lang w:val="en-US"/>
        </w:rPr>
        <w:t>syndromic</w:t>
      </w:r>
      <w:proofErr w:type="spellEnd"/>
      <w:r w:rsidRPr="00A5645D">
        <w:rPr>
          <w:sz w:val="28"/>
          <w:szCs w:val="28"/>
          <w:lang w:val="en-US"/>
        </w:rPr>
        <w:t xml:space="preserve"> premature ovarian failure: From genetic linkage analysis to next generation sequencing. Mol Cell </w:t>
      </w:r>
      <w:proofErr w:type="spellStart"/>
      <w:r w:rsidRPr="00A5645D">
        <w:rPr>
          <w:sz w:val="28"/>
          <w:szCs w:val="28"/>
          <w:lang w:val="en-US"/>
        </w:rPr>
        <w:t>Endocrinol</w:t>
      </w:r>
      <w:proofErr w:type="spellEnd"/>
      <w:r w:rsidRPr="00A5645D">
        <w:rPr>
          <w:sz w:val="28"/>
          <w:szCs w:val="28"/>
          <w:lang w:val="en-US"/>
        </w:rPr>
        <w:t>. 2015</w:t>
      </w:r>
      <w:proofErr w:type="gramStart"/>
      <w:r w:rsidRPr="00A5645D">
        <w:rPr>
          <w:sz w:val="28"/>
          <w:szCs w:val="28"/>
          <w:lang w:val="en-US"/>
        </w:rPr>
        <w:t>;411:243</w:t>
      </w:r>
      <w:proofErr w:type="gramEnd"/>
      <w:r w:rsidRPr="00A5645D">
        <w:rPr>
          <w:sz w:val="28"/>
          <w:szCs w:val="28"/>
          <w:lang w:val="en-US"/>
        </w:rPr>
        <w:t xml:space="preserve">–57. </w:t>
      </w:r>
    </w:p>
    <w:p w:rsidR="000F0D4E" w:rsidRPr="00A5645D" w:rsidRDefault="000F0D4E" w:rsidP="000F0D4E">
      <w:pPr>
        <w:pStyle w:val="a6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A5645D">
        <w:rPr>
          <w:sz w:val="28"/>
          <w:szCs w:val="28"/>
          <w:lang w:val="en-US"/>
        </w:rPr>
        <w:t>Kovanci</w:t>
      </w:r>
      <w:proofErr w:type="spellEnd"/>
      <w:r w:rsidRPr="00A5645D">
        <w:rPr>
          <w:sz w:val="28"/>
          <w:szCs w:val="28"/>
          <w:lang w:val="en-US"/>
        </w:rPr>
        <w:t xml:space="preserve"> E, </w:t>
      </w:r>
      <w:proofErr w:type="spellStart"/>
      <w:r w:rsidRPr="00A5645D">
        <w:rPr>
          <w:sz w:val="28"/>
          <w:szCs w:val="28"/>
          <w:lang w:val="en-US"/>
        </w:rPr>
        <w:t>Schutt</w:t>
      </w:r>
      <w:proofErr w:type="spellEnd"/>
      <w:r w:rsidRPr="00A5645D">
        <w:rPr>
          <w:sz w:val="28"/>
          <w:szCs w:val="28"/>
          <w:lang w:val="en-US"/>
        </w:rPr>
        <w:t xml:space="preserve"> AK. Premature ovarian failure: clinical presentation and treatment. </w:t>
      </w:r>
      <w:proofErr w:type="spellStart"/>
      <w:r w:rsidRPr="00A5645D">
        <w:rPr>
          <w:sz w:val="28"/>
          <w:szCs w:val="28"/>
        </w:rPr>
        <w:t>Obstet</w:t>
      </w:r>
      <w:proofErr w:type="spellEnd"/>
      <w:r w:rsidRPr="00A5645D">
        <w:rPr>
          <w:sz w:val="28"/>
          <w:szCs w:val="28"/>
        </w:rPr>
        <w:t xml:space="preserve"> </w:t>
      </w:r>
      <w:proofErr w:type="spellStart"/>
      <w:r w:rsidRPr="00A5645D">
        <w:rPr>
          <w:sz w:val="28"/>
          <w:szCs w:val="28"/>
        </w:rPr>
        <w:t>Gynecol</w:t>
      </w:r>
      <w:proofErr w:type="spellEnd"/>
      <w:r w:rsidRPr="00A5645D">
        <w:rPr>
          <w:sz w:val="28"/>
          <w:szCs w:val="28"/>
        </w:rPr>
        <w:t xml:space="preserve"> </w:t>
      </w:r>
      <w:proofErr w:type="spellStart"/>
      <w:r w:rsidRPr="00A5645D">
        <w:rPr>
          <w:sz w:val="28"/>
          <w:szCs w:val="28"/>
        </w:rPr>
        <w:t>Clin</w:t>
      </w:r>
      <w:proofErr w:type="spellEnd"/>
      <w:r w:rsidRPr="00A5645D">
        <w:rPr>
          <w:sz w:val="28"/>
          <w:szCs w:val="28"/>
        </w:rPr>
        <w:t xml:space="preserve"> </w:t>
      </w:r>
      <w:proofErr w:type="spellStart"/>
      <w:r w:rsidRPr="00A5645D">
        <w:rPr>
          <w:sz w:val="28"/>
          <w:szCs w:val="28"/>
        </w:rPr>
        <w:t>North</w:t>
      </w:r>
      <w:proofErr w:type="spellEnd"/>
      <w:r w:rsidRPr="00A5645D">
        <w:rPr>
          <w:sz w:val="28"/>
          <w:szCs w:val="28"/>
        </w:rPr>
        <w:t xml:space="preserve"> </w:t>
      </w:r>
      <w:proofErr w:type="spellStart"/>
      <w:r w:rsidRPr="00A5645D">
        <w:rPr>
          <w:sz w:val="28"/>
          <w:szCs w:val="28"/>
        </w:rPr>
        <w:t>Am</w:t>
      </w:r>
      <w:proofErr w:type="spellEnd"/>
      <w:r w:rsidRPr="00A5645D">
        <w:rPr>
          <w:sz w:val="28"/>
          <w:szCs w:val="28"/>
        </w:rPr>
        <w:t>. 2015;42:153–161</w:t>
      </w:r>
    </w:p>
    <w:p w:rsidR="000F0D4E" w:rsidRPr="000F0D4E" w:rsidRDefault="000F0D4E" w:rsidP="00D4274F">
      <w:pPr>
        <w:pStyle w:val="a4"/>
        <w:spacing w:after="0" w:line="360" w:lineRule="auto"/>
        <w:ind w:right="20"/>
        <w:jc w:val="both"/>
        <w:rPr>
          <w:sz w:val="28"/>
          <w:szCs w:val="28"/>
        </w:rPr>
      </w:pPr>
    </w:p>
    <w:sectPr w:rsidR="000F0D4E" w:rsidRPr="000F0D4E" w:rsidSect="00C8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EEB"/>
    <w:multiLevelType w:val="hybridMultilevel"/>
    <w:tmpl w:val="1F1C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CE2B94"/>
    <w:rsid w:val="000114EB"/>
    <w:rsid w:val="000F0D4E"/>
    <w:rsid w:val="00101D5D"/>
    <w:rsid w:val="001365E4"/>
    <w:rsid w:val="00167708"/>
    <w:rsid w:val="0021221D"/>
    <w:rsid w:val="002843A5"/>
    <w:rsid w:val="003C3898"/>
    <w:rsid w:val="00465CE3"/>
    <w:rsid w:val="005C0A7F"/>
    <w:rsid w:val="006643BB"/>
    <w:rsid w:val="007C7FEB"/>
    <w:rsid w:val="007E169F"/>
    <w:rsid w:val="00814D7E"/>
    <w:rsid w:val="00840A77"/>
    <w:rsid w:val="008621CA"/>
    <w:rsid w:val="00956B98"/>
    <w:rsid w:val="00B07F3F"/>
    <w:rsid w:val="00BE40C4"/>
    <w:rsid w:val="00C834E9"/>
    <w:rsid w:val="00CE1DAA"/>
    <w:rsid w:val="00CE2B94"/>
    <w:rsid w:val="00D24B55"/>
    <w:rsid w:val="00D4274F"/>
    <w:rsid w:val="00E7311E"/>
    <w:rsid w:val="00F10FD7"/>
    <w:rsid w:val="00F6052F"/>
    <w:rsid w:val="00F8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E2B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E2B9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2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42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Apelsinka</dc:creator>
  <cp:lastModifiedBy>Apelsinka</cp:lastModifiedBy>
  <cp:revision>2</cp:revision>
  <dcterms:created xsi:type="dcterms:W3CDTF">2019-09-27T18:09:00Z</dcterms:created>
  <dcterms:modified xsi:type="dcterms:W3CDTF">2019-09-27T18:09:00Z</dcterms:modified>
</cp:coreProperties>
</file>