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D3" w:rsidRPr="00C007D3" w:rsidRDefault="00C007D3" w:rsidP="00C007D3">
      <w:pPr>
        <w:spacing w:before="375" w:after="33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C007D3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История медицины в современных условиях</w:t>
      </w:r>
    </w:p>
    <w:p w:rsidR="00C007D3" w:rsidRPr="00C007D3" w:rsidRDefault="00C007D3" w:rsidP="00C00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Авторы:</w:t>
      </w:r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Опарин А.А., профессор, Рогожин Б.А., доцент, Корж А.Н., профессор,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Куделко</w:t>
      </w:r>
      <w:proofErr w:type="spellEnd"/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С.М., профессор,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Робак</w:t>
      </w:r>
      <w:proofErr w:type="spellEnd"/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И.Ю., профессор</w:t>
      </w:r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Харьковская медицинская академия последипломного образования, г. Харьков, Украина</w:t>
      </w:r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Харьковский национальный медицинский университет, г. Харьков, Украина</w:t>
      </w:r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Харьковский национальный университет им. В.Н.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Каразина</w:t>
      </w:r>
      <w:proofErr w:type="spellEnd"/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г. Харьков, Украина </w:t>
      </w:r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007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Разделы:</w:t>
      </w:r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Медицинские форумы </w:t>
      </w:r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007D3" w:rsidRPr="00C007D3" w:rsidRDefault="00C007D3" w:rsidP="00C007D3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7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Резюме</w:t>
      </w:r>
    </w:p>
    <w:p w:rsidR="00C007D3" w:rsidRPr="00C007D3" w:rsidRDefault="00C007D3" w:rsidP="00C007D3">
      <w:pPr>
        <w:spacing w:before="16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Успешное функционирование сложных социальных систем, в том числе системы здраво</w:t>
      </w:r>
      <w:r w:rsidRPr="00C007D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охранения, невозможно без учета и использования инструментов и подходов системно-исторического аспекта их развития. Это особенно важно для современного состояния здравоохранения Украины, которое пребывает в сложном периоде структурных реформ.</w:t>
      </w:r>
    </w:p>
    <w:p w:rsidR="00C007D3" w:rsidRPr="00C007D3" w:rsidRDefault="00C007D3" w:rsidP="00C00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D3" w:rsidRPr="00C007D3" w:rsidRDefault="00C007D3" w:rsidP="00C007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6429375" cy="3057525"/>
            <wp:effectExtent l="0" t="0" r="9525" b="9525"/>
            <wp:docPr id="2" name="Рисунок 2" descr="http://www.mif-ua.com/media/uploads/arhiv/nmif/2019/2(679)/10-1-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f-ua.com/media/uploads/arhiv/nmif/2019/2(679)/10-1-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Актуальность данного вопроса побудила ряд членов Харьковского медицинского общества (ХМО) к возрождению работы его секции — Общества историков медицины, которая активно действовала в 1920–1980-х гг.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Еще одной причиной стало критическое состояние системных научных исследований в этой области, которое вызвано отсутствием в номенклатуре научных специальностей такой дисциплины в разделе «Медицинские науки». Имеющиеся и пока еще достаточно многочисленные сообщения от специалистов в области медицины касаются большей частью проблем персоналий и истории развития отдельных учреждений и связаны с юбилейными датами. Системные же научные работы все чаще становятся уделом профессиональных историков, которые, как показывает практика, не могут провести профессиональный и специализированный анализ развития медицинских технологий в логистике социально-политической динамики взаимоотношений производительных сил и производственных отношений, связанный с оценкой медицинской, социальной и экономической эффективности. Например, на сегодняшний день отсутствует адекватный задачам современности анализ отечественного опыта в сфере социального медицинского страхования, функционирования врачебного самоуправления и других институтов гражданского общества, игнорируется опыт и новейшего периода истории медицины Украины.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Знание истории своей специальности, несомненно, оказывает позитивное влияние на квалификационный уровень самих врачей и всех других специалистов и профессионалов, работающих в медицинской отрасли. Без примеров и понимания прошлого, его достижений и ошибок, последствий принятия решений или отказа от этого сложно воспитать патриотизм у молодого поколения медиков. Исторические исследования также дают современному медицинскому сообществу возможность более полно понимать для себя роль украинских врачей, их достижений в практической медицине, в развитии мировой медицинской науки. Изучение исторического наследия и представление его в изданиях и сообщениях на конференциях и 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международных форумах являются востребованными и важными как для развития отечественной медицины, так и для мирового врачебного сообщества.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Приведенные соображения привели к созданию в структуре Харьковского медицинского общества секции «История медицины», которая объединила интересы клиницистов, организаторов здраво–охранения и профессиональных историков Харьковской медицинской академии последипломного образования, Харьковского национального медицинского университета и Харьковского национального университета им. В.Н.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Каразина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Их усилиями была проведена научно-практическая конференция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«История медицины и современные проблемы здравоохранения»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которая состоялась 17 апреля 2018 года. Конференция была посвящена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возоб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новлению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работы секции и 95-летию создания Харьковской медицинской академии последипломного образования.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оргкомитет конференции входили: проф.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А.Н.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Хвисюк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(председатель), профессора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А.А. Опарин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(заместитель),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Н.И.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Хвисюк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В.Г.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Марченко, М.А.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Геор</w:t>
      </w:r>
      <w:proofErr w:type="spellEnd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–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гиянц</w:t>
      </w:r>
      <w:proofErr w:type="spellEnd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, О.М. Касьянова, Н.А. Корж, А.Н. Корж, В.А. Огнев, И.Ю.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Робак</w:t>
      </w:r>
      <w:proofErr w:type="spellEnd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, С.Н.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Ромаев</w:t>
      </w:r>
      <w:proofErr w:type="spellEnd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А.И. Сердюк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доценты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З.П. Петрова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Б.А. Рогожин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(заместитель). Пленарное заседание конференции открыли приветствия от ХМАПО и ХНМУ, которые представили проф.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А.А. Опарин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проф.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В.А. Огнев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Сессию пленарных докладов открыло сообщение доц.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З.П. Петровой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посвященное работе секции «История медицины» в составе Харьковского научного медицинского общества в 1950–1980-хх гг. Была представлена работа секции за этот период, освещены темы и показана их актуальность именно во временном контексте, представлены персоналии, являвшиеся активными участниками общества. В докладе была показана тесная связь между медико-историческим аспектом и проблемами оценки динамики развития организации медицинской помощи, медицинских технологий и прикладными задачами практической медицины.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3114675" cy="2581275"/>
            <wp:effectExtent l="0" t="0" r="9525" b="9525"/>
            <wp:docPr id="1" name="Рисунок 1" descr="http://www.mif-ua.com/media/uploads/arhiv/nmif/2019/2(679)/11-1-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f-ua.com/media/uploads/arhiv/nmif/2019/2(679)/11-1-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Проф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А.А. Опарин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представил обширное по содержанию, фактам и контексту сообщение о медицине Средних веков, отражавшее историческую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атмо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–сферу, философские взгляды и религиозные аспекты развития практической и научной медицины того времени.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Энциклопедическое по своему содержанию исследование стало также презентацией подготовленной автором монографии «История древней и средневековой медицины». Наглядно и аргументированно показана тесная связь всех сторон развития медицины: ее науки и практики, образования, ресурсного и технологического обеспечения и социально-культурного и политического состояния общества.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Выступление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профессора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руко</w:t>
      </w:r>
      <w:proofErr w:type="spellEnd"/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–водителя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центра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краеведения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им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акад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Тронько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Харьковского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национального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университета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им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Каразина</w:t>
      </w:r>
      <w:proofErr w:type="spellEnd"/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С.М.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Куделко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осве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тило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исторические моменты создания, формирования и первых лет становления медицинского факультета Харьковского императорского университета в начале ХІХ века.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сообщении было отмечено, что созданный по инициативе В.Н.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Каразина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Харьковский или, как его тогда называли, Южный университет «генетически» не был связан со средневековыми университетами, академиями и коллегиумами. В полном смысле этого слова он стал университетом Нового времени, одним из тех, которые создавались уже под влиянием идей и взглядов Гумбольдта. Докладчик обратил внимание на личность основателя университета — Василия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Каразина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(1773–1842), который в числе множества своих занятий увлекался и медициной. Он исследовал целебные воды, изготовлял лечебные эссенции, заложил в своем имении с.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Кручик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Богодуховского уезда аптекарский огород. Среди открытий В.Н.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Каразина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новое химическое вещество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пирогонон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(«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огнерожденный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»),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переоткрытое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1829 г.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Райхенбахом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назвавшим его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креазотом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И в наше время очищенный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креазот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находит применение как асептик. В.Н.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Каразин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мечтал, что будущий университет умножит число врачей, </w:t>
      </w:r>
      <w:r w:rsidRPr="00C007D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«которых одно приближение к одру страждущего дает ему надежду и отраду»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С.М.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Куделко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представил анализ кадрового состава первых профессоров и преподавателей факультета, среди которых оказалось большое число выдающихся ученых — выходцев из Западной и Центральной Европы (Я.Я. Белен-де-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Баллю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Л.О.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Ванноти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Ф.И. Гизе, А.А.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Дегур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Ф.А.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Делавинь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И.М.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Ланг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Ф.В.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Пильгер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Х.Ф.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Роммель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И.Е.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Шад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Л.К. Якоб и др.). Особо были отмечены знаменитые ученые-медики и фармацевты. Значительная часть доклада была посвящена состоянию медицинского факультета, его материальной базе, причинам более позднего по сравнению с другими факультетами начала его функционирования.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Первый выпуск состоялся в 1815 году, тогда как первые дипломы выпускники получили в 1808 году. Показательно, что среди выпускников университета уже в то время были иностранные подданные. В первые годы существования университета в нем получило образование немалое число выдающихся врачей, двое из которых — хирург И.И.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Еллинский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физиолог И.П. Щелков — стали его ректорами.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заключение были приведены слова выпускника Харьковского университета, нобелевского лауреата И.И. Мечникова о том, что </w:t>
      </w:r>
      <w:r w:rsidRPr="00C007D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«человек благодаря своей культуре в состоянии подготовить себе счастливое существование и бесстрашный конец»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Доцент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Б.А. Рогожин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рассказал об опыте врачебного самоуправления на примере Харьковского медицинского общества и ряда других врачебных и медицинских общественных организаций, работавших на рубеже ХІХ–ХХ вв. в Харькове.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Сообщение было иллюстрировано фотодокументами, свидетельствовавшими о значительном влиянии этого института на жизнь общества, его культуру и состояние медицинской помощи того времени. Была показана крайняя необходимость развития институтов гражданского общества в условиях рыночных отношений, и особенно в столь значимой сфере, как здравоохранение. Обобщение и изучение отечественного опыта позволят избежать как досадных противоречий в среде врачебной корпорации, так и конфликтов в обществе в целом. Это объясняет актуальность подобных исследований и их прикладное значение для практики здравоохранения в современных условиях реформирования медицинской отрасли.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Профессор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доктор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исторических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наук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заведующий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кафедрой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социальных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наук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ХНМУ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И.Ю.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Робак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очень подробно и аргументированно представил исследование проблем развития истории медицины в современном отечественном научном пространстве и предложил пути их разрешения.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показано, что исследования исторического опыта для развития новой системы здравоохранения в Украине обеспечивают необходимые условия для патриотического воспитания молодых медицинских работников, способствуют пропаганде достижений отечественной медицины, дальнейшему ее развитию и интеграции в современное мировое научное сообщество.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основании исследования существующего правового положения показано, что в настоящее время научное направление «История медицины» лишено возможности успешно развиваться в контексте принципов организации научных исследований, действующих в Украине. История медицины лишена возможности использовать такой фактор, как подготовка диссертационных исследований в разделе «Медицинские науки». Это произошло благодаря изданию Приказа Министерства науки и образования Украины № 1462 от 21.12.2012 г., которым научная специальность 14.02.04 исключена из раздела «Медицинские науки» в государственном Перечне научных специальностей. Для специалистов предлагается проводить подготовку и защиту диссертационных работ по специальности 07.00.07. — «История науки и техники» по разделу «Исторические науки».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для медицинских работников этот путь к развитию медико-исторических исследований является закрытым. Подробно рассматривая организационные детали данной ситуации, автор приходит к заключению, что она развивается в сторону ликвидации этого направления научных исследований в медицине. –</w:t>
      </w:r>
      <w:r w:rsidRPr="00C007D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Отмечено, что в настоящее время сложилась крайне критическая ситуация с кадровым обеспечением таких исследований: в Украине работает только один специалист — доктор наук по специальности «История медицины», проф. К.К. Васильев.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Такое состояние не может быть терпимым. Оно грозит для Украины в целом как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репутационными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потерями, так и </w:t>
      </w:r>
      <w:proofErr w:type="gram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кадровыми утратами</w:t>
      </w:r>
      <w:proofErr w:type="gram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экономическими потерями, в частности, на сложном пути реформирования отрасли. Было предложено разработать обращение в компетентные инстанции и общественные организации с целью исправления существующего положения.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заключение выступил проф.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В.А. Огнев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который обобщил сделанные сообщения, подведя итоги пленарного заседания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конфе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ренции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Следует отметить, что в аудитории, кроме специалистов — медиков и историков, присутствовали и представители общественности города: харьковчане, проявляющие интерес к различным аспектам развития городской среды и </w:t>
      </w:r>
      <w:proofErr w:type="gram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медицины</w:t>
      </w:r>
      <w:proofErr w:type="gram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частности.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Их представители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Ю. Путник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Ф. Экслер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также приняли участие в круглом столе, на котором были обсуждены представленные сообщения и планы работы секции на 2018 год.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итогам работы было принято решение о создании рабочей группы по подготовке документов и обращений в связи с восстановлением научной специальности «История медицины» и о проведении осенью 2018 года Второй конференции секции «История медицины» ХМО.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Это мероприятие состоялось 5 октября 2018 г. в рамках Научно-практической конференции «Первичная медицинская помощь: современные технологии диагностики, лечения и профилактики».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Работе секции «История медицины» было отведено пленарное заседание конференции, в котором приняли участие 176 человек.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начале работы заседания состоялось вручение учрежденного Обществом историков медицины почетного знака «Орден Гиппократа». Общество отметило, что доцент З.П. Петрова (ХМО), профессор В.А. Огнев (ХНМУ), профессор И.Ю.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Робак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(ХНМУ), профессор С.М.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Куделко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(ХНУ им. В.Н.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Каразина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профессор П.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Шимек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(Чехия), профессор К.К. Васильев (ОНМУ), профессор А.Н. Корж (ХМАПО), профессор А.А. Опарин (ХМАПО), доцент Б.А. Рогожин (–ХМАПО) внесли значительный вклад в дело изучения истории медицины и работу по популяризации этих знаний среди медицинского сообщества и общественности. Им был вручен почетный знак «Орден Гиппократа».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Всего было представлено и заслушано 10 сообщений, посвященных проблемам и отдельным вопросам истории меди–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цины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Доцент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Б.А. Рогожин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(ХМАПО) представил сообщение «Харьковская медицинская академия после–дипломного образования: путь длиною в 95 лет».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Доклад был посвящен истории высшего учебного заведения, которое прошло путь от инициативной организации курсов по усовершенствованию и переподготовке врачей по отдельным клиническим вопросам до мощного современного учебно-научного и клинического комплекса, через кафедры и клиники которого ежегодно проходят 17 тысяч слушателей, клинических ординаторов, аспирантов и врачей-интернов.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Многолетняя история вуза была отражена в многочисленных фотографиях. Иллюстрации наглядно отобразили динамику развития и тесную связь последипломного медицинского образования с развитием медицинской отрасли в целом. Было показано, что образовательный компонент функционирования системы здравоохранения является базой для ее успешного развития.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Профессор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А.А. Опарин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(ХМАПО) представил работу «Роль эпохи Возрождения и Великой Реформации в формировании медицинской науки и практики».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докладе был представлен комплексный анализ эпохи Возрождения и Реформации. Было показано, что Великая Реформация, основанная на принципах учения Библии и приведшая к образованию одного из трех, наравне с православием и католичеством, направлений христианства — протестантизму, привела к падению феодального строя, ликвидации феодальной раздробленности, института инквизиции, средневековой системы образования, базирующейся на принципах схоластики, отделению церкви от государства и лишению ее политической власти, следствием чего стало крушение средневековых медицинских представлений, основанных на суевериях и оккультизме, и открыла двери для возможности создания системы медицинского образования.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также продемонстрировано, что Великая Реформация способствовала развитию и прогрессу экономических отношений, построению сильных национальных государств. Была также проведена коренная перестройка системы образования, и ее построение стало осуществляться на подлинно научных основах.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Важным следствием такого реформирования стала возможность получения образования вне зависимости от социального положения, ликвидации дискриминации по расовому, национального и гендерному признакам. Был уничтожен институт рабства, и миллионы граждан обрели гражданские свободы, что способствовало бурному развитию науки и техники, повышению морального уровня общества, укреплению института семьи как необходимых факторов построения эффективной социально направленной системы здравоохранения. В свою очередь, было отмечено, что движение Возрождения, начавшееся также с попытки реформирования средневековых взглядов и понятий, но основанное на принципах языческой философии и культуры, поспособствовав вначале определенному подъему медицинских знаний, привело в конечном итоге к формированию парамедицины и новому витку схоластики в виде формирования иезуитской системы высшего образования. До сих пор на уровне системы здравоохранения стран Европы сказывается их исторический выбор между Возрождением и Реформацией. И страны, принявшие учение о Великой Реформации, в которых протестантизм стал главенствующим направлением христианства, — Германия, Великобритания, Швеция, Швейцария, Дания, Норвегия, а в дальнейшем и США, Канада, Австралия — построили наиболее развитые и социально ориентированные в мире системы здравоохранения по сравнению со странами, отвергнувшими учение Реформации (страны Восточной и Южной Европы).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работе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секции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принял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участие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профессор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Шимек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(Пражская семинария, Прага). Его доклад «Представление о здоровье человека: исторические парадигмы и параллели» был посвящен фундаментальной дефиниции медицины «понятие о здоровье».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 представлен сравнительный анализ этого понятия и нескольких парадигм формирования данной дефиниции. Автор убедительно показал в историческом контексте зависимость развития медицинской науки и практики от понимания и реализации в общественной морали и государственной практике этого концептуального философского понятия.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Професс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К.К. Васильев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(Одесский НМУ) выступил с докладом «Общества историков медицины Украины: ХІХ — начало ХХІ ст.».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Были представлены многочисленные персоналии и события развития научной медицинской специальности «История медицины». Они были систематизированы с учетом исторического контекста по времени, территориям и уровням научного сотрудничества. Было показано формирование и развитие этого научного направления и его значение для медицинского образования, формирования мировоззрения и достижения надлежащего врачебного профессионализма.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Внимание участников конференции было обращено на констатированное неудовлетворительное состояние научной специальности «История медицины» в современной Украине. В частности, на утрату этой специальности в разделе «Медицинские науки», свертывание системных научных исследований в высших медицинских учебных заведениях и научных учреждениях, включая институты Национальной академии медицинских наук Украины, в то время как медико-исторические исследования, их организация и развитие в странах Европы имеют только позитивную динамику. Приведенное сравнение показало, что существующее в Украине отношение к данной специальности является крайне негативным явлением, которое уже привело к тяжелым утратам в науке и практической деятельности медицинской отрасли.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Связь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исторические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параллели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развития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медицинской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науки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общественного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мировоззрения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представил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своем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выступлении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«Библия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развитие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медицинской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науки»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С.Б. </w:t>
      </w:r>
      <w:proofErr w:type="gram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Молчанов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Украинский гуманитарный институт, г. Киев).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Доклад был иллюстрирован многочисленными примерами, что позволило автору обосновать выводы относительно непосредственного влияния мировоззрения и морально-этических ценностей на развитие медицинской науки.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Это было сделано на основе комплексного анализа медицинских сообщений, которые содержит текст Библии. Доказательно представлено то, что содержащиеся в ней рекомендации и заключения на много столетий опередили научные открытия в области гигиены, эпидемиологии и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психосоматики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Было показано, что следование библейским принципам здорового образа жизни, правилам питания и личной гигиены вывело медицину Древнего Израиля на первое место среди цивилизаций древности. Эти положения сохраняют свою актуальность и сегодня, во время развития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хрониостресса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расцвета психосоматической патологии и падения общественной морали.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История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Женского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медицинского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института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Харьковского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медицинского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общества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была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представлена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сообщении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З.П. Петровой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(ХНМУ).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Доклад был иллюстрирован фотодокументами и содержал комплексный анализ и систематизацию фактов и документов этого важного феномена врачебного самоуправления в истории отечественной медицины.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Профессор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И.Ю.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Робак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(ХНМУ) выступил с докладом «Харьковская высшая медицинская школа — старейшая в Украине».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 представил тщательно проведенный анализ исторических фактов, основанный на документах и артефактах, которые отражают развитие высшего медицинского образования на территории современной Украины. Было показано развитие медицинских школ и университетских структур Киева, Львова Одессы и Харькова в XVIII–XIX столетиях.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ru-RU"/>
        </w:rPr>
        <w:t>И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C007D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ru-RU"/>
        </w:rPr>
        <w:t>В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C007D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ru-RU"/>
        </w:rPr>
        <w:t>Бобина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(Харьковское меди–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цинское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общество) подготовила сообщение «К 160-летию со дня рождения почетного члена ХМО В.П. Бобина».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Биографическое исследование осветило жизнь династии врачей и ученых на протяжении ХІХ–ХХІ столетий. Были представлены иллюстрации исторических документов и фотографии из жизни и деятельности врачей в этот период времени.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Профессор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С.М.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Куделко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(ХНУ им. В.Н.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Каразина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подготовил сообщение «Медики — почетные члены Харьковского университета».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истории старейшего на Востоке Украины Харьковского национального университета имени В.Н.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Каразина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более 250 лиц удостоились чести быть избранными в число его почетных членов. Среди них — более 40 медиков (также сюда причисляются физиологи и фармацевты). Примерно половина из них — представители различных государств, но в подавляющем большинстве это выходцы из германских и австрийских земель. Почетными членами стали: Р. Вирхов, Э. Геккель, Г.-Л.-Ф. Гельмгольц, К.-Ф.-В. Людвиг и др. Также были избраны представители медицинской науки из Франции, Англии, Италии, США и других государств. Среди них были лауреаты Нобелевской премии: К.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Гольджи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Д.-К.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Гайдушек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Среди украинских и российских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диков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число почетных членов вошли такие классики науки, как В.М. Бехтерев, С.П. Боткин, Е.О. Мухин, Н.И. Пирогов и др. Почетными членами становились и выпускники университета: В.Я. Данилевский, Ф.И. Иноземцев, И.И. Меч–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ников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(нобелевский лауреат), И.П. Щелков и др.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Первые дипломы почетных членов университета были выданы в 1807 г. При этом, согласно </w:t>
      </w:r>
      <w:proofErr w:type="gram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уставу университета</w:t>
      </w:r>
      <w:proofErr w:type="gram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того времени, при их выборе </w:t>
      </w:r>
      <w:r w:rsidRPr="00C007D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«…совет должен иметь в виду место их пребывания; ибо член, –живущий в городе, в котором есть университет, больше может принести выгод </w:t>
      </w:r>
      <w:proofErr w:type="spellStart"/>
      <w:r w:rsidRPr="00C007D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универ</w:t>
      </w:r>
      <w:proofErr w:type="spellEnd"/>
      <w:r w:rsidRPr="00C007D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–</w:t>
      </w:r>
      <w:proofErr w:type="spellStart"/>
      <w:r w:rsidRPr="00C007D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ситету</w:t>
      </w:r>
      <w:proofErr w:type="spellEnd"/>
      <w:r w:rsidRPr="00C007D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».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Шли годы, сменялись столетия, изменялись уставы, но и сегодня традиция отмечать достижения выдающихся ученых путем присуждения им звания почетного доктора сохранилась. В числе избранных — наши современники: В.В. Бойко, А.А. </w:t>
      </w:r>
      <w:proofErr w:type="spellStart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Датченко</w:t>
      </w:r>
      <w:proofErr w:type="spellEnd"/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др.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◙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Доклад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«Опыт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библиографических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исследований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фондов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Харьковской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научной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медицинской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библио</w:t>
      </w:r>
      <w:proofErr w:type="spellEnd"/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–теки»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подготовили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ее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сотрудники </w:t>
      </w:r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И.А. Бражник, О.И. Микулина, Л.П. </w:t>
      </w:r>
      <w:proofErr w:type="spellStart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Безубец</w:t>
      </w:r>
      <w:proofErr w:type="spellEnd"/>
      <w:r w:rsidRPr="00C00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нем был представлен опыт научной работы, которую проводит библиотека по введению в научный оборот многочисленных научных медицинских источников из фондов библиотеки.</w:t>
      </w:r>
    </w:p>
    <w:p w:rsidR="00C007D3" w:rsidRPr="00C007D3" w:rsidRDefault="00C007D3" w:rsidP="00C007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Были представлены издания, которые подготовила библиотека на протяжении ХХ столетия, и новые, современные работы. В частности, библиографические указатели «Научные работы И.И. Мечникова и его харьковских учеников в фонде Харьковской научной медицинской библиотеки» и «Диссертации из фонда Харьковской научной медицинской библиотеки 1775–1869 гг.».</w:t>
      </w:r>
    </w:p>
    <w:p w:rsidR="00C007D3" w:rsidRPr="00C007D3" w:rsidRDefault="00C007D3" w:rsidP="00C007D3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07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►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конференции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были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представлены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основные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007D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раб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оты докладчиков по проблемам истории медицины. Пользуясь возможностью, члены Общества истории медицины обращаются ко всем коллегам, занимающимся данной проблемой, с предложением творческого сотрудничества.</w:t>
      </w:r>
      <w:r w:rsidRPr="00C007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 </w:t>
      </w:r>
    </w:p>
    <w:p w:rsidR="00A4645F" w:rsidRDefault="00A4645F"/>
    <w:sectPr w:rsidR="00A4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D3"/>
    <w:rsid w:val="00A4645F"/>
    <w:rsid w:val="00C0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B976"/>
  <w15:chartTrackingRefBased/>
  <w15:docId w15:val="{C7771246-75FD-44DC-9ED4-5E6C5FF3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7D3"/>
    <w:rPr>
      <w:b/>
      <w:bCs/>
    </w:rPr>
  </w:style>
  <w:style w:type="character" w:styleId="a5">
    <w:name w:val="Emphasis"/>
    <w:basedOn w:val="a0"/>
    <w:uiPriority w:val="20"/>
    <w:qFormat/>
    <w:rsid w:val="00C00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17753932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f-ua.com/media/uploads/arhiv/nmif/2019/2(679)/11-1-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if-ua.com/media/uploads/arhiv/nmif/2019/2(679)/10-1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Анютик</dc:creator>
  <cp:keywords/>
  <dc:description/>
  <cp:lastModifiedBy>Анютик</cp:lastModifiedBy>
  <cp:revision>1</cp:revision>
  <dcterms:created xsi:type="dcterms:W3CDTF">2019-06-20T05:02:00Z</dcterms:created>
  <dcterms:modified xsi:type="dcterms:W3CDTF">2019-06-20T05:03:00Z</dcterms:modified>
</cp:coreProperties>
</file>