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0B" w:rsidRPr="0080417F" w:rsidRDefault="00FA330C" w:rsidP="00D77A4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80417F">
        <w:rPr>
          <w:b/>
          <w:sz w:val="28"/>
          <w:szCs w:val="28"/>
          <w:lang w:val="uk-UA"/>
        </w:rPr>
        <w:t>КАРДІАЛЬНІ АСПЕКТИ МЕТАБОЛІЧНОГО СИНДРОМУ У ПАЦІЄНТІВ З ХРОНІЧНОЮ ХВОРОБОЮ НИРОК НА ПЕРИТОНЕАЛЬНОМУ ДІАЛІЗІ</w:t>
      </w:r>
    </w:p>
    <w:p w:rsidR="00FA330C" w:rsidRPr="0080417F" w:rsidRDefault="00FA330C" w:rsidP="00FA330C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8"/>
          <w:lang w:val="uk-UA"/>
        </w:rPr>
      </w:pPr>
      <w:proofErr w:type="spellStart"/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>Андон’єва</w:t>
      </w:r>
      <w:proofErr w:type="spellEnd"/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Н. М.</w:t>
      </w:r>
      <w:r w:rsidRPr="0080417F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>, Гуц О. А.</w:t>
      </w:r>
      <w:r w:rsidRPr="0080417F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>, Дубовик М. Я.</w:t>
      </w:r>
      <w:r w:rsidRPr="0080417F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>, Лісова Г. В.</w:t>
      </w:r>
      <w:r w:rsidRPr="0080417F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</w:t>
      </w:r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proofErr w:type="spellStart"/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>Грушка</w:t>
      </w:r>
      <w:proofErr w:type="spellEnd"/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> М. А.</w:t>
      </w:r>
      <w:r w:rsidRPr="0080417F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1,2</w:t>
      </w:r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, </w:t>
      </w:r>
      <w:proofErr w:type="spellStart"/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>Валковська</w:t>
      </w:r>
      <w:proofErr w:type="spellEnd"/>
      <w:r w:rsidRPr="0080417F">
        <w:rPr>
          <w:rFonts w:ascii="Times New Roman" w:eastAsia="Calibri" w:hAnsi="Times New Roman" w:cs="Times New Roman"/>
          <w:bCs/>
          <w:i/>
          <w:sz w:val="28"/>
          <w:lang w:val="uk-UA"/>
        </w:rPr>
        <w:t xml:space="preserve"> Т. Л.</w:t>
      </w:r>
      <w:r w:rsidRPr="0080417F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 xml:space="preserve"> 1,2</w:t>
      </w:r>
    </w:p>
    <w:p w:rsidR="00FA330C" w:rsidRPr="0080417F" w:rsidRDefault="00FA330C" w:rsidP="00FA330C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80417F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1</w:t>
      </w:r>
      <w:r w:rsidRPr="0080417F">
        <w:rPr>
          <w:rFonts w:ascii="Times New Roman" w:eastAsia="Calibri" w:hAnsi="Times New Roman" w:cs="Times New Roman"/>
          <w:bCs/>
          <w:sz w:val="28"/>
          <w:lang w:val="uk-UA"/>
        </w:rPr>
        <w:t>Харківський національний медичний університет</w:t>
      </w:r>
    </w:p>
    <w:p w:rsidR="00FA330C" w:rsidRPr="0080417F" w:rsidRDefault="00FA330C" w:rsidP="00164D3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lang w:val="uk-UA"/>
        </w:rPr>
      </w:pPr>
      <w:r w:rsidRPr="0080417F">
        <w:rPr>
          <w:rFonts w:ascii="Times New Roman" w:eastAsia="Calibri" w:hAnsi="Times New Roman" w:cs="Times New Roman"/>
          <w:bCs/>
          <w:i/>
          <w:sz w:val="28"/>
          <w:vertAlign w:val="superscript"/>
          <w:lang w:val="uk-UA"/>
        </w:rPr>
        <w:t>2</w:t>
      </w:r>
      <w:r w:rsidRPr="0080417F">
        <w:rPr>
          <w:rFonts w:ascii="Times New Roman" w:eastAsia="Calibri" w:hAnsi="Times New Roman" w:cs="Times New Roman"/>
          <w:bCs/>
          <w:sz w:val="28"/>
          <w:lang w:val="uk-UA"/>
        </w:rPr>
        <w:t xml:space="preserve">Обласний медичний клінічний центр урології, нефрології </w:t>
      </w:r>
      <w:proofErr w:type="spellStart"/>
      <w:r w:rsidRPr="0080417F">
        <w:rPr>
          <w:rFonts w:ascii="Times New Roman" w:eastAsia="Calibri" w:hAnsi="Times New Roman" w:cs="Times New Roman"/>
          <w:bCs/>
          <w:sz w:val="28"/>
          <w:lang w:val="uk-UA"/>
        </w:rPr>
        <w:t>ім. В. І. Шапо</w:t>
      </w:r>
      <w:proofErr w:type="spellEnd"/>
      <w:r w:rsidRPr="0080417F">
        <w:rPr>
          <w:rFonts w:ascii="Times New Roman" w:eastAsia="Calibri" w:hAnsi="Times New Roman" w:cs="Times New Roman"/>
          <w:bCs/>
          <w:sz w:val="28"/>
          <w:lang w:val="uk-UA"/>
        </w:rPr>
        <w:t>вала, м. Харків</w:t>
      </w:r>
    </w:p>
    <w:p w:rsidR="00FA330C" w:rsidRPr="0080417F" w:rsidRDefault="00FA330C" w:rsidP="00FA33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>В даний час у всьому світі збільшується відсоток літніх людей для яких характерна висока захворюваність, переважно артеріальною гіпертонією, ішемічною хворобою серця (ІХС) та цукрови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діабет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 (ЦД)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2 типу, кожне з яких, у свою чергу, є одним з компонентів метаболічного синдрому (МС) так і одночасно асоціюється з економікою, нирковою дисфункцією.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>За прогнозами IDF кількість хворих на цукровий діабет до 2030 р. досягне 540 млн. чоловік. Усереднена поширеність артеріальної гіпертензії в Європейському регіоні становить 30-45% загальної популяції, з різким зростанням по мірі старіння без будь-яких тенденцій за останнє десятиліття.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Серцево-судинні захворювання (ССЗ) є основною причиною смерті в світі. За оцінками ВООЗ, щорічні втрати від цих захворювань досягають понад 17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осіб. З них 7,3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помирають від ІХС. У 2030 р. ці показники прогнозовано зростуть до 25 млн. Таким чином, безсумнівна висока актуальність проблеми МС, що зумовлено його великою поширеністю і різноманіттям клінічних проявів.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>Поширеність МС в загальній популяції досягає 24% у жінок і 23% у чоловіків. МС негативно впливає не тільки на глобальний серцево-судинний ризик, але і на функцію нирок. Так, зустрічальність хронічної хвороби нирок (Х</w:t>
      </w:r>
      <w:r>
        <w:rPr>
          <w:rFonts w:ascii="Times New Roman" w:hAnsi="Times New Roman" w:cs="Times New Roman"/>
          <w:sz w:val="28"/>
          <w:szCs w:val="28"/>
          <w:lang w:val="uk-UA"/>
        </w:rPr>
        <w:t>ХН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) у пацієнтів з МС в 1,64 рази вище, ніж у пацієнтів без МС. З іншого боку, зниження функції нирок, за сучасними уявленнями, є самостійною і 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важливою причиною прискореного розвитку патологічних змін серцево-судинної системи.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b/>
          <w:sz w:val="28"/>
          <w:szCs w:val="28"/>
          <w:lang w:val="uk-UA"/>
        </w:rPr>
        <w:t>Матеріали і методи.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Нами було обстежено 34 пацієнта з МС, які отримували </w:t>
      </w:r>
      <w:r>
        <w:rPr>
          <w:rFonts w:ascii="Times New Roman" w:hAnsi="Times New Roman" w:cs="Times New Roman"/>
          <w:sz w:val="28"/>
          <w:szCs w:val="28"/>
          <w:lang w:val="uk-UA"/>
        </w:rPr>
        <w:t>замісні ниркову терапію (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r>
        <w:rPr>
          <w:rFonts w:ascii="Times New Roman" w:hAnsi="Times New Roman" w:cs="Times New Roman"/>
          <w:sz w:val="28"/>
          <w:szCs w:val="28"/>
          <w:lang w:val="uk-UA"/>
        </w:rPr>
        <w:t>перитонеального діалізу (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ПД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. Превалювали пацієнти 46-55 років (середній вік склав 47,9±1,2 року), які отримували терапію ПД від 12 до 106 місяців (медіана тривалості склала 53,0±2,3 Місяця). З них у 13% пацієнтів МС розвинувся вже після початку ЗПТ. У дослідженні ми використовували критерії діагностики ожиріння і метаболічного синдрому прийняті ВООЗ.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дослідження нами були проаналізовані результати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доплер-ехокардіографічних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пацієнтів в динаміці, за попередні 1-3 роки перебування їх на ПД; проведені навантажувальні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вело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ргометрич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ЕКГ-проби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протоколу ступінчастою безперервно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наростання навантаження. 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виявленими клінічними варіантами ІХС пацієнти були розділені на 5 клінічних груп: 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>1 група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пацієнти, які страждають стабільною стенокардією різних функціональних класів;  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>2 група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пацієнти, які перенесли інфаркт міокарда, протягом 1-2 місяців після початку дослідження (гострий коронарний синдром); 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>3 група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пацієнти з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безбольовою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ішемією міокарда;  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4 група – пацієнти без ознак ІХС; 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>5 група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пацієнти з 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ішемічною </w:t>
      </w:r>
      <w:proofErr w:type="spellStart"/>
      <w:r w:rsidR="002D0C80">
        <w:rPr>
          <w:rFonts w:ascii="Times New Roman" w:hAnsi="Times New Roman" w:cs="Times New Roman"/>
          <w:sz w:val="28"/>
          <w:szCs w:val="28"/>
          <w:lang w:val="uk-UA"/>
        </w:rPr>
        <w:t>дилятаційною</w:t>
      </w:r>
      <w:proofErr w:type="spellEnd"/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C80">
        <w:rPr>
          <w:rFonts w:ascii="Times New Roman" w:hAnsi="Times New Roman" w:cs="Times New Roman"/>
          <w:sz w:val="28"/>
          <w:szCs w:val="28"/>
          <w:lang w:val="uk-UA"/>
        </w:rPr>
        <w:t>кардіоміопатією</w:t>
      </w:r>
      <w:proofErr w:type="spellEnd"/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ІДКМП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В рамках даної роботи всім пацієнтам визначалися показники ліпідного і фосфорно-кальцієвого обміну (вміст фосфору; кальцію, скоригованого на альбуміну; інтактного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паратиреоїдного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гормону (ПТГ); розраховувалося фосфорно-кальцієве 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множення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). За допомогою комп'ютерної програми «PD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Adequest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» оцінювали показники адекватності ПД: у всіх пацієнтів діаліз достатній. </w:t>
      </w:r>
    </w:p>
    <w:p w:rsidR="002D0C80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C8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Результати дослідження та обговорення.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Ми проаналізували динаміку традиційних факторів, які впливають на виникнення і прогресування МС і різних клінічних варіантів ІХС в загальній популяції і факторів, характерних для ХБП на ПД в різних клінічних групах. Значимість відмінностей показників, от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риманих в різні проміжки часу (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з кратністю до 12 місяців) у пацієнтів у рамках кожної клінічної групи, оцінювалася за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критерію </w:t>
      </w:r>
      <w:proofErr w:type="spellStart"/>
      <w:r w:rsidR="002D0C80">
        <w:rPr>
          <w:rFonts w:ascii="Times New Roman" w:hAnsi="Times New Roman" w:cs="Times New Roman"/>
          <w:sz w:val="28"/>
          <w:szCs w:val="28"/>
          <w:lang w:val="uk-UA"/>
        </w:rPr>
        <w:t>Манна-Уїтні</w:t>
      </w:r>
      <w:proofErr w:type="spellEnd"/>
      <w:r w:rsidR="002D0C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Отримані нами результати дозволили встановити наступне: в 1-й групі пацієнтів, які страждали стабільною стенокардією, в динаміці підвищилася гіпертригліцеридемія (р=0,046, Z=1,192), фосфорно-кальцієве 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множення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(р=0,016, Z=2,41) і СРБ (р=0,042, Z=2,092), але знизилися ЛПДНЩ (р=0,018, Z=2,366). 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У 2-й групі пацієнтів, які перенесли інфаркт міокарда, також прогресували порушення фосфорно-кальцієвого обміну (р=0,016, Z=2,411), зберігалася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дисліпідемія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(на тлі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сниження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ЛПНЩ (р=0,028, Z=2,191) знизилися також і ЛПВЩ [р=0,017, Z=2,395]), наростала реакція системного запалення (р=0,016, Z=2,403), але дещо знизився 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індекс маси тіла (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ІМТ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(р=0,046, Z=1,994).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У 3-й групі хворих з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безбольової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ішемією міокарда, виявлена деяка позитивна динаміка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дисл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: знизилися ЛПНЩ (р=0,026, Z=3,502), підвищилися ЛПВЩ (р=0,048, Z=1,982); але підвищилися показники системного запалення, виріс СРБ (р=0,001, Z=3,466),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ФНОа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(р=0,003, Z=3,744). 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>В 4 групі (група порівняння) в динаміці підвищилися ЛПДНЩ (р=0,033, Z=2,13).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У 5 групі пацієнтів з 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>ДКМП підвищилися ЛПДНЩ (р=0,048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, Z=1,982), фосфорно-кальцієве множення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(р=0,011, Z=2,546), СРБ (р=0,001, Z=3,466) і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ФНОа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(р=0,001, Z=3,361).</w:t>
      </w:r>
    </w:p>
    <w:p w:rsidR="0080417F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Ожиріння супроводжується запаленням жирової тканини. Жирова тканина продукує безліч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гормоноподібних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речовин, медіаторів,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цитокінів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загальна назва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 xml:space="preserve"> яких –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адипоцитокіни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, серед яких ФНП-α. Концентрація ФНП-α у тканинах у сотні разів вища, ніж у крові. 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ого місцевий ефект – зниження чутливості жирової тканини до інсуліну, а системний ефект – активація синтезу жирних кислот і підвищення їх концентрації в крові з розвитком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інсулінорезистентності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Предиктори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системного запалення при </w:t>
      </w:r>
      <w:r w:rsidR="002D0C8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Д2 типу – білки гострої фази запалення (СРБ,),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цитокіни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(ФНП-α). Фактори, які впливають на більш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атерогенный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профіль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ліпопротеїнів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у хворих на ПАПД – це, насамперед, абсорбція глюкози з черевної порожнини, яка варіює від 100 до 200 г на день, що призводить до підвищення рівня інсуліну, який вважається каталізатором до посилення синтезу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тригліцеридів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в печінці. </w:t>
      </w:r>
    </w:p>
    <w:p w:rsidR="0086394E" w:rsidRPr="0080417F" w:rsidRDefault="0080417F" w:rsidP="00804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B67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МС, ХБП і ІХС мають багато загальних точок дотику, таких як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атерогенна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дисліпідемія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, загальне системне запалення, порушення фосфорно-кальцієвого обміну, які в цілому призводять до розвитку і прогресування судинної </w:t>
      </w:r>
      <w:proofErr w:type="spellStart"/>
      <w:r w:rsidRPr="0080417F">
        <w:rPr>
          <w:rFonts w:ascii="Times New Roman" w:hAnsi="Times New Roman" w:cs="Times New Roman"/>
          <w:sz w:val="28"/>
          <w:szCs w:val="28"/>
          <w:lang w:val="uk-UA"/>
        </w:rPr>
        <w:t>кальцифікації</w:t>
      </w:r>
      <w:proofErr w:type="spellEnd"/>
      <w:r w:rsidRPr="0080417F">
        <w:rPr>
          <w:rFonts w:ascii="Times New Roman" w:hAnsi="Times New Roman" w:cs="Times New Roman"/>
          <w:sz w:val="28"/>
          <w:szCs w:val="28"/>
          <w:lang w:val="uk-UA"/>
        </w:rPr>
        <w:t xml:space="preserve"> і серцево-судинної патології.</w:t>
      </w:r>
      <w:bookmarkEnd w:id="0"/>
    </w:p>
    <w:sectPr w:rsidR="0086394E" w:rsidRPr="0080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53CBD"/>
    <w:multiLevelType w:val="multilevel"/>
    <w:tmpl w:val="C7CA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9"/>
    <w:rsid w:val="0000621A"/>
    <w:rsid w:val="00011053"/>
    <w:rsid w:val="000171B9"/>
    <w:rsid w:val="00017236"/>
    <w:rsid w:val="00017688"/>
    <w:rsid w:val="0002492B"/>
    <w:rsid w:val="00024A07"/>
    <w:rsid w:val="00045837"/>
    <w:rsid w:val="00047BBD"/>
    <w:rsid w:val="0005111E"/>
    <w:rsid w:val="00053503"/>
    <w:rsid w:val="00053682"/>
    <w:rsid w:val="00057AFF"/>
    <w:rsid w:val="00063DEA"/>
    <w:rsid w:val="00072071"/>
    <w:rsid w:val="0007490E"/>
    <w:rsid w:val="000828C3"/>
    <w:rsid w:val="00085CC8"/>
    <w:rsid w:val="00086209"/>
    <w:rsid w:val="0009118A"/>
    <w:rsid w:val="00091A13"/>
    <w:rsid w:val="000B472D"/>
    <w:rsid w:val="000C7765"/>
    <w:rsid w:val="000D1A34"/>
    <w:rsid w:val="000E5472"/>
    <w:rsid w:val="000F57EA"/>
    <w:rsid w:val="00103D3E"/>
    <w:rsid w:val="00111D5A"/>
    <w:rsid w:val="00111F16"/>
    <w:rsid w:val="00113E78"/>
    <w:rsid w:val="00121DAA"/>
    <w:rsid w:val="0012440B"/>
    <w:rsid w:val="00137256"/>
    <w:rsid w:val="00141197"/>
    <w:rsid w:val="001426AD"/>
    <w:rsid w:val="00155C7B"/>
    <w:rsid w:val="00161C07"/>
    <w:rsid w:val="00164D35"/>
    <w:rsid w:val="00171354"/>
    <w:rsid w:val="0017259B"/>
    <w:rsid w:val="00175C1E"/>
    <w:rsid w:val="00182013"/>
    <w:rsid w:val="00183959"/>
    <w:rsid w:val="00186F6A"/>
    <w:rsid w:val="00191961"/>
    <w:rsid w:val="001A026C"/>
    <w:rsid w:val="001A3E41"/>
    <w:rsid w:val="001B5382"/>
    <w:rsid w:val="001B54CA"/>
    <w:rsid w:val="001B6557"/>
    <w:rsid w:val="001C2F7B"/>
    <w:rsid w:val="001D210E"/>
    <w:rsid w:val="001F27B8"/>
    <w:rsid w:val="001F2E59"/>
    <w:rsid w:val="001F5DDD"/>
    <w:rsid w:val="001F70B3"/>
    <w:rsid w:val="00204444"/>
    <w:rsid w:val="00207D8F"/>
    <w:rsid w:val="00207E14"/>
    <w:rsid w:val="00217A3A"/>
    <w:rsid w:val="002246C7"/>
    <w:rsid w:val="00245464"/>
    <w:rsid w:val="002552DA"/>
    <w:rsid w:val="002704FC"/>
    <w:rsid w:val="00276205"/>
    <w:rsid w:val="00285145"/>
    <w:rsid w:val="002A170F"/>
    <w:rsid w:val="002A41DE"/>
    <w:rsid w:val="002A51CD"/>
    <w:rsid w:val="002A567C"/>
    <w:rsid w:val="002B1031"/>
    <w:rsid w:val="002B132E"/>
    <w:rsid w:val="002D0C80"/>
    <w:rsid w:val="002D3D86"/>
    <w:rsid w:val="002D7A7C"/>
    <w:rsid w:val="002F094B"/>
    <w:rsid w:val="002F3AA7"/>
    <w:rsid w:val="002F4DEF"/>
    <w:rsid w:val="002F625C"/>
    <w:rsid w:val="00301AC7"/>
    <w:rsid w:val="003165AE"/>
    <w:rsid w:val="00360686"/>
    <w:rsid w:val="00387F80"/>
    <w:rsid w:val="003B6A1B"/>
    <w:rsid w:val="003C562B"/>
    <w:rsid w:val="003E2A1F"/>
    <w:rsid w:val="00404080"/>
    <w:rsid w:val="0040649A"/>
    <w:rsid w:val="004074D2"/>
    <w:rsid w:val="004339EB"/>
    <w:rsid w:val="00437655"/>
    <w:rsid w:val="004431EB"/>
    <w:rsid w:val="004435D3"/>
    <w:rsid w:val="00454433"/>
    <w:rsid w:val="00455F36"/>
    <w:rsid w:val="00462A89"/>
    <w:rsid w:val="00463820"/>
    <w:rsid w:val="004660B5"/>
    <w:rsid w:val="004773CA"/>
    <w:rsid w:val="00487F4B"/>
    <w:rsid w:val="004914D0"/>
    <w:rsid w:val="004A2AD9"/>
    <w:rsid w:val="004A60F8"/>
    <w:rsid w:val="004B4DEE"/>
    <w:rsid w:val="004B73D7"/>
    <w:rsid w:val="004C57AA"/>
    <w:rsid w:val="004D66BA"/>
    <w:rsid w:val="00513D93"/>
    <w:rsid w:val="0052007A"/>
    <w:rsid w:val="005407FC"/>
    <w:rsid w:val="00556504"/>
    <w:rsid w:val="00570998"/>
    <w:rsid w:val="00573014"/>
    <w:rsid w:val="00582288"/>
    <w:rsid w:val="005870FC"/>
    <w:rsid w:val="00591DCC"/>
    <w:rsid w:val="005A5A1B"/>
    <w:rsid w:val="005A67EB"/>
    <w:rsid w:val="005A706D"/>
    <w:rsid w:val="005B7DB0"/>
    <w:rsid w:val="005C0410"/>
    <w:rsid w:val="005C1CAD"/>
    <w:rsid w:val="005C6C46"/>
    <w:rsid w:val="005D08A5"/>
    <w:rsid w:val="005D13C1"/>
    <w:rsid w:val="005E1871"/>
    <w:rsid w:val="005E28F8"/>
    <w:rsid w:val="005E3988"/>
    <w:rsid w:val="005E7C8A"/>
    <w:rsid w:val="005F4A74"/>
    <w:rsid w:val="005F7C3D"/>
    <w:rsid w:val="00605DAA"/>
    <w:rsid w:val="00606AE0"/>
    <w:rsid w:val="006071BD"/>
    <w:rsid w:val="0060774B"/>
    <w:rsid w:val="00611CFE"/>
    <w:rsid w:val="0062235D"/>
    <w:rsid w:val="0063508F"/>
    <w:rsid w:val="006446EF"/>
    <w:rsid w:val="00652AE0"/>
    <w:rsid w:val="00666CB4"/>
    <w:rsid w:val="00667966"/>
    <w:rsid w:val="00682507"/>
    <w:rsid w:val="006868AE"/>
    <w:rsid w:val="006A2E5B"/>
    <w:rsid w:val="006B101A"/>
    <w:rsid w:val="006C23C4"/>
    <w:rsid w:val="006D0673"/>
    <w:rsid w:val="006D64B2"/>
    <w:rsid w:val="00715600"/>
    <w:rsid w:val="00722C72"/>
    <w:rsid w:val="00736E65"/>
    <w:rsid w:val="00742184"/>
    <w:rsid w:val="0074667D"/>
    <w:rsid w:val="00763158"/>
    <w:rsid w:val="00766504"/>
    <w:rsid w:val="00772D0F"/>
    <w:rsid w:val="00791DE5"/>
    <w:rsid w:val="007A36FF"/>
    <w:rsid w:val="007B2FB8"/>
    <w:rsid w:val="007B7B2F"/>
    <w:rsid w:val="007D0731"/>
    <w:rsid w:val="007D5498"/>
    <w:rsid w:val="007E0B88"/>
    <w:rsid w:val="007E3547"/>
    <w:rsid w:val="007E5442"/>
    <w:rsid w:val="007F4FB6"/>
    <w:rsid w:val="007F6B29"/>
    <w:rsid w:val="00800C4B"/>
    <w:rsid w:val="0080417F"/>
    <w:rsid w:val="008048A3"/>
    <w:rsid w:val="00812AE2"/>
    <w:rsid w:val="0081447F"/>
    <w:rsid w:val="00825E87"/>
    <w:rsid w:val="00835B49"/>
    <w:rsid w:val="00850642"/>
    <w:rsid w:val="0086394E"/>
    <w:rsid w:val="00880C07"/>
    <w:rsid w:val="00884B87"/>
    <w:rsid w:val="008873E6"/>
    <w:rsid w:val="008B27E4"/>
    <w:rsid w:val="008C2BDE"/>
    <w:rsid w:val="008C2F9F"/>
    <w:rsid w:val="008E3A22"/>
    <w:rsid w:val="00902672"/>
    <w:rsid w:val="0091323E"/>
    <w:rsid w:val="009255DD"/>
    <w:rsid w:val="009272F4"/>
    <w:rsid w:val="0093138B"/>
    <w:rsid w:val="00936FB0"/>
    <w:rsid w:val="009402BA"/>
    <w:rsid w:val="0094106C"/>
    <w:rsid w:val="00951BCB"/>
    <w:rsid w:val="00963803"/>
    <w:rsid w:val="0098379E"/>
    <w:rsid w:val="00985009"/>
    <w:rsid w:val="009B0EEA"/>
    <w:rsid w:val="009D16F1"/>
    <w:rsid w:val="009E4D2D"/>
    <w:rsid w:val="009F3891"/>
    <w:rsid w:val="009F767F"/>
    <w:rsid w:val="00A01FC0"/>
    <w:rsid w:val="00A1369F"/>
    <w:rsid w:val="00A617C1"/>
    <w:rsid w:val="00A8023F"/>
    <w:rsid w:val="00A93251"/>
    <w:rsid w:val="00A964F1"/>
    <w:rsid w:val="00AA3374"/>
    <w:rsid w:val="00AC3108"/>
    <w:rsid w:val="00AE323A"/>
    <w:rsid w:val="00AE38DE"/>
    <w:rsid w:val="00AE3A8C"/>
    <w:rsid w:val="00AE489A"/>
    <w:rsid w:val="00B30B05"/>
    <w:rsid w:val="00B602F3"/>
    <w:rsid w:val="00B74CC8"/>
    <w:rsid w:val="00BA75B4"/>
    <w:rsid w:val="00BB02DA"/>
    <w:rsid w:val="00BC6CAE"/>
    <w:rsid w:val="00BD35CF"/>
    <w:rsid w:val="00BD4441"/>
    <w:rsid w:val="00BD561C"/>
    <w:rsid w:val="00BF3BF3"/>
    <w:rsid w:val="00BF4883"/>
    <w:rsid w:val="00C216D3"/>
    <w:rsid w:val="00C26052"/>
    <w:rsid w:val="00C322BB"/>
    <w:rsid w:val="00C3286F"/>
    <w:rsid w:val="00C366E9"/>
    <w:rsid w:val="00C44642"/>
    <w:rsid w:val="00C50745"/>
    <w:rsid w:val="00C607CB"/>
    <w:rsid w:val="00C70B03"/>
    <w:rsid w:val="00C75B67"/>
    <w:rsid w:val="00C93E2E"/>
    <w:rsid w:val="00C9540F"/>
    <w:rsid w:val="00CA2E6B"/>
    <w:rsid w:val="00CB5FC2"/>
    <w:rsid w:val="00CD6967"/>
    <w:rsid w:val="00CD75C0"/>
    <w:rsid w:val="00CD7EF0"/>
    <w:rsid w:val="00CE28CF"/>
    <w:rsid w:val="00CE3649"/>
    <w:rsid w:val="00CF59E0"/>
    <w:rsid w:val="00D02635"/>
    <w:rsid w:val="00D2705E"/>
    <w:rsid w:val="00D308C9"/>
    <w:rsid w:val="00D33BCD"/>
    <w:rsid w:val="00D43A02"/>
    <w:rsid w:val="00D7096E"/>
    <w:rsid w:val="00D77A40"/>
    <w:rsid w:val="00D82583"/>
    <w:rsid w:val="00D8611A"/>
    <w:rsid w:val="00D91431"/>
    <w:rsid w:val="00D95B05"/>
    <w:rsid w:val="00DA0BE4"/>
    <w:rsid w:val="00DB4A6C"/>
    <w:rsid w:val="00DD12EB"/>
    <w:rsid w:val="00DD1A10"/>
    <w:rsid w:val="00DD23D8"/>
    <w:rsid w:val="00E22713"/>
    <w:rsid w:val="00E25087"/>
    <w:rsid w:val="00E43A0C"/>
    <w:rsid w:val="00E4656C"/>
    <w:rsid w:val="00E5157C"/>
    <w:rsid w:val="00E56924"/>
    <w:rsid w:val="00E663BF"/>
    <w:rsid w:val="00E73AA9"/>
    <w:rsid w:val="00E8544C"/>
    <w:rsid w:val="00E9034B"/>
    <w:rsid w:val="00E96A21"/>
    <w:rsid w:val="00EA4624"/>
    <w:rsid w:val="00EB215F"/>
    <w:rsid w:val="00EB360A"/>
    <w:rsid w:val="00EB3811"/>
    <w:rsid w:val="00EC3363"/>
    <w:rsid w:val="00EC44FA"/>
    <w:rsid w:val="00ED6AD0"/>
    <w:rsid w:val="00EF1027"/>
    <w:rsid w:val="00F02A9E"/>
    <w:rsid w:val="00F10909"/>
    <w:rsid w:val="00F172A0"/>
    <w:rsid w:val="00F40238"/>
    <w:rsid w:val="00F41FE1"/>
    <w:rsid w:val="00F62EC4"/>
    <w:rsid w:val="00F73EE3"/>
    <w:rsid w:val="00F74A98"/>
    <w:rsid w:val="00F76680"/>
    <w:rsid w:val="00F76AB5"/>
    <w:rsid w:val="00F95A46"/>
    <w:rsid w:val="00FA330C"/>
    <w:rsid w:val="00FA78D9"/>
    <w:rsid w:val="00FB4C94"/>
    <w:rsid w:val="00FB598A"/>
    <w:rsid w:val="00FD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C23C4"/>
  </w:style>
  <w:style w:type="paragraph" w:styleId="a4">
    <w:name w:val="Balloon Text"/>
    <w:basedOn w:val="a"/>
    <w:link w:val="a5"/>
    <w:uiPriority w:val="99"/>
    <w:semiHidden/>
    <w:unhideWhenUsed/>
    <w:rsid w:val="005E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C8A"/>
    <w:rPr>
      <w:rFonts w:ascii="Tahoma" w:hAnsi="Tahoma" w:cs="Tahoma"/>
      <w:sz w:val="16"/>
      <w:szCs w:val="16"/>
    </w:rPr>
  </w:style>
  <w:style w:type="character" w:customStyle="1" w:styleId="atn">
    <w:name w:val="atn"/>
    <w:basedOn w:val="a0"/>
    <w:rsid w:val="00DB4A6C"/>
  </w:style>
  <w:style w:type="character" w:customStyle="1" w:styleId="shorttext">
    <w:name w:val="short_text"/>
    <w:basedOn w:val="a0"/>
    <w:rsid w:val="00E25087"/>
  </w:style>
  <w:style w:type="table" w:styleId="a6">
    <w:name w:val="Table Grid"/>
    <w:basedOn w:val="a1"/>
    <w:uiPriority w:val="59"/>
    <w:rsid w:val="0038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C23C4"/>
  </w:style>
  <w:style w:type="paragraph" w:styleId="a4">
    <w:name w:val="Balloon Text"/>
    <w:basedOn w:val="a"/>
    <w:link w:val="a5"/>
    <w:uiPriority w:val="99"/>
    <w:semiHidden/>
    <w:unhideWhenUsed/>
    <w:rsid w:val="005E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C8A"/>
    <w:rPr>
      <w:rFonts w:ascii="Tahoma" w:hAnsi="Tahoma" w:cs="Tahoma"/>
      <w:sz w:val="16"/>
      <w:szCs w:val="16"/>
    </w:rPr>
  </w:style>
  <w:style w:type="character" w:customStyle="1" w:styleId="atn">
    <w:name w:val="atn"/>
    <w:basedOn w:val="a0"/>
    <w:rsid w:val="00DB4A6C"/>
  </w:style>
  <w:style w:type="character" w:customStyle="1" w:styleId="shorttext">
    <w:name w:val="short_text"/>
    <w:basedOn w:val="a0"/>
    <w:rsid w:val="00E25087"/>
  </w:style>
  <w:style w:type="table" w:styleId="a6">
    <w:name w:val="Table Grid"/>
    <w:basedOn w:val="a1"/>
    <w:uiPriority w:val="59"/>
    <w:rsid w:val="0038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0FEE-4BCD-4BBC-8664-20B15292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Varya</dc:creator>
  <cp:lastModifiedBy>78</cp:lastModifiedBy>
  <cp:revision>7</cp:revision>
  <dcterms:created xsi:type="dcterms:W3CDTF">2019-05-05T22:32:00Z</dcterms:created>
  <dcterms:modified xsi:type="dcterms:W3CDTF">2019-06-05T10:17:00Z</dcterms:modified>
</cp:coreProperties>
</file>