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D" w:rsidRPr="008C17BD" w:rsidRDefault="008C17BD" w:rsidP="008C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D">
        <w:rPr>
          <w:rFonts w:ascii="Times New Roman" w:hAnsi="Times New Roman" w:cs="Times New Roman"/>
          <w:b/>
          <w:sz w:val="28"/>
          <w:szCs w:val="28"/>
        </w:rPr>
        <w:t>ЗАСТОСУВАННЯ НИЗЬКОІНТЕНСИВНОГО ЛАЗЕРНОГО ВИПРОМІНЮВАННЯ, ІНТЕРФЕРЕНЦТЕРАПІЇ ТА КОМПЛЕКСУ ЛІКУВАЛЬНОЇ ФІЗКУЛЬТУРИ В ЛІКУВАННІ ХВОРИХ НА ЦУКРОВИЙ ДІАБЕТ 2 ТИПУ ТА ДЕФОРМУЮЧИЙ ОСТЕОАРТРОЗ КОЛІННИХ СУГЛОБІВ У УЧАСНИКІВ ЛІКВІДАЦІЇ АВАРІЇ НА ЧОРНОБИЛЬСЬКІЙ АТОМНІЙ ЕЛЕКТРОСТАНЦІЇ</w:t>
      </w:r>
    </w:p>
    <w:p w:rsidR="008C17BD" w:rsidRPr="008C17BD" w:rsidRDefault="008C17BD" w:rsidP="008C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D">
        <w:rPr>
          <w:rFonts w:ascii="Times New Roman" w:hAnsi="Times New Roman" w:cs="Times New Roman"/>
          <w:b/>
          <w:sz w:val="28"/>
          <w:szCs w:val="28"/>
          <w:vertAlign w:val="superscript"/>
        </w:rPr>
        <w:t>1,2</w:t>
      </w:r>
      <w:r w:rsidRPr="008C1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C17BD">
        <w:rPr>
          <w:rFonts w:ascii="Times New Roman" w:hAnsi="Times New Roman" w:cs="Times New Roman"/>
          <w:b/>
          <w:sz w:val="28"/>
          <w:szCs w:val="28"/>
        </w:rPr>
        <w:t>К.мед.н</w:t>
      </w:r>
      <w:proofErr w:type="spellEnd"/>
      <w:r w:rsidRPr="008C17BD">
        <w:rPr>
          <w:rFonts w:ascii="Times New Roman" w:hAnsi="Times New Roman" w:cs="Times New Roman"/>
          <w:b/>
          <w:sz w:val="28"/>
          <w:szCs w:val="28"/>
        </w:rPr>
        <w:t xml:space="preserve">., доц. Калюжка А. А., </w:t>
      </w:r>
      <w:r w:rsidRPr="008C17B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C17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b/>
          <w:sz w:val="28"/>
          <w:szCs w:val="28"/>
        </w:rPr>
        <w:t>Істомін</w:t>
      </w:r>
      <w:proofErr w:type="spellEnd"/>
      <w:r w:rsidRPr="008C17BD">
        <w:rPr>
          <w:rFonts w:ascii="Times New Roman" w:hAnsi="Times New Roman" w:cs="Times New Roman"/>
          <w:b/>
          <w:sz w:val="28"/>
          <w:szCs w:val="28"/>
        </w:rPr>
        <w:t xml:space="preserve"> А. Г., </w:t>
      </w:r>
      <w:r w:rsidRPr="008C17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C17BD">
        <w:rPr>
          <w:rFonts w:ascii="Times New Roman" w:hAnsi="Times New Roman" w:cs="Times New Roman"/>
          <w:b/>
          <w:sz w:val="28"/>
          <w:szCs w:val="28"/>
        </w:rPr>
        <w:t xml:space="preserve">Пирогова І. В., </w:t>
      </w:r>
      <w:r w:rsidRPr="008C17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C17BD">
        <w:rPr>
          <w:rFonts w:ascii="Times New Roman" w:hAnsi="Times New Roman" w:cs="Times New Roman"/>
          <w:b/>
          <w:sz w:val="28"/>
          <w:szCs w:val="28"/>
        </w:rPr>
        <w:t xml:space="preserve">Катаржнова І. В., </w:t>
      </w:r>
      <w:r w:rsidRPr="008C17B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C17BD">
        <w:rPr>
          <w:rFonts w:ascii="Times New Roman" w:hAnsi="Times New Roman" w:cs="Times New Roman"/>
          <w:b/>
          <w:sz w:val="28"/>
          <w:szCs w:val="28"/>
        </w:rPr>
        <w:t>Сивенко О. Л.</w:t>
      </w:r>
    </w:p>
    <w:p w:rsidR="008C17BD" w:rsidRDefault="008C17BD" w:rsidP="008C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B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>,</w:t>
      </w:r>
    </w:p>
    <w:p w:rsidR="008C17BD" w:rsidRDefault="008C17BD" w:rsidP="008C1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C17BD">
        <w:rPr>
          <w:rFonts w:ascii="Times New Roman" w:hAnsi="Times New Roman" w:cs="Times New Roman"/>
          <w:sz w:val="28"/>
          <w:szCs w:val="28"/>
        </w:rPr>
        <w:t>КНП ХОР «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диспансер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>»</w:t>
      </w:r>
    </w:p>
    <w:p w:rsidR="008C17BD" w:rsidRDefault="008C17BD" w:rsidP="008C17BD">
      <w:pPr>
        <w:rPr>
          <w:rFonts w:ascii="Times New Roman" w:hAnsi="Times New Roman" w:cs="Times New Roman"/>
          <w:sz w:val="28"/>
          <w:szCs w:val="28"/>
        </w:rPr>
      </w:pPr>
    </w:p>
    <w:p w:rsidR="00C45DD1" w:rsidRDefault="008C17BD" w:rsidP="00C4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D1">
        <w:rPr>
          <w:rFonts w:ascii="Times New Roman" w:hAnsi="Times New Roman" w:cs="Times New Roman"/>
          <w:b/>
          <w:sz w:val="28"/>
          <w:szCs w:val="28"/>
        </w:rPr>
        <w:t xml:space="preserve"> Вступ</w:t>
      </w:r>
      <w:r w:rsidRPr="008C17B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(ЦД) 2 типу,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(УЛНА)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атомній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поєднана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часто. Особливо,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дегенеративно –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дистрофічні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(ДОА)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ДОА є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прогресуючим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дистрофічним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хрящі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синовіальній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оболонці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трофіки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тканин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навантаженнями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мікротравмами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DD1" w:rsidRDefault="008C17BD" w:rsidP="00C4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D1">
        <w:rPr>
          <w:rFonts w:ascii="Times New Roman" w:hAnsi="Times New Roman" w:cs="Times New Roman"/>
          <w:b/>
          <w:sz w:val="28"/>
          <w:szCs w:val="28"/>
        </w:rPr>
        <w:t>Мета.</w:t>
      </w:r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2 типу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колінних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атомній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DD1" w:rsidRDefault="008C17BD" w:rsidP="00C4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D1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C45DD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45DD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(УЛНА),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проходили курс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в КНП ХОР «ОКСДРЗН», з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– ЦД 2 типу,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поєднувався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 ДОА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колінних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підтверджений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ренгенологічно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яке включало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нестероїдних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протизапальних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знеболюють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лазеротерапія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інфрачервоного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лазерного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«МІЛТА» по зонам –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зона на 2 см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колінної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чашечки і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підколінної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ямки. Частота 50 Гц і 5 Гц,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lastRenderedPageBreak/>
        <w:t>експозиція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по 1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зону.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інтерференцтерапія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01 –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СМ», з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ритмічною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частотою 0-100 Гц, час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Курс 10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процедур.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фізіотерапевтичних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процедур. Контрольною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 34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стадіями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відрізнялась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DD1" w:rsidRDefault="008C17BD" w:rsidP="00C4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D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C45DD1">
        <w:rPr>
          <w:rFonts w:ascii="Times New Roman" w:hAnsi="Times New Roman" w:cs="Times New Roman"/>
          <w:b/>
          <w:sz w:val="28"/>
          <w:szCs w:val="28"/>
        </w:rPr>
        <w:t>.</w:t>
      </w:r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Відзначена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проявлялася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больових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значуще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з ДОА 1 і 2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дозволило до 5 дня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нестероїдних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протизапальних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знеболюють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До 7 дня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85 %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анальгетиків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амплітуди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пасивних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набряклості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значущими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залежали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медикаментозного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</w:t>
      </w:r>
      <w:r w:rsidR="00C45DD1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>.</w:t>
      </w:r>
    </w:p>
    <w:p w:rsidR="00246F34" w:rsidRPr="008C17BD" w:rsidRDefault="008C17BD" w:rsidP="00C4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DD1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C45DD1">
        <w:rPr>
          <w:rFonts w:ascii="Times New Roman" w:hAnsi="Times New Roman" w:cs="Times New Roman"/>
          <w:b/>
          <w:sz w:val="28"/>
          <w:szCs w:val="28"/>
        </w:rPr>
        <w:t>.</w:t>
      </w:r>
      <w:r w:rsidRPr="008C17BD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нами методика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послідовного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низькоінтенсивного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лазерного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інтерференцтерапії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та комплексу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</w:t>
      </w:r>
      <w:r w:rsidRPr="008C1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2 типу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колінних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атомній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больових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амплітуду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па</w:t>
      </w:r>
      <w:bookmarkStart w:id="0" w:name="_GoBack"/>
      <w:bookmarkEnd w:id="0"/>
      <w:r w:rsidRPr="008C17BD">
        <w:rPr>
          <w:rFonts w:ascii="Times New Roman" w:hAnsi="Times New Roman" w:cs="Times New Roman"/>
          <w:sz w:val="28"/>
          <w:szCs w:val="28"/>
        </w:rPr>
        <w:t>сивних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набряклість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лікарське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B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C17BD">
        <w:rPr>
          <w:rFonts w:ascii="Times New Roman" w:hAnsi="Times New Roman" w:cs="Times New Roman"/>
          <w:sz w:val="28"/>
          <w:szCs w:val="28"/>
        </w:rPr>
        <w:t>.</w:t>
      </w:r>
    </w:p>
    <w:sectPr w:rsidR="00246F34" w:rsidRPr="008C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2"/>
    <w:rsid w:val="000E7AC2"/>
    <w:rsid w:val="00246F34"/>
    <w:rsid w:val="008C17BD"/>
    <w:rsid w:val="00C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7E4E"/>
  <w15:chartTrackingRefBased/>
  <w15:docId w15:val="{0038F8FC-6EA4-4612-AE3A-2C9BE0DA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2019-06-05T20:53:00Z</dcterms:created>
  <dcterms:modified xsi:type="dcterms:W3CDTF">2019-06-05T20:59:00Z</dcterms:modified>
</cp:coreProperties>
</file>