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C3" w:rsidRPr="00C049C3" w:rsidRDefault="00C049C3" w:rsidP="00C049C3">
      <w:pPr>
        <w:spacing w:after="16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49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Панаско І.І., </w:t>
      </w:r>
      <w:proofErr w:type="spellStart"/>
      <w:r w:rsidRPr="00C049C3">
        <w:rPr>
          <w:rFonts w:ascii="Times New Roman" w:eastAsia="Calibri" w:hAnsi="Times New Roman" w:cs="Times New Roman"/>
          <w:sz w:val="24"/>
          <w:szCs w:val="24"/>
          <w:lang w:val="uk-UA"/>
        </w:rPr>
        <w:t>Ковальцова</w:t>
      </w:r>
      <w:proofErr w:type="spellEnd"/>
      <w:r w:rsidRPr="00C049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М.В., </w:t>
      </w:r>
      <w:proofErr w:type="spellStart"/>
      <w:r w:rsidRPr="00C049C3">
        <w:rPr>
          <w:rFonts w:ascii="Times New Roman" w:eastAsia="Calibri" w:hAnsi="Times New Roman" w:cs="Times New Roman"/>
          <w:sz w:val="24"/>
          <w:szCs w:val="24"/>
          <w:lang w:val="uk-UA"/>
        </w:rPr>
        <w:t>Саберова</w:t>
      </w:r>
      <w:proofErr w:type="spellEnd"/>
      <w:r w:rsidRPr="00C049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Ю.О.</w:t>
      </w:r>
    </w:p>
    <w:p w:rsidR="00C049C3" w:rsidRPr="00C049C3" w:rsidRDefault="00C049C3" w:rsidP="00C049C3">
      <w:pPr>
        <w:spacing w:after="16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ПОДАГРА – ХВОРОБА СУЧАСНОСТІ</w:t>
      </w:r>
      <w:bookmarkStart w:id="0" w:name="_GoBack"/>
      <w:bookmarkEnd w:id="0"/>
    </w:p>
    <w:p w:rsidR="00C049C3" w:rsidRPr="00C049C3" w:rsidRDefault="00C049C3" w:rsidP="00C049C3">
      <w:pPr>
        <w:spacing w:after="16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49C3">
        <w:rPr>
          <w:rFonts w:ascii="Times New Roman" w:eastAsia="Calibri" w:hAnsi="Times New Roman" w:cs="Times New Roman"/>
          <w:sz w:val="24"/>
          <w:szCs w:val="24"/>
          <w:lang w:val="uk-UA"/>
        </w:rPr>
        <w:t>Харківський національний медичний університет</w:t>
      </w:r>
    </w:p>
    <w:p w:rsidR="00C049C3" w:rsidRPr="00C049C3" w:rsidRDefault="00C049C3" w:rsidP="00C049C3">
      <w:pPr>
        <w:spacing w:after="16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049C3">
        <w:rPr>
          <w:rFonts w:ascii="Times New Roman" w:eastAsia="Calibri" w:hAnsi="Times New Roman" w:cs="Times New Roman"/>
          <w:sz w:val="24"/>
          <w:szCs w:val="24"/>
          <w:lang w:val="uk-UA"/>
        </w:rPr>
        <w:t>м.Харків</w:t>
      </w:r>
      <w:proofErr w:type="spellEnd"/>
      <w:r w:rsidRPr="00C049C3">
        <w:rPr>
          <w:rFonts w:ascii="Times New Roman" w:eastAsia="Calibri" w:hAnsi="Times New Roman" w:cs="Times New Roman"/>
          <w:sz w:val="24"/>
          <w:szCs w:val="24"/>
          <w:lang w:val="uk-UA"/>
        </w:rPr>
        <w:t>, Україна</w:t>
      </w:r>
    </w:p>
    <w:p w:rsidR="00C049C3" w:rsidRPr="00C049C3" w:rsidRDefault="00C049C3" w:rsidP="00C049C3">
      <w:pPr>
        <w:spacing w:after="16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49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кафедра патологічної фізіології імені Д.О. </w:t>
      </w:r>
      <w:proofErr w:type="spellStart"/>
      <w:r w:rsidRPr="00C049C3">
        <w:rPr>
          <w:rFonts w:ascii="Times New Roman" w:eastAsia="Calibri" w:hAnsi="Times New Roman" w:cs="Times New Roman"/>
          <w:sz w:val="24"/>
          <w:szCs w:val="24"/>
          <w:lang w:val="uk-UA"/>
        </w:rPr>
        <w:t>Альперна</w:t>
      </w:r>
      <w:proofErr w:type="spellEnd"/>
    </w:p>
    <w:p w:rsidR="00C049C3" w:rsidRPr="00C049C3" w:rsidRDefault="00C049C3" w:rsidP="00C049C3">
      <w:pPr>
        <w:spacing w:after="16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49C3">
        <w:rPr>
          <w:rFonts w:ascii="Times New Roman" w:eastAsia="Calibri" w:hAnsi="Times New Roman" w:cs="Times New Roman"/>
          <w:sz w:val="24"/>
          <w:szCs w:val="24"/>
          <w:lang w:val="uk-UA"/>
        </w:rPr>
        <w:t>зав. каф. – д. мед. н., проф. О.В. Ніколаєва</w:t>
      </w:r>
    </w:p>
    <w:p w:rsidR="00C049C3" w:rsidRPr="00C049C3" w:rsidRDefault="00C049C3" w:rsidP="00C049C3">
      <w:pPr>
        <w:spacing w:after="16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49C3">
        <w:rPr>
          <w:rFonts w:ascii="Times New Roman" w:eastAsia="Calibri" w:hAnsi="Times New Roman" w:cs="Times New Roman"/>
          <w:sz w:val="24"/>
          <w:szCs w:val="24"/>
          <w:lang w:val="uk-UA"/>
        </w:rPr>
        <w:t>науковий керівник - д. мед. н., проф. О.В. Ніколаєва</w:t>
      </w:r>
    </w:p>
    <w:p w:rsidR="00C049C3" w:rsidRPr="00C049C3" w:rsidRDefault="00C049C3" w:rsidP="00C049C3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49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Подагра - це захворювання, що все частіше виявляється в центрі уваги лікарів усього світу. </w:t>
      </w:r>
    </w:p>
    <w:p w:rsidR="00C049C3" w:rsidRPr="00C049C3" w:rsidRDefault="00C049C3" w:rsidP="00C049C3">
      <w:pPr>
        <w:spacing w:after="16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Подагра виникає внаслідок різних за походженням порушень метаболізму сечової кислоти (синтезу / виведення), що призводять до стійкого підвищення її рівня в крові -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гіперурикемії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Залежно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від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причин,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які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призводять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до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розвитку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захворювання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, подагра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може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бути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первинною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або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вторинною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. </w:t>
      </w:r>
    </w:p>
    <w:p w:rsidR="00C049C3" w:rsidRPr="00C049C3" w:rsidRDefault="00C049C3" w:rsidP="00C049C3">
      <w:pPr>
        <w:spacing w:after="16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</w:pPr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Причини первинної подагри досі є не вивченими до кінця. Припускають, що вона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повязана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з порушенням активності ферментів, що беруть участь в процесі утворення сечової кислоти з пуринових основ: підвищення активності 5-фосфорибозил-1-пірофосфатсинтетази та частковий дефіцит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гіпоксантин-гуанінфосфорибозил-трансферази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. Дефекти цих ферментів є генетично обумовленими.</w:t>
      </w:r>
    </w:p>
    <w:p w:rsidR="00C049C3" w:rsidRPr="00C049C3" w:rsidRDefault="00C049C3" w:rsidP="00C049C3">
      <w:pPr>
        <w:spacing w:after="16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</w:pPr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Вторинна подагра є наслідком інших захворювань - патології нирок з порушенням їх функцій, захворювань крові (лейкозів, лімфоми,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поліцитемії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), псоріазу, лікарської терапії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цитостатиками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салуретиками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та ін. препаратами, що мають здатність впливати на пуриновий обмін.</w:t>
      </w:r>
    </w:p>
    <w:p w:rsidR="00C049C3" w:rsidRPr="00C049C3" w:rsidRDefault="00C049C3" w:rsidP="00C049C3">
      <w:pPr>
        <w:spacing w:after="16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</w:pP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Основним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патогенетичним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фактором </w:t>
      </w:r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є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гіперурикемія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(</w:t>
      </w:r>
      <w:proofErr w:type="spellStart"/>
      <w:proofErr w:type="gram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</w:t>
      </w:r>
      <w:proofErr w:type="gram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івень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сечової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кислоти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в сироватці крові</w:t>
      </w:r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більше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420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мкмоль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/ л</w:t>
      </w:r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).</w:t>
      </w:r>
    </w:p>
    <w:p w:rsidR="00C049C3" w:rsidRPr="00C049C3" w:rsidRDefault="00C049C3" w:rsidP="00C049C3">
      <w:pPr>
        <w:spacing w:after="16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</w:pPr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Механізм розвитку гострого подагричного нападу обумовлений внаслідок відкладення в суглобової порожнини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уратових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мікрокристалів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, здатних активізувати фактор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Хагемана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, компоненти комплементу, кініни, що призводить до збільшення судинної проникності та підвищеному притоку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нейтрофілів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, які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фагоцитують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кристали уратів натрію. Внаслідок цього процесу вивільняються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лізосомальні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ферменти, наслідком чого є підсилення запалення. </w:t>
      </w:r>
    </w:p>
    <w:p w:rsidR="00C049C3" w:rsidRPr="00C049C3" w:rsidRDefault="00C049C3" w:rsidP="00C049C3">
      <w:pPr>
        <w:spacing w:after="16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</w:pPr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Сечова кислота також сприяє вивільненню з макрофагів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синовальної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рідини медіаторів запалення (ІЛ-1,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ІЛ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-6,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ІЛ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-8,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цитокінів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), що супроводжується розвитком запалення інших суглобів і м'яких тканин. Також нещодавно було доведено участь імунних механізмів в патогенезі подагри, зокрема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Ig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і компонентів комплементу (</w:t>
      </w:r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C</w:t>
      </w:r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3 і </w:t>
      </w:r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C</w:t>
      </w:r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4), які фіксують урати і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стимулють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фагоцитарну активність </w:t>
      </w:r>
      <w:proofErr w:type="spellStart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нейтрофілів</w:t>
      </w:r>
      <w:proofErr w:type="spellEnd"/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. </w:t>
      </w:r>
    </w:p>
    <w:p w:rsidR="00C049C3" w:rsidRPr="00C049C3" w:rsidRDefault="00C049C3" w:rsidP="00C049C3">
      <w:pPr>
        <w:spacing w:after="16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</w:pPr>
      <w:r w:rsidRPr="00C049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Етіологія та патогенез подагри наразі широко обговорюються в літературі і вимагають подальшого вивчення, адже є </w:t>
      </w:r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невід</w:t>
      </w:r>
      <w:r w:rsidRPr="00C049C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'</w:t>
      </w:r>
      <w:r w:rsidRPr="00C049C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ємними складовими вирішення цієї важливої в наш час проблеми.</w:t>
      </w:r>
    </w:p>
    <w:p w:rsidR="00A5571A" w:rsidRPr="00C049C3" w:rsidRDefault="00A5571A">
      <w:pPr>
        <w:rPr>
          <w:lang w:val="uk-UA"/>
        </w:rPr>
      </w:pPr>
    </w:p>
    <w:sectPr w:rsidR="00A5571A" w:rsidRPr="00C04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4BB"/>
    <w:rsid w:val="008334BB"/>
    <w:rsid w:val="00A5571A"/>
    <w:rsid w:val="00C0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2047</Characters>
  <Application>Microsoft Office Word</Application>
  <DocSecurity>0</DocSecurity>
  <Lines>17</Lines>
  <Paragraphs>4</Paragraphs>
  <ScaleCrop>false</ScaleCrop>
  <Company>Krokoz™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2019-06-03T17:55:00Z</dcterms:created>
  <dcterms:modified xsi:type="dcterms:W3CDTF">2019-06-03T17:55:00Z</dcterms:modified>
</cp:coreProperties>
</file>