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VІ Міжнародної науково-практичної конференції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ХНМУ</w:t>
      </w:r>
    </w:p>
    <w:p w:rsidR="0070340B" w:rsidRPr="00137934" w:rsidRDefault="0070340B" w:rsidP="0070340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2019</w:t>
      </w:r>
    </w:p>
    <w:p w:rsidR="0070340B" w:rsidRPr="00137934" w:rsidRDefault="0070340B" w:rsidP="0070340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br w:type="page"/>
      </w:r>
      <w:r w:rsidRPr="00137934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70340B" w:rsidRPr="00137934" w:rsidRDefault="0070340B" w:rsidP="0070340B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70340B" w:rsidRPr="00137934" w:rsidRDefault="0070340B" w:rsidP="0070340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70340B" w:rsidRPr="00137934" w:rsidRDefault="0070340B" w:rsidP="0070340B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137934"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40B" w:rsidRPr="00137934" w:rsidRDefault="0070340B" w:rsidP="0070340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7934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137934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13793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137934">
        <w:rPr>
          <w:rFonts w:ascii="Times New Roman" w:hAnsi="Times New Roman"/>
          <w:sz w:val="28"/>
          <w:szCs w:val="28"/>
          <w:lang w:val="uk-UA"/>
        </w:rPr>
        <w:t>матеріали VІ Міжнародної науково-практичної конференції (Харків, 18-19 квітня 2019 року). – Харків: ХНМУ, 2019. – 256 с.</w:t>
      </w:r>
    </w:p>
    <w:p w:rsidR="0070340B" w:rsidRPr="0070340B" w:rsidRDefault="0070340B" w:rsidP="0070340B">
      <w:pPr>
        <w:spacing w:after="0" w:line="240" w:lineRule="auto"/>
        <w:ind w:firstLine="709"/>
        <w:jc w:val="right"/>
        <w:rPr>
          <w:rFonts w:ascii="Times New Roman" w:eastAsia="TimesNewRoman,Italic" w:hAnsi="Times New Roman"/>
          <w:i/>
          <w:sz w:val="28"/>
          <w:szCs w:val="28"/>
          <w:lang w:val="uk-UA"/>
        </w:rPr>
      </w:pPr>
      <w:r w:rsidRPr="00137934">
        <w:rPr>
          <w:rFonts w:ascii="Times New Roman" w:hAnsi="Times New Roman"/>
          <w:lang w:val="uk-UA"/>
        </w:rPr>
        <w:br w:type="page"/>
      </w:r>
      <w:r w:rsidRPr="0070340B">
        <w:rPr>
          <w:rFonts w:ascii="Times New Roman" w:eastAsia="TimesNewRoman,Italic" w:hAnsi="Times New Roman"/>
          <w:i/>
          <w:sz w:val="28"/>
          <w:szCs w:val="28"/>
          <w:lang w:val="uk-UA"/>
        </w:rPr>
        <w:lastRenderedPageBreak/>
        <w:t>Сич Д.О.</w:t>
      </w:r>
    </w:p>
    <w:p w:rsidR="0070340B" w:rsidRPr="0070340B" w:rsidRDefault="0070340B" w:rsidP="0070340B">
      <w:pPr>
        <w:spacing w:after="0" w:line="24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  <w:lang w:val="uk-UA"/>
        </w:rPr>
      </w:pPr>
      <w:r w:rsidRPr="0070340B">
        <w:rPr>
          <w:rFonts w:ascii="Times New Roman" w:eastAsia="TimesNewRoman,Italic" w:hAnsi="Times New Roman"/>
          <w:b/>
          <w:sz w:val="28"/>
          <w:szCs w:val="28"/>
          <w:lang w:val="uk-UA"/>
        </w:rPr>
        <w:t>НАСИЛЬСТВО ТА ЙОГО ВІДОБРАЖЕННЯ</w:t>
      </w:r>
    </w:p>
    <w:p w:rsidR="0070340B" w:rsidRDefault="0070340B" w:rsidP="0070340B">
      <w:pPr>
        <w:spacing w:after="0" w:line="24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  <w:lang w:val="uk-UA"/>
        </w:rPr>
      </w:pPr>
      <w:r w:rsidRPr="0070340B">
        <w:rPr>
          <w:rFonts w:ascii="Times New Roman" w:eastAsia="TimesNewRoman,Italic" w:hAnsi="Times New Roman"/>
          <w:b/>
          <w:sz w:val="28"/>
          <w:szCs w:val="28"/>
          <w:lang w:val="uk-UA"/>
        </w:rPr>
        <w:t>У ТВОРАХ УКРАЇНСЬКИХ КЛАСИКІВ</w:t>
      </w:r>
    </w:p>
    <w:p w:rsidR="001835B1" w:rsidRDefault="001835B1" w:rsidP="0018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</w:p>
    <w:p w:rsidR="001835B1" w:rsidRDefault="001835B1" w:rsidP="0018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основ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835B1" w:rsidRDefault="001835B1" w:rsidP="0018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1C5099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1C5099"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 w:rsidR="001C5099">
        <w:rPr>
          <w:rFonts w:ascii="Times New Roman" w:hAnsi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/>
          <w:sz w:val="28"/>
          <w:szCs w:val="28"/>
        </w:rPr>
        <w:t>Фоміна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</w:t>
      </w:r>
    </w:p>
    <w:p w:rsidR="0070340B" w:rsidRPr="001835B1" w:rsidRDefault="0070340B" w:rsidP="0070340B">
      <w:pPr>
        <w:spacing w:after="0" w:line="240" w:lineRule="auto"/>
        <w:ind w:firstLine="709"/>
        <w:jc w:val="center"/>
        <w:rPr>
          <w:rFonts w:ascii="Times New Roman" w:eastAsia="TimesNewRoman,Italic" w:hAnsi="Times New Roman"/>
          <w:b/>
          <w:sz w:val="28"/>
          <w:szCs w:val="28"/>
        </w:rPr>
      </w:pP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Україна, як і всі країни світу, переживала різні негативні соціальні процеси, що тягнули за собою такі ж негативні наслідки. Насильство є таким же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давнім як і сама людська цивілізація. За визначенням Всесвітньої організації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охорони здоров’я, насильство – навмисне використання фізичної сили або влади, скоєне або у вигляді загрози щодо себе, іншої особи чи групи людей,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наслідком якого є (або існує висока ймовірність) тілесні ушкодження, смерть,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психологічна травма, відхилення в розвитку чи різного роду збитки. Найбільше,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на жаль, від насильства страждають жінки та діти. У 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>свої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й роботі ми замислимося над проблемою насильства над жінкою. І над тим, як це відображається в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літературі</w:t>
      </w:r>
      <w:r w:rsidR="00A879D6">
        <w:rPr>
          <w:rFonts w:ascii="Times New Roman" w:eastAsia="TimesNewRoman" w:hAnsi="Times New Roman"/>
          <w:sz w:val="28"/>
          <w:szCs w:val="28"/>
          <w:lang w:val="uk-UA"/>
        </w:rPr>
        <w:t>, зокрема у творах Т.</w:t>
      </w:r>
      <w:r w:rsidR="00A879D6">
        <w:rPr>
          <w:rFonts w:ascii="Times New Roman" w:eastAsia="TimesNewRoman" w:hAnsi="Times New Roman"/>
          <w:sz w:val="28"/>
          <w:szCs w:val="28"/>
          <w:lang w:val="en-US"/>
        </w:rPr>
        <w:t> </w:t>
      </w:r>
      <w:r w:rsidR="00A879D6">
        <w:rPr>
          <w:rFonts w:ascii="Times New Roman" w:eastAsia="TimesNewRoman" w:hAnsi="Times New Roman"/>
          <w:sz w:val="28"/>
          <w:szCs w:val="28"/>
          <w:lang w:val="uk-UA"/>
        </w:rPr>
        <w:t>Г</w:t>
      </w:r>
      <w:r w:rsidR="00A879D6" w:rsidRPr="00A879D6">
        <w:rPr>
          <w:rFonts w:ascii="Times New Roman" w:eastAsia="TimesNewRoman" w:hAnsi="Times New Roman"/>
          <w:sz w:val="28"/>
          <w:szCs w:val="28"/>
        </w:rPr>
        <w:t>.</w:t>
      </w:r>
      <w:r w:rsidR="00A879D6">
        <w:rPr>
          <w:rFonts w:ascii="Times New Roman" w:eastAsia="TimesNewRoman" w:hAnsi="Times New Roman"/>
          <w:sz w:val="28"/>
          <w:szCs w:val="28"/>
          <w:lang w:val="en-US"/>
        </w:rPr>
        <w:t> </w:t>
      </w:r>
      <w:r w:rsidR="00A879D6">
        <w:rPr>
          <w:rFonts w:ascii="Times New Roman" w:eastAsia="TimesNewRoman" w:hAnsi="Times New Roman"/>
          <w:sz w:val="28"/>
          <w:szCs w:val="28"/>
          <w:lang w:val="uk-UA"/>
        </w:rPr>
        <w:t>Шевченка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, Панаса Мирного й Івана Нечуя-Левицького.</w:t>
      </w: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Усі чули приказку «Б’є − значить кохає». Однак слід подумати над ци</w:t>
      </w:r>
      <w:bookmarkStart w:id="0" w:name="_GoBack"/>
      <w:bookmarkEnd w:id="0"/>
      <w:r w:rsidRPr="0070340B">
        <w:rPr>
          <w:rFonts w:ascii="Times New Roman" w:eastAsia="TimesNewRoman" w:hAnsi="Times New Roman"/>
          <w:sz w:val="28"/>
          <w:szCs w:val="28"/>
          <w:lang w:val="uk-UA"/>
        </w:rPr>
        <w:t>ми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словами. Чи </w:t>
      </w:r>
      <w:r>
        <w:rPr>
          <w:rFonts w:ascii="Times New Roman" w:eastAsia="TimesNewRoman" w:hAnsi="Times New Roman"/>
          <w:sz w:val="28"/>
          <w:szCs w:val="28"/>
          <w:lang w:val="uk-UA"/>
        </w:rPr>
        <w:t>має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 вона місце бути в наш час? Необхідно проаналізувати й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зрозуміти, як ставилися до насильства 200–300 років потому та чи дійсно воно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вважалося проявом кохання. Створення родини було найважливішою справою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для молоді. Проте батьки навчали лише домогосподарству, та зовсім не давали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порад щодо створення щасливої сім’ї. І звичайно ж, ніяких розмов про «звідки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беруться діти» і репродуктивне здоров’я не проводилося.</w:t>
      </w:r>
    </w:p>
    <w:p w:rsidR="00B46658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Головним споглядачем щодо виконання чинних норм моралі була громада.</w:t>
      </w:r>
      <w:r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До дівчат висували дві важливі вимоги «чистота» до шлюбу, і діти лише в</w:t>
      </w:r>
      <w:r w:rsidR="003C58FF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зареєстрованих стосунках. У разі невиконання цих постулатів дівчина ставала</w:t>
      </w:r>
      <w:r w:rsidR="003C58FF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не лише об’єктом презирства, а й фізичних знущань. Жінку, що мала дитину</w:t>
      </w:r>
      <w:r w:rsidR="003C58FF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поза шлюбом, зневажливо називали покриткою. Що найгірше, такі дівчата ставали предметом ненависті й свого чоловіка, і навіть усієї родини. Не можна не</w:t>
      </w:r>
      <w:r w:rsidR="003C58FF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згадати найвідомішу героїню творів Тараса Григоровича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lastRenderedPageBreak/>
        <w:t>Шевченка з твору</w:t>
      </w:r>
      <w:r w:rsidR="003C58FF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«Катерина». Катерина відчула на собі осуд громадськості : «Матері глузують,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</w:p>
    <w:p w:rsidR="0070340B" w:rsidRPr="0070340B" w:rsidRDefault="0070340B" w:rsidP="00E960CB">
      <w:p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Що москалі вертаються</w:t>
      </w:r>
    </w:p>
    <w:p w:rsidR="0070340B" w:rsidRPr="0070340B" w:rsidRDefault="0070340B" w:rsidP="00E960CB">
      <w:pPr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Та в неї ночують» та цькування з боку родини. За усталеними традиціями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батьки вимушені вигнати дівчину з дому:</w:t>
      </w: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«Іди ж, шукай</w:t>
      </w: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У Москві свекрухи…</w:t>
      </w: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До нас не вертайся!»</w:t>
      </w:r>
    </w:p>
    <w:p w:rsidR="00E960C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en-US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Зрештою, після жебракувань та поневірянь Катерина зустріла свого нареченого, та йому не була потрібна ні вона, ні їх син. Героїня втопилася з горя, а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дитина залишилася сиротою. У одній із 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>своїх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 найвідоміших робіт як в поетичному, так і в художньому планах Т.</w:t>
      </w:r>
      <w:r w:rsidR="00E960CB">
        <w:rPr>
          <w:rFonts w:ascii="Times New Roman" w:eastAsia="TimesNewRoman" w:hAnsi="Times New Roman"/>
          <w:sz w:val="28"/>
          <w:szCs w:val="28"/>
          <w:lang w:val="en-US"/>
        </w:rPr>
        <w:t> 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Г. Шевченко писав з любов’ю про нещасну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долю цієї дівчини та співчував їй. На мою думку, ця поема могла б стати поштовхом до розмови між старшим та молодшим поколінням щодо необхідності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лояльності та допомоги полишеним жінкам-</w:t>
      </w:r>
      <w:proofErr w:type="spellStart"/>
      <w:r w:rsidRPr="0070340B">
        <w:rPr>
          <w:rFonts w:ascii="Times New Roman" w:eastAsia="TimesNewRoman" w:hAnsi="Times New Roman"/>
          <w:sz w:val="28"/>
          <w:szCs w:val="28"/>
          <w:lang w:val="uk-UA"/>
        </w:rPr>
        <w:t>одначкам</w:t>
      </w:r>
      <w:proofErr w:type="spellEnd"/>
      <w:r w:rsidRPr="0070340B">
        <w:rPr>
          <w:rFonts w:ascii="Times New Roman" w:eastAsia="TimesNewRoman" w:hAnsi="Times New Roman"/>
          <w:sz w:val="28"/>
          <w:szCs w:val="28"/>
          <w:lang w:val="uk-UA"/>
        </w:rPr>
        <w:t>, адже, як писав Кобзар: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«Все йде, все минає-і краю немає» («Гайдамаки»). Справді, з тих часів багато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чого змінилося й, на щастя, у кращий бік. Ураховуючи те, що згадали поему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«Гайдамаки», одразу хочеться сказати про долю «неукраїнських» дівчат, які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стають предметом помсти за гріхи своїх предків. Більш того, це стосується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навіть їх дітей. Головний герой – Гонта, мусив зарізати своїх синів через те, що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їх мати була католичкою. Знову ж таки, думка оточуючих та суспільні цінності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витісняють на друге місце такі важливі речі як батьківську любов та звичайну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людяність. </w:t>
      </w:r>
    </w:p>
    <w:p w:rsidR="00E960C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en-US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Продовжив тему насильства Панас Мирний у соціально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>-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психологічному романі «Повія». Його тему зазвичай визначають як моральне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падіння і трагічна доля селянської дівчини-наймички в умовах буржуазного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суспільства другої половини XIX століття. Однак у творі демонструється бажання чоловіка покарати жінку за те, що вона порушила норми поведінки.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Поведінка героїні цілком очевидна: неосвіченість, незнання свої прав та сприйняття страждань як належне – усе це призвело до фатальних наслідків.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lastRenderedPageBreak/>
        <w:t>Панас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Мирний засуджував не вчинки героїнь свого твору – Христі, Мар’ї та Марини,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а суспільний лад, який надає такі безперспективні та обмежені можливості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дівчатам, що народилися в неволі. </w:t>
      </w:r>
    </w:p>
    <w:p w:rsidR="00810F0D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 w:rsidRPr="0070340B">
        <w:rPr>
          <w:rFonts w:ascii="Times New Roman" w:eastAsia="TimesNewRoman" w:hAnsi="Times New Roman"/>
          <w:sz w:val="28"/>
          <w:szCs w:val="28"/>
          <w:lang w:val="uk-UA"/>
        </w:rPr>
        <w:t>Сьогодні, аби виховувати нульову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терпимість до насильства над жінкою, необхідно ставити під сумніви вчинки та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поведінку героїв тих чи інших творів. Насильство має залишатися лише на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 xml:space="preserve">сторінках українських класичних творів та слугувати </w:t>
      </w:r>
      <w:proofErr w:type="spellStart"/>
      <w:r w:rsidRPr="0070340B">
        <w:rPr>
          <w:rFonts w:ascii="Times New Roman" w:eastAsia="TimesNewRoman" w:hAnsi="Times New Roman"/>
          <w:sz w:val="28"/>
          <w:szCs w:val="28"/>
          <w:lang w:val="uk-UA"/>
        </w:rPr>
        <w:t>антиприкладом</w:t>
      </w:r>
      <w:proofErr w:type="spellEnd"/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поведінки. Адже сучасні українські родини у XXI столітті будуються на засадах</w:t>
      </w:r>
      <w:r w:rsidR="00B46658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Pr="0070340B">
        <w:rPr>
          <w:rFonts w:ascii="Times New Roman" w:eastAsia="TimesNewRoman" w:hAnsi="Times New Roman"/>
          <w:sz w:val="28"/>
          <w:szCs w:val="28"/>
          <w:lang w:val="uk-UA"/>
        </w:rPr>
        <w:t>гендерної рівності, тож насильству там просто немає місця.</w:t>
      </w:r>
    </w:p>
    <w:p w:rsidR="0070340B" w:rsidRDefault="0070340B" w:rsidP="0070340B">
      <w:pPr>
        <w:spacing w:after="0" w:line="360" w:lineRule="auto"/>
        <w:ind w:firstLine="709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</w:p>
    <w:p w:rsidR="0070340B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0340B" w:rsidRPr="00137934" w:rsidRDefault="0070340B" w:rsidP="0070340B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3793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368"/>
        <w:gridCol w:w="1988"/>
      </w:tblGrid>
      <w:tr w:rsidR="0070340B" w:rsidRPr="00137934" w:rsidTr="00915A33">
        <w:tc>
          <w:tcPr>
            <w:tcW w:w="7368" w:type="dxa"/>
          </w:tcPr>
          <w:p w:rsidR="0070340B" w:rsidRPr="00137934" w:rsidRDefault="0070340B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988" w:type="dxa"/>
          </w:tcPr>
          <w:p w:rsidR="0070340B" w:rsidRPr="00137934" w:rsidRDefault="0070340B" w:rsidP="00915A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1379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0340B" w:rsidRPr="00137934" w:rsidTr="0070340B">
        <w:trPr>
          <w:trHeight w:val="1067"/>
        </w:trPr>
        <w:tc>
          <w:tcPr>
            <w:tcW w:w="7368" w:type="dxa"/>
          </w:tcPr>
          <w:p w:rsidR="0070340B" w:rsidRPr="0070340B" w:rsidRDefault="0070340B" w:rsidP="0070340B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i/>
                <w:sz w:val="28"/>
                <w:szCs w:val="28"/>
                <w:lang w:val="uk-UA"/>
              </w:rPr>
            </w:pPr>
            <w:r w:rsidRPr="0070340B">
              <w:rPr>
                <w:rFonts w:ascii="Times New Roman" w:eastAsia="TimesNewRoman,Italic" w:hAnsi="Times New Roman"/>
                <w:i/>
                <w:sz w:val="28"/>
                <w:szCs w:val="28"/>
                <w:lang w:val="uk-UA"/>
              </w:rPr>
              <w:t>Сич Д.О.</w:t>
            </w:r>
          </w:p>
          <w:p w:rsidR="0070340B" w:rsidRPr="0070340B" w:rsidRDefault="0070340B" w:rsidP="0070340B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b/>
                <w:sz w:val="28"/>
                <w:szCs w:val="28"/>
                <w:lang w:val="uk-UA"/>
              </w:rPr>
            </w:pPr>
            <w:r w:rsidRPr="0070340B">
              <w:rPr>
                <w:rFonts w:ascii="Times New Roman" w:eastAsia="TimesNewRoman,Italic" w:hAnsi="Times New Roman"/>
                <w:b/>
                <w:sz w:val="28"/>
                <w:szCs w:val="28"/>
                <w:lang w:val="uk-UA"/>
              </w:rPr>
              <w:t>НАСИЛЬСТВО ТА ЙОГО ВІДОБРАЖЕННЯ</w:t>
            </w:r>
          </w:p>
          <w:p w:rsidR="0070340B" w:rsidRPr="0070340B" w:rsidRDefault="0070340B" w:rsidP="0070340B">
            <w:pPr>
              <w:spacing w:after="0" w:line="240" w:lineRule="auto"/>
              <w:ind w:firstLine="34"/>
              <w:rPr>
                <w:rFonts w:ascii="Times New Roman" w:eastAsia="TimesNewRoman,Italic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NewRoman,Italic" w:hAnsi="Times New Roman"/>
                <w:b/>
                <w:sz w:val="28"/>
                <w:szCs w:val="28"/>
                <w:lang w:val="uk-UA"/>
              </w:rPr>
              <w:t>У ТВОРАХ УКРАЇНСЬКИХ КЛАСИКІВ</w:t>
            </w:r>
          </w:p>
        </w:tc>
        <w:tc>
          <w:tcPr>
            <w:tcW w:w="1988" w:type="dxa"/>
          </w:tcPr>
          <w:p w:rsidR="0070340B" w:rsidRPr="00137934" w:rsidRDefault="0070340B" w:rsidP="0070340B">
            <w:pPr>
              <w:tabs>
                <w:tab w:val="left" w:pos="1134"/>
              </w:tabs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224-226</w:t>
            </w:r>
          </w:p>
        </w:tc>
      </w:tr>
    </w:tbl>
    <w:p w:rsidR="0070340B" w:rsidRPr="00137934" w:rsidRDefault="0070340B" w:rsidP="0070340B">
      <w:pPr>
        <w:shd w:val="clear" w:color="auto" w:fill="FFFFFF"/>
        <w:tabs>
          <w:tab w:val="left" w:pos="1134"/>
        </w:tabs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340B" w:rsidRPr="0070340B" w:rsidRDefault="0070340B" w:rsidP="007034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0340B" w:rsidRPr="0070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F"/>
    <w:rsid w:val="000B5BD1"/>
    <w:rsid w:val="000E5EAC"/>
    <w:rsid w:val="0012675F"/>
    <w:rsid w:val="001835B1"/>
    <w:rsid w:val="001C5099"/>
    <w:rsid w:val="00257C3E"/>
    <w:rsid w:val="002D2F2C"/>
    <w:rsid w:val="003C58FF"/>
    <w:rsid w:val="003D522C"/>
    <w:rsid w:val="0070340B"/>
    <w:rsid w:val="00A879D6"/>
    <w:rsid w:val="00AD285A"/>
    <w:rsid w:val="00B46658"/>
    <w:rsid w:val="00E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B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0B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B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0B"/>
    <w:pPr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2019-05-23T08:11:00Z</dcterms:created>
  <dcterms:modified xsi:type="dcterms:W3CDTF">2019-05-24T07:58:00Z</dcterms:modified>
</cp:coreProperties>
</file>