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8D7" w:rsidRDefault="00E368D7" w:rsidP="00E368D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368D7">
        <w:rPr>
          <w:rFonts w:ascii="Times New Roman" w:hAnsi="Times New Roman" w:cs="Times New Roman"/>
          <w:b/>
          <w:bCs/>
          <w:sz w:val="28"/>
          <w:szCs w:val="28"/>
        </w:rPr>
        <w:t>Зміни</w:t>
      </w:r>
      <w:proofErr w:type="spellEnd"/>
      <w:r w:rsidRPr="00E36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b/>
          <w:bCs/>
          <w:sz w:val="28"/>
          <w:szCs w:val="28"/>
        </w:rPr>
        <w:t>вуглеводного</w:t>
      </w:r>
      <w:proofErr w:type="spellEnd"/>
      <w:r w:rsidRPr="00E36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b/>
          <w:bCs/>
          <w:sz w:val="28"/>
          <w:szCs w:val="28"/>
        </w:rPr>
        <w:t>обміну</w:t>
      </w:r>
      <w:proofErr w:type="spellEnd"/>
      <w:r w:rsidRPr="00E368D7"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proofErr w:type="spellStart"/>
      <w:r w:rsidRPr="00E368D7">
        <w:rPr>
          <w:rFonts w:ascii="Times New Roman" w:hAnsi="Times New Roman" w:cs="Times New Roman"/>
          <w:b/>
          <w:bCs/>
          <w:sz w:val="28"/>
          <w:szCs w:val="28"/>
        </w:rPr>
        <w:t>різних</w:t>
      </w:r>
      <w:proofErr w:type="spellEnd"/>
      <w:r w:rsidRPr="00E368D7">
        <w:rPr>
          <w:rFonts w:ascii="Times New Roman" w:hAnsi="Times New Roman" w:cs="Times New Roman"/>
          <w:b/>
          <w:bCs/>
          <w:sz w:val="28"/>
          <w:szCs w:val="28"/>
        </w:rPr>
        <w:t xml:space="preserve"> типах </w:t>
      </w:r>
      <w:proofErr w:type="spellStart"/>
      <w:r w:rsidRPr="00E368D7">
        <w:rPr>
          <w:rFonts w:ascii="Times New Roman" w:hAnsi="Times New Roman" w:cs="Times New Roman"/>
          <w:b/>
          <w:bCs/>
          <w:sz w:val="28"/>
          <w:szCs w:val="28"/>
        </w:rPr>
        <w:t>антигіпертензивної</w:t>
      </w:r>
      <w:proofErr w:type="spellEnd"/>
      <w:r w:rsidRPr="00E36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b/>
          <w:bCs/>
          <w:sz w:val="28"/>
          <w:szCs w:val="28"/>
        </w:rPr>
        <w:t>терапії</w:t>
      </w:r>
      <w:proofErr w:type="spellEnd"/>
      <w:r w:rsidRPr="00E368D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368D7">
        <w:rPr>
          <w:rFonts w:ascii="Times New Roman" w:hAnsi="Times New Roman" w:cs="Times New Roman"/>
          <w:b/>
          <w:bCs/>
          <w:sz w:val="28"/>
          <w:szCs w:val="28"/>
        </w:rPr>
        <w:t>хворих</w:t>
      </w:r>
      <w:proofErr w:type="spellEnd"/>
      <w:r w:rsidRPr="00E368D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E368D7">
        <w:rPr>
          <w:rFonts w:ascii="Times New Roman" w:hAnsi="Times New Roman" w:cs="Times New Roman"/>
          <w:b/>
          <w:bCs/>
          <w:sz w:val="28"/>
          <w:szCs w:val="28"/>
        </w:rPr>
        <w:t>артеріальну</w:t>
      </w:r>
      <w:proofErr w:type="spellEnd"/>
      <w:r w:rsidRPr="00E36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b/>
          <w:bCs/>
          <w:sz w:val="28"/>
          <w:szCs w:val="28"/>
        </w:rPr>
        <w:t>гіпертензію</w:t>
      </w:r>
      <w:proofErr w:type="spellEnd"/>
      <w:r w:rsidRPr="00E368D7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E368D7">
        <w:rPr>
          <w:rFonts w:ascii="Times New Roman" w:hAnsi="Times New Roman" w:cs="Times New Roman"/>
          <w:b/>
          <w:bCs/>
          <w:sz w:val="28"/>
          <w:szCs w:val="28"/>
        </w:rPr>
        <w:t>ожиріння</w:t>
      </w:r>
      <w:proofErr w:type="spellEnd"/>
    </w:p>
    <w:p w:rsidR="00E368D7" w:rsidRDefault="00E368D7" w:rsidP="00E368D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E36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b/>
          <w:bCs/>
          <w:sz w:val="28"/>
          <w:szCs w:val="28"/>
        </w:rPr>
        <w:t>Шапаренко</w:t>
      </w:r>
      <w:proofErr w:type="spellEnd"/>
      <w:r w:rsidRPr="00E368D7">
        <w:rPr>
          <w:rFonts w:ascii="Times New Roman" w:hAnsi="Times New Roman" w:cs="Times New Roman"/>
          <w:b/>
          <w:bCs/>
          <w:sz w:val="28"/>
          <w:szCs w:val="28"/>
        </w:rPr>
        <w:t xml:space="preserve"> О. В., Майорова М. В. </w:t>
      </w:r>
    </w:p>
    <w:p w:rsidR="00AD34AF" w:rsidRDefault="00E368D7" w:rsidP="00E368D7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368D7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E368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E368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E368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E368D7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E368D7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E368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368D7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</w:p>
    <w:p w:rsidR="00E368D7" w:rsidRDefault="00E368D7" w:rsidP="00E368D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368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68D7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bookmarkStart w:id="0" w:name="_GoBack"/>
      <w:r w:rsidRPr="00E368D7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порівняльну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типах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антигіпертензивної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артеріальну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гіпертензію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E368D7" w:rsidRDefault="00E368D7" w:rsidP="00E368D7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E368D7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E368D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E368D7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E368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368D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участь 70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артеріальну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гіпертензію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(АГ) з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. Дизайн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складався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з 4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на АГ й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призначався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раміприл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добовій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5 мг. За два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проводився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контроль АТ: 26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(37,14 %)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АТ (&lt;130/80 мм рт. ст.). На ІІ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, дозу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раміприлу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збільшено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до 10 мг,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АТ через два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у 8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(11,43 %).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порівняльної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антигіпертензивної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дизайн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виглядав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чином: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сформовано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: перша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(n=20),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котрої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раміприлу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10 мг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амлодіпін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добовій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5 мг; друга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(n=16), де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лерканідіпін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добовій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5 мг (ІІІ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). IV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відбувався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через три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оцінювали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адипокінового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натщесерце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імуноферментного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глюкозооксидантним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методом. </w:t>
      </w:r>
    </w:p>
    <w:p w:rsidR="00E368D7" w:rsidRDefault="00E368D7" w:rsidP="00E368D7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E368D7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E368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вірогідних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відмінностей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натщесерце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у 1,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у 2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(р&gt;0,05).У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через 3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відбулись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– на 26,69 %,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НОМА – на 24,42 %, (р&lt;0,05). На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раміприлом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lastRenderedPageBreak/>
        <w:t>лерканідіпіном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відзначено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на 44,26 %,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НОМА на 45,59 %, (р&lt;0,05). У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зменшився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на 17,57 %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пацієнтами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НОМА – на 21,17 %, (р&lt;0,05).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Проведене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довело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схем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на АГ й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8D7" w:rsidRPr="00E368D7" w:rsidRDefault="00E368D7" w:rsidP="00E368D7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E368D7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E368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368D7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на АГ й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неефективності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монотерапії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інгібіторами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ангіотензинперетворюючого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ферменту (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іАПФ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призначенню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іАПФ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антагоністів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кальцію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раміприлу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лерканідіпіну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доцільне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коморбідністю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АГ й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D7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E36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2D0" w:rsidRPr="00E368D7" w:rsidRDefault="00DA52D0">
      <w:pPr>
        <w:rPr>
          <w:rFonts w:ascii="Times New Roman" w:hAnsi="Times New Roman" w:cs="Times New Roman"/>
          <w:sz w:val="28"/>
          <w:szCs w:val="28"/>
        </w:rPr>
      </w:pPr>
    </w:p>
    <w:sectPr w:rsidR="00DA52D0" w:rsidRPr="00E368D7" w:rsidSect="00E368D7">
      <w:pgSz w:w="8730" w:h="12745"/>
      <w:pgMar w:top="426" w:right="706" w:bottom="62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D7"/>
    <w:rsid w:val="00AD34AF"/>
    <w:rsid w:val="00DA52D0"/>
    <w:rsid w:val="00E3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868E"/>
  <w15:chartTrackingRefBased/>
  <w15:docId w15:val="{A1D5F826-3A1C-4617-805C-733987F8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8D7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2019-05-23T07:46:00Z</dcterms:created>
  <dcterms:modified xsi:type="dcterms:W3CDTF">2019-05-23T07:53:00Z</dcterms:modified>
</cp:coreProperties>
</file>