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A" w:rsidRDefault="00FB2ACA" w:rsidP="00FB2ACA">
      <w:pPr>
        <w:pStyle w:val="a3"/>
        <w:spacing w:line="360" w:lineRule="auto"/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Медовець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FB2ACA" w:rsidRDefault="00FB2ACA" w:rsidP="00FB2ACA">
      <w:pPr>
        <w:pStyle w:val="a3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D33B17" w:rsidRPr="0021178F" w:rsidRDefault="0021178F" w:rsidP="00FB2ACA">
      <w:pPr>
        <w:pStyle w:val="a3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ПОШИРЕНОСТІ </w:t>
      </w:r>
      <w:r w:rsidR="00FB2ACA" w:rsidRPr="00FD3A8F">
        <w:rPr>
          <w:sz w:val="28"/>
          <w:szCs w:val="28"/>
        </w:rPr>
        <w:t xml:space="preserve">ПРОЛАПСУ МІТРАЛЬНОГО КЛАПАНА У СПОРТСМЕНІВ </w:t>
      </w:r>
      <w:r>
        <w:rPr>
          <w:sz w:val="28"/>
          <w:szCs w:val="28"/>
          <w:lang w:val="uk-UA"/>
        </w:rPr>
        <w:t>ЗА РЕЗУЛЬТАТАМИ ПОГЛИБЛЕНОГО МЕДИЧНОГО ОБСТЕЖЕННЯ</w:t>
      </w:r>
    </w:p>
    <w:p w:rsidR="00FD3A8F" w:rsidRPr="00FD3A8F" w:rsidRDefault="00FD3A8F" w:rsidP="00D33B1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34F">
        <w:rPr>
          <w:b/>
          <w:sz w:val="28"/>
          <w:szCs w:val="28"/>
          <w:lang w:val="uk-UA"/>
        </w:rPr>
        <w:t>Анотація.</w:t>
      </w:r>
      <w:r w:rsidRPr="0071334F">
        <w:rPr>
          <w:sz w:val="28"/>
          <w:szCs w:val="28"/>
          <w:lang w:val="uk-UA"/>
        </w:rPr>
        <w:t xml:space="preserve"> </w:t>
      </w:r>
      <w:proofErr w:type="spellStart"/>
      <w:r w:rsidRPr="0071334F">
        <w:rPr>
          <w:sz w:val="28"/>
          <w:szCs w:val="28"/>
          <w:lang w:val="uk-UA"/>
        </w:rPr>
        <w:t>Пролапс</w:t>
      </w:r>
      <w:proofErr w:type="spellEnd"/>
      <w:r w:rsidRPr="0071334F">
        <w:rPr>
          <w:sz w:val="28"/>
          <w:szCs w:val="28"/>
          <w:lang w:val="uk-UA"/>
        </w:rPr>
        <w:t xml:space="preserve"> </w:t>
      </w:r>
      <w:proofErr w:type="spellStart"/>
      <w:r w:rsidRPr="0071334F">
        <w:rPr>
          <w:sz w:val="28"/>
          <w:szCs w:val="28"/>
          <w:lang w:val="uk-UA"/>
        </w:rPr>
        <w:t>мітрального</w:t>
      </w:r>
      <w:proofErr w:type="spellEnd"/>
      <w:r w:rsidRPr="0071334F">
        <w:rPr>
          <w:sz w:val="28"/>
          <w:szCs w:val="28"/>
          <w:lang w:val="uk-UA"/>
        </w:rPr>
        <w:t xml:space="preserve"> клапана є однією з малих аномалій розвитку серця</w:t>
      </w:r>
      <w:r>
        <w:rPr>
          <w:sz w:val="28"/>
          <w:szCs w:val="28"/>
          <w:lang w:val="uk-UA"/>
        </w:rPr>
        <w:t xml:space="preserve">, яка </w:t>
      </w:r>
      <w:r w:rsidRPr="0071334F">
        <w:rPr>
          <w:sz w:val="28"/>
          <w:szCs w:val="28"/>
          <w:lang w:val="uk-UA"/>
        </w:rPr>
        <w:t xml:space="preserve"> найбільш часто виявля</w:t>
      </w:r>
      <w:r>
        <w:rPr>
          <w:sz w:val="28"/>
          <w:szCs w:val="28"/>
          <w:lang w:val="uk-UA"/>
        </w:rPr>
        <w:t>є</w:t>
      </w:r>
      <w:r w:rsidRPr="0071334F">
        <w:rPr>
          <w:sz w:val="28"/>
          <w:szCs w:val="28"/>
          <w:lang w:val="uk-UA"/>
        </w:rPr>
        <w:t xml:space="preserve">ться. </w:t>
      </w:r>
      <w:proofErr w:type="spellStart"/>
      <w:r w:rsidRPr="00FD3A8F">
        <w:rPr>
          <w:sz w:val="28"/>
          <w:szCs w:val="28"/>
        </w:rPr>
        <w:t>Стаття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містить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матеріали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проведеного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proofErr w:type="gramStart"/>
      <w:r w:rsidRPr="00FD3A8F">
        <w:rPr>
          <w:sz w:val="28"/>
          <w:szCs w:val="28"/>
        </w:rPr>
        <w:t>досл</w:t>
      </w:r>
      <w:proofErr w:type="gramEnd"/>
      <w:r w:rsidRPr="00FD3A8F">
        <w:rPr>
          <w:sz w:val="28"/>
          <w:szCs w:val="28"/>
        </w:rPr>
        <w:t>ідження</w:t>
      </w:r>
      <w:proofErr w:type="spellEnd"/>
      <w:r w:rsidRPr="00FD3A8F">
        <w:rPr>
          <w:sz w:val="28"/>
          <w:szCs w:val="28"/>
        </w:rPr>
        <w:t xml:space="preserve"> по </w:t>
      </w:r>
      <w:proofErr w:type="spellStart"/>
      <w:r w:rsidRPr="00FD3A8F">
        <w:rPr>
          <w:sz w:val="28"/>
          <w:szCs w:val="28"/>
        </w:rPr>
        <w:t>виявленню</w:t>
      </w:r>
      <w:proofErr w:type="spellEnd"/>
      <w:r w:rsidRPr="00FD3A8F">
        <w:rPr>
          <w:sz w:val="28"/>
          <w:szCs w:val="28"/>
        </w:rPr>
        <w:t xml:space="preserve"> пролапсу </w:t>
      </w:r>
      <w:proofErr w:type="spellStart"/>
      <w:r w:rsidRPr="00FD3A8F">
        <w:rPr>
          <w:sz w:val="28"/>
          <w:szCs w:val="28"/>
        </w:rPr>
        <w:t>мітрального</w:t>
      </w:r>
      <w:proofErr w:type="spellEnd"/>
      <w:r w:rsidRPr="00FD3A8F">
        <w:rPr>
          <w:sz w:val="28"/>
          <w:szCs w:val="28"/>
        </w:rPr>
        <w:t xml:space="preserve"> клапана у </w:t>
      </w:r>
      <w:proofErr w:type="spellStart"/>
      <w:r w:rsidRPr="00FD3A8F">
        <w:rPr>
          <w:sz w:val="28"/>
          <w:szCs w:val="28"/>
        </w:rPr>
        <w:t>спортсменів</w:t>
      </w:r>
      <w:proofErr w:type="spellEnd"/>
      <w:r w:rsidRPr="00FD3A8F">
        <w:rPr>
          <w:sz w:val="28"/>
          <w:szCs w:val="28"/>
        </w:rPr>
        <w:t xml:space="preserve"> при </w:t>
      </w:r>
      <w:proofErr w:type="spellStart"/>
      <w:r w:rsidRPr="00FD3A8F">
        <w:rPr>
          <w:sz w:val="28"/>
          <w:szCs w:val="28"/>
        </w:rPr>
        <w:t>проходженні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поглибленого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медичного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обстеження</w:t>
      </w:r>
      <w:proofErr w:type="spellEnd"/>
      <w:r w:rsidRPr="00FD3A8F">
        <w:rPr>
          <w:sz w:val="28"/>
          <w:szCs w:val="28"/>
        </w:rPr>
        <w:t xml:space="preserve">. </w:t>
      </w:r>
      <w:proofErr w:type="spellStart"/>
      <w:proofErr w:type="gramStart"/>
      <w:r w:rsidRPr="00FD3A8F">
        <w:rPr>
          <w:sz w:val="28"/>
          <w:szCs w:val="28"/>
        </w:rPr>
        <w:t>Представлен</w:t>
      </w:r>
      <w:proofErr w:type="gramEnd"/>
      <w:r w:rsidRPr="00FD3A8F">
        <w:rPr>
          <w:sz w:val="28"/>
          <w:szCs w:val="28"/>
        </w:rPr>
        <w:t>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дані</w:t>
      </w:r>
      <w:proofErr w:type="spellEnd"/>
      <w:r w:rsidRPr="00FD3A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які були </w:t>
      </w:r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отримані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протягом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двох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років</w:t>
      </w:r>
      <w:proofErr w:type="spellEnd"/>
      <w:r w:rsidRPr="00FD3A8F">
        <w:rPr>
          <w:sz w:val="28"/>
          <w:szCs w:val="28"/>
        </w:rPr>
        <w:t xml:space="preserve"> у </w:t>
      </w:r>
      <w:proofErr w:type="spellStart"/>
      <w:r w:rsidRPr="00FD3A8F">
        <w:rPr>
          <w:sz w:val="28"/>
          <w:szCs w:val="28"/>
        </w:rPr>
        <w:t>спортсменів</w:t>
      </w:r>
      <w:proofErr w:type="spellEnd"/>
      <w:r w:rsidRPr="00FD3A8F">
        <w:rPr>
          <w:sz w:val="28"/>
          <w:szCs w:val="28"/>
        </w:rPr>
        <w:t xml:space="preserve">, </w:t>
      </w:r>
      <w:proofErr w:type="spellStart"/>
      <w:r w:rsidRPr="00FD3A8F">
        <w:rPr>
          <w:sz w:val="28"/>
          <w:szCs w:val="28"/>
        </w:rPr>
        <w:t>які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займаються</w:t>
      </w:r>
      <w:proofErr w:type="spellEnd"/>
      <w:r w:rsidRPr="00FD3A8F">
        <w:rPr>
          <w:sz w:val="28"/>
          <w:szCs w:val="28"/>
        </w:rPr>
        <w:t xml:space="preserve"> велоспортом </w:t>
      </w:r>
      <w:proofErr w:type="spellStart"/>
      <w:r w:rsidRPr="00FD3A8F">
        <w:rPr>
          <w:sz w:val="28"/>
          <w:szCs w:val="28"/>
        </w:rPr>
        <w:t>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боротьбою</w:t>
      </w:r>
      <w:proofErr w:type="spellEnd"/>
      <w:r w:rsidRPr="00FD3A8F">
        <w:rPr>
          <w:sz w:val="28"/>
          <w:szCs w:val="28"/>
        </w:rPr>
        <w:t xml:space="preserve">. Проведено </w:t>
      </w:r>
      <w:proofErr w:type="spellStart"/>
      <w:r w:rsidRPr="00FD3A8F">
        <w:rPr>
          <w:sz w:val="28"/>
          <w:szCs w:val="28"/>
        </w:rPr>
        <w:t>аналіз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частоти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3A460D">
        <w:rPr>
          <w:rFonts w:cs="Times New Roman"/>
          <w:bCs/>
          <w:color w:val="000000" w:themeColor="text1"/>
          <w:sz w:val="28"/>
          <w:szCs w:val="28"/>
        </w:rPr>
        <w:t>зустрічальності</w:t>
      </w:r>
      <w:proofErr w:type="spellEnd"/>
      <w:r w:rsidRPr="00FD3A8F">
        <w:rPr>
          <w:sz w:val="28"/>
          <w:szCs w:val="28"/>
        </w:rPr>
        <w:t xml:space="preserve"> пролапсу </w:t>
      </w:r>
      <w:proofErr w:type="spellStart"/>
      <w:r w:rsidRPr="00FD3A8F">
        <w:rPr>
          <w:sz w:val="28"/>
          <w:szCs w:val="28"/>
        </w:rPr>
        <w:t>мітрального</w:t>
      </w:r>
      <w:proofErr w:type="spellEnd"/>
      <w:r w:rsidRPr="00FD3A8F">
        <w:rPr>
          <w:sz w:val="28"/>
          <w:szCs w:val="28"/>
        </w:rPr>
        <w:t xml:space="preserve"> клапана </w:t>
      </w:r>
      <w:proofErr w:type="gramStart"/>
      <w:r w:rsidRPr="00FD3A8F">
        <w:rPr>
          <w:sz w:val="28"/>
          <w:szCs w:val="28"/>
        </w:rPr>
        <w:t>у</w:t>
      </w:r>
      <w:proofErr w:type="gram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спортсменів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динаміки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її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змін</w:t>
      </w:r>
      <w:proofErr w:type="spellEnd"/>
      <w:r w:rsidRPr="00FD3A8F">
        <w:rPr>
          <w:sz w:val="28"/>
          <w:szCs w:val="28"/>
        </w:rPr>
        <w:t>.</w:t>
      </w:r>
    </w:p>
    <w:p w:rsidR="00F6509C" w:rsidRDefault="00FD3A8F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D3A8F">
        <w:rPr>
          <w:b/>
          <w:sz w:val="28"/>
          <w:szCs w:val="28"/>
        </w:rPr>
        <w:t>Ключові</w:t>
      </w:r>
      <w:proofErr w:type="spellEnd"/>
      <w:r w:rsidRPr="00FD3A8F">
        <w:rPr>
          <w:b/>
          <w:sz w:val="28"/>
          <w:szCs w:val="28"/>
        </w:rPr>
        <w:t xml:space="preserve"> слова:</w:t>
      </w:r>
      <w:r w:rsidRPr="00FD3A8F">
        <w:rPr>
          <w:sz w:val="28"/>
          <w:szCs w:val="28"/>
        </w:rPr>
        <w:t xml:space="preserve"> пролапс </w:t>
      </w:r>
      <w:proofErr w:type="spellStart"/>
      <w:proofErr w:type="gramStart"/>
      <w:r w:rsidRPr="00FD3A8F">
        <w:rPr>
          <w:sz w:val="28"/>
          <w:szCs w:val="28"/>
        </w:rPr>
        <w:t>м</w:t>
      </w:r>
      <w:proofErr w:type="gramEnd"/>
      <w:r w:rsidRPr="00FD3A8F">
        <w:rPr>
          <w:sz w:val="28"/>
          <w:szCs w:val="28"/>
        </w:rPr>
        <w:t>ітрального</w:t>
      </w:r>
      <w:proofErr w:type="spellEnd"/>
      <w:r w:rsidRPr="00FD3A8F">
        <w:rPr>
          <w:sz w:val="28"/>
          <w:szCs w:val="28"/>
        </w:rPr>
        <w:t xml:space="preserve"> клапана, </w:t>
      </w:r>
      <w:proofErr w:type="spellStart"/>
      <w:r w:rsidRPr="00FD3A8F">
        <w:rPr>
          <w:sz w:val="28"/>
          <w:szCs w:val="28"/>
        </w:rPr>
        <w:t>ехокардіографія</w:t>
      </w:r>
      <w:proofErr w:type="spellEnd"/>
      <w:r w:rsidRPr="00FD3A8F">
        <w:rPr>
          <w:sz w:val="28"/>
          <w:szCs w:val="28"/>
        </w:rPr>
        <w:t>, частота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D3A8F">
        <w:rPr>
          <w:rFonts w:cs="Times New Roman"/>
          <w:bCs/>
          <w:color w:val="444444"/>
          <w:sz w:val="28"/>
          <w:szCs w:val="28"/>
        </w:rPr>
        <w:t>зустрічальності</w:t>
      </w:r>
      <w:proofErr w:type="spellEnd"/>
      <w:r w:rsidRPr="00FD3A8F">
        <w:rPr>
          <w:sz w:val="28"/>
          <w:szCs w:val="28"/>
        </w:rPr>
        <w:t xml:space="preserve">, велоспорт, </w:t>
      </w:r>
      <w:proofErr w:type="spellStart"/>
      <w:r w:rsidRPr="00FD3A8F">
        <w:rPr>
          <w:sz w:val="28"/>
          <w:szCs w:val="28"/>
        </w:rPr>
        <w:t>боротьба</w:t>
      </w:r>
      <w:proofErr w:type="spellEnd"/>
      <w:r w:rsidRPr="00FD3A8F">
        <w:rPr>
          <w:sz w:val="28"/>
          <w:szCs w:val="28"/>
        </w:rPr>
        <w:t xml:space="preserve">, </w:t>
      </w:r>
      <w:proofErr w:type="spellStart"/>
      <w:r w:rsidRPr="00FD3A8F">
        <w:rPr>
          <w:sz w:val="28"/>
          <w:szCs w:val="28"/>
        </w:rPr>
        <w:t>спортсмени</w:t>
      </w:r>
      <w:proofErr w:type="spellEnd"/>
      <w:r w:rsidRPr="00FD3A8F">
        <w:rPr>
          <w:sz w:val="28"/>
          <w:szCs w:val="28"/>
        </w:rPr>
        <w:t>.</w:t>
      </w:r>
    </w:p>
    <w:p w:rsidR="00FD3A8F" w:rsidRPr="00FD3A8F" w:rsidRDefault="00FD3A8F" w:rsidP="00D33B17">
      <w:pPr>
        <w:pStyle w:val="Default"/>
        <w:spacing w:line="360" w:lineRule="auto"/>
        <w:ind w:firstLine="709"/>
        <w:jc w:val="both"/>
        <w:rPr>
          <w:lang w:val="en-US"/>
        </w:rPr>
      </w:pPr>
      <w:r w:rsidRPr="00253F9F">
        <w:rPr>
          <w:b/>
          <w:iCs/>
          <w:sz w:val="28"/>
          <w:szCs w:val="28"/>
          <w:lang w:val="en-US"/>
        </w:rPr>
        <w:t>Abstract.</w:t>
      </w:r>
      <w:r>
        <w:rPr>
          <w:sz w:val="28"/>
          <w:szCs w:val="28"/>
          <w:lang w:val="en-US"/>
        </w:rPr>
        <w:t xml:space="preserve"> Mitral valve </w:t>
      </w:r>
      <w:proofErr w:type="spellStart"/>
      <w:proofErr w:type="gramStart"/>
      <w:r>
        <w:rPr>
          <w:sz w:val="28"/>
          <w:szCs w:val="28"/>
          <w:lang w:val="en-US"/>
        </w:rPr>
        <w:t>prolapse</w:t>
      </w:r>
      <w:proofErr w:type="spellEnd"/>
      <w:r>
        <w:rPr>
          <w:sz w:val="28"/>
          <w:szCs w:val="28"/>
          <w:lang w:val="en-US"/>
        </w:rPr>
        <w:t xml:space="preserve">  is</w:t>
      </w:r>
      <w:proofErr w:type="gramEnd"/>
      <w:r>
        <w:rPr>
          <w:sz w:val="28"/>
          <w:szCs w:val="28"/>
          <w:lang w:val="en-US"/>
        </w:rPr>
        <w:t xml:space="preserve"> the most frequently</w:t>
      </w:r>
      <w:r w:rsidRPr="000154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detected  minor anomaly of  heart development. The article includes materials of research </w:t>
      </w:r>
      <w:proofErr w:type="gramStart"/>
      <w:r>
        <w:rPr>
          <w:sz w:val="28"/>
          <w:szCs w:val="28"/>
          <w:lang w:val="en-US"/>
        </w:rPr>
        <w:t>that  was</w:t>
      </w:r>
      <w:proofErr w:type="gramEnd"/>
      <w:r>
        <w:rPr>
          <w:sz w:val="28"/>
          <w:szCs w:val="28"/>
          <w:lang w:val="en-US"/>
        </w:rPr>
        <w:t xml:space="preserve"> conducted to detect  mitral valve </w:t>
      </w:r>
      <w:proofErr w:type="spellStart"/>
      <w:r>
        <w:rPr>
          <w:sz w:val="28"/>
          <w:szCs w:val="28"/>
          <w:lang w:val="en-US"/>
        </w:rPr>
        <w:t>prolapse</w:t>
      </w:r>
      <w:proofErr w:type="spellEnd"/>
      <w:r>
        <w:rPr>
          <w:sz w:val="28"/>
          <w:szCs w:val="28"/>
          <w:lang w:val="en-US"/>
        </w:rPr>
        <w:t xml:space="preserve">  in athletes  during </w:t>
      </w:r>
      <w:r w:rsidRPr="000D2B9D">
        <w:rPr>
          <w:sz w:val="28"/>
          <w:szCs w:val="28"/>
          <w:lang w:val="en-US"/>
        </w:rPr>
        <w:t>comprehensive</w:t>
      </w:r>
      <w:r>
        <w:rPr>
          <w:sz w:val="28"/>
          <w:szCs w:val="28"/>
          <w:lang w:val="en-US"/>
        </w:rPr>
        <w:t xml:space="preserve"> </w:t>
      </w:r>
      <w:r w:rsidRPr="000C74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examination. </w:t>
      </w:r>
      <w:r w:rsidRPr="00511316">
        <w:rPr>
          <w:sz w:val="28"/>
          <w:szCs w:val="28"/>
          <w:lang w:val="en-US"/>
        </w:rPr>
        <w:t xml:space="preserve">Data </w:t>
      </w:r>
      <w:r>
        <w:rPr>
          <w:sz w:val="28"/>
          <w:szCs w:val="28"/>
          <w:lang w:val="en-US"/>
        </w:rPr>
        <w:t xml:space="preserve">received </w:t>
      </w:r>
      <w:proofErr w:type="gramStart"/>
      <w:r>
        <w:rPr>
          <w:sz w:val="28"/>
          <w:szCs w:val="28"/>
          <w:lang w:val="en-US"/>
        </w:rPr>
        <w:t>during  two</w:t>
      </w:r>
      <w:proofErr w:type="gramEnd"/>
      <w:r>
        <w:rPr>
          <w:sz w:val="28"/>
          <w:szCs w:val="28"/>
          <w:lang w:val="en-US"/>
        </w:rPr>
        <w:t xml:space="preserve"> years from athletes  who do </w:t>
      </w:r>
      <w:r w:rsidRPr="00511316">
        <w:rPr>
          <w:sz w:val="28"/>
          <w:szCs w:val="28"/>
          <w:lang w:val="en-US"/>
        </w:rPr>
        <w:t>cycling and wrestling is presented</w:t>
      </w:r>
      <w:r>
        <w:rPr>
          <w:sz w:val="28"/>
          <w:szCs w:val="28"/>
          <w:lang w:val="en-US"/>
        </w:rPr>
        <w:t xml:space="preserve">. The </w:t>
      </w:r>
      <w:r w:rsidRPr="00511316">
        <w:rPr>
          <w:sz w:val="28"/>
          <w:szCs w:val="28"/>
          <w:lang w:val="en-US"/>
        </w:rPr>
        <w:t>frequency</w:t>
      </w:r>
      <w:r w:rsidRPr="000D2B9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of  mitral</w:t>
      </w:r>
      <w:proofErr w:type="gramEnd"/>
      <w:r>
        <w:rPr>
          <w:sz w:val="28"/>
          <w:szCs w:val="28"/>
          <w:lang w:val="en-US"/>
        </w:rPr>
        <w:t xml:space="preserve"> valve </w:t>
      </w:r>
      <w:proofErr w:type="spellStart"/>
      <w:r>
        <w:rPr>
          <w:sz w:val="28"/>
          <w:szCs w:val="28"/>
          <w:lang w:val="en-US"/>
        </w:rPr>
        <w:t>prolapse</w:t>
      </w:r>
      <w:proofErr w:type="spellEnd"/>
      <w:r>
        <w:rPr>
          <w:sz w:val="28"/>
          <w:szCs w:val="28"/>
          <w:lang w:val="en-US"/>
        </w:rPr>
        <w:t xml:space="preserve"> </w:t>
      </w:r>
      <w:r w:rsidRPr="00E50A1E">
        <w:rPr>
          <w:sz w:val="28"/>
          <w:szCs w:val="28"/>
          <w:lang w:val="en-US"/>
        </w:rPr>
        <w:t>occurrence</w:t>
      </w:r>
      <w:r>
        <w:rPr>
          <w:sz w:val="28"/>
          <w:szCs w:val="28"/>
          <w:lang w:val="en-US"/>
        </w:rPr>
        <w:t xml:space="preserve"> in athletes and  its</w:t>
      </w:r>
      <w:r w:rsidRPr="00E50A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dynamics of changing are analyzed.</w:t>
      </w:r>
    </w:p>
    <w:p w:rsidR="00FD3A8F" w:rsidRDefault="00FD3A8F" w:rsidP="00D33B17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50A1E">
        <w:rPr>
          <w:b/>
          <w:bCs/>
          <w:sz w:val="28"/>
          <w:szCs w:val="28"/>
          <w:lang w:val="en-US"/>
        </w:rPr>
        <w:t xml:space="preserve">Key words: </w:t>
      </w:r>
      <w:r>
        <w:rPr>
          <w:sz w:val="28"/>
          <w:szCs w:val="28"/>
          <w:lang w:val="en-US"/>
        </w:rPr>
        <w:t xml:space="preserve">mitral valve </w:t>
      </w:r>
      <w:proofErr w:type="spellStart"/>
      <w:r>
        <w:rPr>
          <w:sz w:val="28"/>
          <w:szCs w:val="28"/>
          <w:lang w:val="en-US"/>
        </w:rPr>
        <w:t>prolapse</w:t>
      </w:r>
      <w:proofErr w:type="spellEnd"/>
      <w:r w:rsidRPr="00E50A1E">
        <w:rPr>
          <w:sz w:val="28"/>
          <w:szCs w:val="28"/>
          <w:lang w:val="en-US"/>
        </w:rPr>
        <w:t xml:space="preserve">, </w:t>
      </w:r>
      <w:r w:rsidRPr="000154B2">
        <w:rPr>
          <w:sz w:val="28"/>
          <w:szCs w:val="28"/>
          <w:lang w:val="en-US"/>
        </w:rPr>
        <w:t xml:space="preserve">echocardiography, frequency of occurrence, </w:t>
      </w:r>
      <w:r>
        <w:rPr>
          <w:sz w:val="28"/>
          <w:szCs w:val="28"/>
          <w:lang w:val="en-US"/>
        </w:rPr>
        <w:t>cycling</w:t>
      </w:r>
      <w:r w:rsidRPr="000154B2">
        <w:rPr>
          <w:sz w:val="28"/>
          <w:szCs w:val="28"/>
          <w:lang w:val="en-US"/>
        </w:rPr>
        <w:t>,</w:t>
      </w:r>
      <w:r w:rsidRPr="00511316">
        <w:rPr>
          <w:sz w:val="28"/>
          <w:szCs w:val="28"/>
          <w:lang w:val="en-US"/>
        </w:rPr>
        <w:t xml:space="preserve"> wrestling</w:t>
      </w:r>
      <w:r w:rsidRPr="000154B2">
        <w:rPr>
          <w:sz w:val="28"/>
          <w:szCs w:val="28"/>
          <w:lang w:val="en-US"/>
        </w:rPr>
        <w:t>,</w:t>
      </w:r>
      <w:r w:rsidRPr="000C74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athletes</w:t>
      </w:r>
      <w:r w:rsidRPr="000154B2">
        <w:rPr>
          <w:sz w:val="28"/>
          <w:szCs w:val="28"/>
          <w:lang w:val="en-US"/>
        </w:rPr>
        <w:t>.</w:t>
      </w:r>
    </w:p>
    <w:p w:rsidR="00FD3A8F" w:rsidRPr="00FD3A8F" w:rsidRDefault="00FD3A8F" w:rsidP="00D33B1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D3A8F">
        <w:rPr>
          <w:b/>
          <w:sz w:val="28"/>
          <w:szCs w:val="28"/>
          <w:lang w:val="en-US"/>
        </w:rPr>
        <w:t>Актуальність</w:t>
      </w:r>
      <w:proofErr w:type="spellEnd"/>
      <w:r w:rsidRPr="00FD3A8F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</w:t>
      </w:r>
      <w:r w:rsidRPr="00FD3A8F">
        <w:rPr>
          <w:sz w:val="28"/>
          <w:szCs w:val="28"/>
          <w:lang w:val="uk-UA"/>
        </w:rPr>
        <w:t xml:space="preserve">Розвиток </w:t>
      </w:r>
      <w:proofErr w:type="spellStart"/>
      <w:r w:rsidRPr="00FD3A8F">
        <w:rPr>
          <w:sz w:val="28"/>
          <w:szCs w:val="28"/>
          <w:lang w:val="uk-UA"/>
        </w:rPr>
        <w:t>ехокардіографії</w:t>
      </w:r>
      <w:proofErr w:type="spellEnd"/>
      <w:r w:rsidRPr="00FD3A8F">
        <w:rPr>
          <w:sz w:val="28"/>
          <w:szCs w:val="28"/>
          <w:lang w:val="uk-UA"/>
        </w:rPr>
        <w:t xml:space="preserve"> в останні роки дозволи</w:t>
      </w:r>
      <w:r>
        <w:rPr>
          <w:sz w:val="28"/>
          <w:szCs w:val="28"/>
          <w:lang w:val="uk-UA"/>
        </w:rPr>
        <w:t xml:space="preserve">в </w:t>
      </w:r>
      <w:r w:rsidRPr="00FD3A8F">
        <w:rPr>
          <w:sz w:val="28"/>
          <w:szCs w:val="28"/>
          <w:lang w:val="uk-UA"/>
        </w:rPr>
        <w:t xml:space="preserve">більш часто виявляти </w:t>
      </w:r>
      <w:proofErr w:type="spellStart"/>
      <w:r w:rsidRPr="00FD3A8F">
        <w:rPr>
          <w:sz w:val="28"/>
          <w:szCs w:val="28"/>
          <w:lang w:val="uk-UA"/>
        </w:rPr>
        <w:t>пролапс</w:t>
      </w:r>
      <w:proofErr w:type="spellEnd"/>
      <w:r w:rsidRPr="00FD3A8F">
        <w:rPr>
          <w:sz w:val="28"/>
          <w:szCs w:val="28"/>
          <w:lang w:val="uk-UA"/>
        </w:rPr>
        <w:t xml:space="preserve"> </w:t>
      </w:r>
      <w:proofErr w:type="spellStart"/>
      <w:r w:rsidRPr="00FD3A8F">
        <w:rPr>
          <w:sz w:val="28"/>
          <w:szCs w:val="28"/>
          <w:lang w:val="uk-UA"/>
        </w:rPr>
        <w:t>мітрального</w:t>
      </w:r>
      <w:proofErr w:type="spellEnd"/>
      <w:r w:rsidRPr="00FD3A8F">
        <w:rPr>
          <w:sz w:val="28"/>
          <w:szCs w:val="28"/>
          <w:lang w:val="uk-UA"/>
        </w:rPr>
        <w:t xml:space="preserve"> клапана (ПМК) як ізольований, так і в поєднанні з аномально розташованими хордами лівого шлуночка (АХЛШ) у спортсменів при проходженні щорічного обстеження.</w:t>
      </w:r>
      <w:proofErr w:type="gramEnd"/>
      <w:r w:rsidRPr="00FD3A8F">
        <w:rPr>
          <w:sz w:val="28"/>
          <w:szCs w:val="28"/>
          <w:lang w:val="uk-UA"/>
        </w:rPr>
        <w:t xml:space="preserve"> </w:t>
      </w:r>
      <w:r w:rsidRPr="00FD3A8F">
        <w:rPr>
          <w:sz w:val="28"/>
          <w:szCs w:val="28"/>
        </w:rPr>
        <w:t xml:space="preserve">На </w:t>
      </w:r>
      <w:proofErr w:type="spellStart"/>
      <w:r w:rsidRPr="00FD3A8F">
        <w:rPr>
          <w:sz w:val="28"/>
          <w:szCs w:val="28"/>
        </w:rPr>
        <w:t>д</w:t>
      </w:r>
      <w:r>
        <w:rPr>
          <w:sz w:val="28"/>
          <w:szCs w:val="28"/>
        </w:rPr>
        <w:t>аний</w:t>
      </w:r>
      <w:proofErr w:type="spellEnd"/>
      <w:r>
        <w:rPr>
          <w:sz w:val="28"/>
          <w:szCs w:val="28"/>
        </w:rPr>
        <w:t xml:space="preserve"> момент часу </w:t>
      </w:r>
      <w:proofErr w:type="spellStart"/>
      <w:r>
        <w:rPr>
          <w:sz w:val="28"/>
          <w:szCs w:val="28"/>
        </w:rPr>
        <w:t>залишаються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r w:rsidRPr="00FD3A8F">
        <w:rPr>
          <w:sz w:val="28"/>
          <w:szCs w:val="28"/>
        </w:rPr>
        <w:t>узгодженими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критерії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ехокардіографічної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діагностики</w:t>
      </w:r>
      <w:proofErr w:type="spellEnd"/>
      <w:r w:rsidRPr="00FD3A8F">
        <w:rPr>
          <w:sz w:val="28"/>
          <w:szCs w:val="28"/>
        </w:rPr>
        <w:t xml:space="preserve">, </w:t>
      </w:r>
      <w:proofErr w:type="spellStart"/>
      <w:r w:rsidRPr="00FD3A8F">
        <w:rPr>
          <w:sz w:val="28"/>
          <w:szCs w:val="28"/>
        </w:rPr>
        <w:t>що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призводить</w:t>
      </w:r>
      <w:proofErr w:type="spellEnd"/>
      <w:r w:rsidRPr="00FD3A8F">
        <w:rPr>
          <w:sz w:val="28"/>
          <w:szCs w:val="28"/>
        </w:rPr>
        <w:t xml:space="preserve"> до </w:t>
      </w:r>
      <w:proofErr w:type="spellStart"/>
      <w:r w:rsidRPr="00FD3A8F">
        <w:rPr>
          <w:sz w:val="28"/>
          <w:szCs w:val="28"/>
        </w:rPr>
        <w:t>в</w:t>
      </w:r>
      <w:r w:rsidR="007A4AB4">
        <w:rPr>
          <w:sz w:val="28"/>
          <w:szCs w:val="28"/>
        </w:rPr>
        <w:t>иникнення</w:t>
      </w:r>
      <w:proofErr w:type="spellEnd"/>
      <w:r w:rsidR="007A4AB4">
        <w:rPr>
          <w:sz w:val="28"/>
          <w:szCs w:val="28"/>
        </w:rPr>
        <w:t xml:space="preserve"> неточностей, а часто </w:t>
      </w:r>
      <w:r w:rsidR="007A4AB4">
        <w:rPr>
          <w:sz w:val="28"/>
          <w:szCs w:val="28"/>
          <w:lang w:val="uk-UA"/>
        </w:rPr>
        <w:t>і</w:t>
      </w:r>
      <w:r w:rsidRPr="00FD3A8F">
        <w:rPr>
          <w:sz w:val="28"/>
          <w:szCs w:val="28"/>
        </w:rPr>
        <w:t xml:space="preserve"> до </w:t>
      </w:r>
      <w:proofErr w:type="spellStart"/>
      <w:proofErr w:type="gramStart"/>
      <w:r w:rsidRPr="00FD3A8F">
        <w:rPr>
          <w:sz w:val="28"/>
          <w:szCs w:val="28"/>
        </w:rPr>
        <w:t>г</w:t>
      </w:r>
      <w:proofErr w:type="gramEnd"/>
      <w:r w:rsidRPr="00FD3A8F">
        <w:rPr>
          <w:sz w:val="28"/>
          <w:szCs w:val="28"/>
        </w:rPr>
        <w:t>іпердіагностики</w:t>
      </w:r>
      <w:proofErr w:type="spellEnd"/>
      <w:r w:rsidRPr="00FD3A8F">
        <w:rPr>
          <w:sz w:val="28"/>
          <w:szCs w:val="28"/>
        </w:rPr>
        <w:t>.</w:t>
      </w:r>
    </w:p>
    <w:p w:rsidR="00FD3A8F" w:rsidRDefault="00FD3A8F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3A8F">
        <w:rPr>
          <w:sz w:val="28"/>
          <w:szCs w:val="28"/>
        </w:rPr>
        <w:t xml:space="preserve">У </w:t>
      </w:r>
      <w:proofErr w:type="spellStart"/>
      <w:r w:rsidRPr="00FD3A8F">
        <w:rPr>
          <w:sz w:val="28"/>
          <w:szCs w:val="28"/>
        </w:rPr>
        <w:t>більшості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пацієнтів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з</w:t>
      </w:r>
      <w:proofErr w:type="spellEnd"/>
      <w:r w:rsidRPr="00FD3A8F">
        <w:rPr>
          <w:sz w:val="28"/>
          <w:szCs w:val="28"/>
        </w:rPr>
        <w:t xml:space="preserve"> пролапсом </w:t>
      </w:r>
      <w:proofErr w:type="spellStart"/>
      <w:r w:rsidRPr="00FD3A8F">
        <w:rPr>
          <w:sz w:val="28"/>
          <w:szCs w:val="28"/>
        </w:rPr>
        <w:t>мітрального</w:t>
      </w:r>
      <w:proofErr w:type="spellEnd"/>
      <w:r w:rsidRPr="00FD3A8F">
        <w:rPr>
          <w:sz w:val="28"/>
          <w:szCs w:val="28"/>
        </w:rPr>
        <w:t xml:space="preserve"> клапана </w:t>
      </w:r>
      <w:r w:rsidR="007A4AB4">
        <w:rPr>
          <w:sz w:val="28"/>
          <w:szCs w:val="28"/>
          <w:lang w:val="uk-UA"/>
        </w:rPr>
        <w:t xml:space="preserve">відсутні </w:t>
      </w:r>
      <w:proofErr w:type="spellStart"/>
      <w:r w:rsidRPr="00FD3A8F">
        <w:rPr>
          <w:sz w:val="28"/>
          <w:szCs w:val="28"/>
        </w:rPr>
        <w:t>будь-які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клінічні</w:t>
      </w:r>
      <w:proofErr w:type="spellEnd"/>
      <w:r w:rsidRPr="00FD3A8F">
        <w:rPr>
          <w:sz w:val="28"/>
          <w:szCs w:val="28"/>
        </w:rPr>
        <w:t xml:space="preserve"> проя</w:t>
      </w:r>
      <w:r w:rsidR="007A4AB4">
        <w:rPr>
          <w:sz w:val="28"/>
          <w:szCs w:val="28"/>
        </w:rPr>
        <w:t>ви (</w:t>
      </w:r>
      <w:r w:rsidR="007A4AB4">
        <w:rPr>
          <w:sz w:val="28"/>
          <w:szCs w:val="28"/>
          <w:lang w:val="uk-UA"/>
        </w:rPr>
        <w:t>за</w:t>
      </w:r>
      <w:r w:rsidR="007A4AB4">
        <w:rPr>
          <w:sz w:val="28"/>
          <w:szCs w:val="28"/>
        </w:rPr>
        <w:t xml:space="preserve"> дан</w:t>
      </w:r>
      <w:proofErr w:type="spellStart"/>
      <w:r w:rsidR="007A4AB4">
        <w:rPr>
          <w:sz w:val="28"/>
          <w:szCs w:val="28"/>
          <w:lang w:val="uk-UA"/>
        </w:rPr>
        <w:t>ими</w:t>
      </w:r>
      <w:proofErr w:type="spellEnd"/>
      <w:r w:rsidR="007A4AB4">
        <w:rPr>
          <w:sz w:val="28"/>
          <w:szCs w:val="28"/>
          <w:lang w:val="uk-UA"/>
        </w:rPr>
        <w:t xml:space="preserve"> </w:t>
      </w:r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популяційних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proofErr w:type="gramStart"/>
      <w:r w:rsidRPr="00FD3A8F">
        <w:rPr>
          <w:sz w:val="28"/>
          <w:szCs w:val="28"/>
        </w:rPr>
        <w:t>досл</w:t>
      </w:r>
      <w:proofErr w:type="gramEnd"/>
      <w:r w:rsidRPr="00FD3A8F">
        <w:rPr>
          <w:sz w:val="28"/>
          <w:szCs w:val="28"/>
        </w:rPr>
        <w:t>іджень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ця</w:t>
      </w:r>
      <w:proofErr w:type="spellEnd"/>
      <w:r w:rsidRPr="00FD3A8F">
        <w:rPr>
          <w:sz w:val="28"/>
          <w:szCs w:val="28"/>
        </w:rPr>
        <w:t xml:space="preserve"> ци</w:t>
      </w:r>
      <w:r w:rsidR="007A4AB4">
        <w:rPr>
          <w:sz w:val="28"/>
          <w:szCs w:val="28"/>
        </w:rPr>
        <w:t xml:space="preserve">фра </w:t>
      </w:r>
      <w:proofErr w:type="spellStart"/>
      <w:r w:rsidR="007A4AB4">
        <w:rPr>
          <w:sz w:val="28"/>
          <w:szCs w:val="28"/>
        </w:rPr>
        <w:t>коливається</w:t>
      </w:r>
      <w:proofErr w:type="spellEnd"/>
      <w:r w:rsidR="007A4AB4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від</w:t>
      </w:r>
      <w:proofErr w:type="spellEnd"/>
      <w:r w:rsidR="007A4AB4">
        <w:rPr>
          <w:sz w:val="28"/>
          <w:szCs w:val="28"/>
        </w:rPr>
        <w:t xml:space="preserve"> </w:t>
      </w:r>
      <w:r w:rsidR="007A4AB4">
        <w:rPr>
          <w:sz w:val="28"/>
          <w:szCs w:val="28"/>
        </w:rPr>
        <w:lastRenderedPageBreak/>
        <w:t>32% до 80%)</w:t>
      </w:r>
      <w:r w:rsidR="00F14C5A">
        <w:rPr>
          <w:sz w:val="28"/>
          <w:szCs w:val="28"/>
        </w:rPr>
        <w:t xml:space="preserve"> [1</w:t>
      </w:r>
      <w:r w:rsidR="00F14C5A">
        <w:rPr>
          <w:sz w:val="28"/>
          <w:szCs w:val="28"/>
          <w:lang w:val="uk-UA"/>
        </w:rPr>
        <w:t>;</w:t>
      </w:r>
      <w:r w:rsidRPr="00FD3A8F">
        <w:rPr>
          <w:sz w:val="28"/>
          <w:szCs w:val="28"/>
        </w:rPr>
        <w:t xml:space="preserve">2]. У той же час у </w:t>
      </w:r>
      <w:proofErr w:type="spellStart"/>
      <w:r w:rsidRPr="00FD3A8F">
        <w:rPr>
          <w:sz w:val="28"/>
          <w:szCs w:val="28"/>
        </w:rPr>
        <w:t>деяких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пацієнтів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можуть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спостерігатися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Pr="00FD3A8F">
        <w:rPr>
          <w:sz w:val="28"/>
          <w:szCs w:val="28"/>
        </w:rPr>
        <w:t>клінічні</w:t>
      </w:r>
      <w:proofErr w:type="spellEnd"/>
      <w:r w:rsidRPr="00FD3A8F">
        <w:rPr>
          <w:sz w:val="28"/>
          <w:szCs w:val="28"/>
        </w:rPr>
        <w:t xml:space="preserve"> прояви, </w:t>
      </w:r>
      <w:proofErr w:type="spellStart"/>
      <w:r w:rsidRPr="00FD3A8F">
        <w:rPr>
          <w:sz w:val="28"/>
          <w:szCs w:val="28"/>
        </w:rPr>
        <w:t>найбільш</w:t>
      </w:r>
      <w:proofErr w:type="spellEnd"/>
      <w:r w:rsidRPr="00FD3A8F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частими</w:t>
      </w:r>
      <w:proofErr w:type="spellEnd"/>
      <w:r w:rsidR="007A4AB4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з</w:t>
      </w:r>
      <w:proofErr w:type="spellEnd"/>
      <w:r w:rsidR="007A4AB4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яких</w:t>
      </w:r>
      <w:proofErr w:type="spellEnd"/>
      <w:r w:rsidR="007A4AB4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є</w:t>
      </w:r>
      <w:proofErr w:type="spellEnd"/>
      <w:r w:rsidR="007A4AB4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кардіалгі</w:t>
      </w:r>
      <w:r w:rsidR="007A4AB4">
        <w:rPr>
          <w:sz w:val="28"/>
          <w:szCs w:val="28"/>
          <w:lang w:val="uk-UA"/>
        </w:rPr>
        <w:t>чний</w:t>
      </w:r>
      <w:proofErr w:type="spellEnd"/>
      <w:r w:rsidR="007A4AB4">
        <w:rPr>
          <w:sz w:val="28"/>
          <w:szCs w:val="28"/>
        </w:rPr>
        <w:t xml:space="preserve"> синдром </w:t>
      </w:r>
      <w:proofErr w:type="spellStart"/>
      <w:r w:rsidR="007A4AB4">
        <w:rPr>
          <w:sz w:val="28"/>
          <w:szCs w:val="28"/>
        </w:rPr>
        <w:t>і</w:t>
      </w:r>
      <w:proofErr w:type="spellEnd"/>
      <w:r w:rsidR="007A4AB4">
        <w:rPr>
          <w:sz w:val="28"/>
          <w:szCs w:val="28"/>
        </w:rPr>
        <w:t xml:space="preserve"> </w:t>
      </w:r>
      <w:proofErr w:type="spellStart"/>
      <w:r w:rsidR="007A4AB4">
        <w:rPr>
          <w:sz w:val="28"/>
          <w:szCs w:val="28"/>
        </w:rPr>
        <w:t>аритмії</w:t>
      </w:r>
      <w:proofErr w:type="spellEnd"/>
      <w:r w:rsidRPr="00FD3A8F">
        <w:rPr>
          <w:sz w:val="28"/>
          <w:szCs w:val="28"/>
        </w:rPr>
        <w:t xml:space="preserve"> </w:t>
      </w:r>
      <w:r w:rsidRPr="007A4AB4">
        <w:rPr>
          <w:sz w:val="28"/>
          <w:szCs w:val="28"/>
        </w:rPr>
        <w:t>[1].</w:t>
      </w:r>
    </w:p>
    <w:p w:rsidR="007A4AB4" w:rsidRPr="007A4AB4" w:rsidRDefault="007A4AB4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B4">
        <w:rPr>
          <w:sz w:val="28"/>
          <w:szCs w:val="28"/>
          <w:lang w:val="uk-UA"/>
        </w:rPr>
        <w:t xml:space="preserve">Залежно від товщини стулки розрізняють класичний </w:t>
      </w:r>
      <w:proofErr w:type="spellStart"/>
      <w:r w:rsidRPr="007A4AB4">
        <w:rPr>
          <w:sz w:val="28"/>
          <w:szCs w:val="28"/>
          <w:lang w:val="uk-UA"/>
        </w:rPr>
        <w:t>пролапс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- при товщині стулок в діастолу більше 5 мм (ві</w:t>
      </w:r>
      <w:r>
        <w:rPr>
          <w:sz w:val="28"/>
          <w:szCs w:val="28"/>
          <w:lang w:val="uk-UA"/>
        </w:rPr>
        <w:t xml:space="preserve">дображає наявність </w:t>
      </w:r>
      <w:proofErr w:type="spellStart"/>
      <w:r>
        <w:rPr>
          <w:sz w:val="28"/>
          <w:szCs w:val="28"/>
          <w:lang w:val="uk-UA"/>
        </w:rPr>
        <w:t>миксоматозної</w:t>
      </w:r>
      <w:proofErr w:type="spellEnd"/>
      <w:r w:rsidRPr="007A4AB4">
        <w:rPr>
          <w:sz w:val="28"/>
          <w:szCs w:val="28"/>
          <w:lang w:val="uk-UA"/>
        </w:rPr>
        <w:t xml:space="preserve"> дегенерації стулок) і некласичний </w:t>
      </w:r>
      <w:proofErr w:type="spellStart"/>
      <w:r w:rsidRPr="007A4AB4">
        <w:rPr>
          <w:sz w:val="28"/>
          <w:szCs w:val="28"/>
          <w:lang w:val="uk-UA"/>
        </w:rPr>
        <w:t>пролапс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- при товщині стулок менше 5 мм [5].</w:t>
      </w:r>
      <w:r w:rsidRPr="007A4AB4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 xml:space="preserve">          </w:t>
      </w:r>
      <w:r w:rsidRPr="007A4AB4">
        <w:rPr>
          <w:sz w:val="28"/>
          <w:szCs w:val="28"/>
          <w:lang w:val="uk-UA"/>
        </w:rPr>
        <w:t>Дані про поширеність ПМК в загальній популяції в даний час суперечливі і сильно варіюються.</w:t>
      </w:r>
      <w:r>
        <w:rPr>
          <w:sz w:val="28"/>
          <w:szCs w:val="28"/>
          <w:lang w:val="uk-UA"/>
        </w:rPr>
        <w:t xml:space="preserve"> </w:t>
      </w:r>
      <w:r w:rsidRPr="007A4AB4">
        <w:rPr>
          <w:sz w:val="28"/>
          <w:szCs w:val="28"/>
          <w:lang w:val="uk-UA"/>
        </w:rPr>
        <w:t xml:space="preserve">При використанні сучасних критеріїв діагностики при проведенні </w:t>
      </w:r>
      <w:proofErr w:type="spellStart"/>
      <w:r w:rsidRPr="007A4AB4">
        <w:rPr>
          <w:sz w:val="28"/>
          <w:szCs w:val="28"/>
          <w:lang w:val="uk-UA"/>
        </w:rPr>
        <w:t>ехокардіографії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пролапс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виявляється в 2,4% випадків, з яких 1,1% - некласични</w:t>
      </w:r>
      <w:r>
        <w:rPr>
          <w:sz w:val="28"/>
          <w:szCs w:val="28"/>
          <w:lang w:val="uk-UA"/>
        </w:rPr>
        <w:t xml:space="preserve">й. Ці дані були отримані при проведенні </w:t>
      </w:r>
      <w:r w:rsidRPr="007A4AB4">
        <w:rPr>
          <w:sz w:val="28"/>
          <w:szCs w:val="28"/>
          <w:lang w:val="uk-UA"/>
        </w:rPr>
        <w:t xml:space="preserve">великого популяційного дослідження - </w:t>
      </w:r>
      <w:proofErr w:type="spellStart"/>
      <w:r w:rsidRPr="007A4AB4">
        <w:rPr>
          <w:sz w:val="28"/>
          <w:szCs w:val="28"/>
          <w:lang w:val="uk-UA"/>
        </w:rPr>
        <w:t>Framingham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Heart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Study</w:t>
      </w:r>
      <w:proofErr w:type="spellEnd"/>
      <w:r w:rsidRPr="007A4AB4">
        <w:rPr>
          <w:sz w:val="28"/>
          <w:szCs w:val="28"/>
          <w:lang w:val="uk-UA"/>
        </w:rPr>
        <w:t xml:space="preserve"> [5</w:t>
      </w:r>
      <w:r>
        <w:rPr>
          <w:sz w:val="28"/>
          <w:szCs w:val="28"/>
          <w:lang w:val="uk-UA"/>
        </w:rPr>
        <w:t>]. У той же час дані про частоту</w:t>
      </w:r>
      <w:r w:rsidRPr="007A4AB4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зустрічальності</w:t>
      </w:r>
      <w:r>
        <w:rPr>
          <w:rFonts w:cs="Times New Roman"/>
          <w:bCs/>
          <w:color w:val="44444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пролапса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варіюють в межах 5-15</w:t>
      </w:r>
      <w:r w:rsidR="00F14C5A">
        <w:rPr>
          <w:sz w:val="28"/>
          <w:szCs w:val="28"/>
          <w:lang w:val="uk-UA"/>
        </w:rPr>
        <w:t>%, а в окремих групах до 35% [1;</w:t>
      </w:r>
      <w:r w:rsidRPr="007A4AB4">
        <w:rPr>
          <w:sz w:val="28"/>
          <w:szCs w:val="28"/>
          <w:lang w:val="uk-UA"/>
        </w:rPr>
        <w:t>3].</w:t>
      </w:r>
    </w:p>
    <w:p w:rsidR="007A4AB4" w:rsidRDefault="007A4AB4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B4">
        <w:rPr>
          <w:sz w:val="28"/>
          <w:szCs w:val="28"/>
          <w:lang w:val="uk-UA"/>
        </w:rPr>
        <w:t xml:space="preserve">Відповідно до міжнародних критеріїв діагностики, за даними </w:t>
      </w:r>
      <w:proofErr w:type="spellStart"/>
      <w:r w:rsidRPr="007A4AB4">
        <w:rPr>
          <w:sz w:val="28"/>
          <w:szCs w:val="28"/>
          <w:lang w:val="uk-UA"/>
        </w:rPr>
        <w:t>ехокардіографії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пролапс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діагностують</w:t>
      </w:r>
      <w:r>
        <w:rPr>
          <w:sz w:val="28"/>
          <w:szCs w:val="28"/>
          <w:lang w:val="uk-UA"/>
        </w:rPr>
        <w:t xml:space="preserve"> при максимальному систолічному </w:t>
      </w:r>
      <w:r w:rsidRPr="007A4AB4">
        <w:rPr>
          <w:sz w:val="28"/>
          <w:szCs w:val="28"/>
          <w:lang w:val="uk-UA"/>
        </w:rPr>
        <w:t xml:space="preserve"> зміщенні стулок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за лінію фіброзного кільця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в л</w:t>
      </w:r>
      <w:r>
        <w:rPr>
          <w:sz w:val="28"/>
          <w:szCs w:val="28"/>
          <w:lang w:val="uk-UA"/>
        </w:rPr>
        <w:t xml:space="preserve">іве передсердя в </w:t>
      </w:r>
      <w:proofErr w:type="spellStart"/>
      <w:r>
        <w:rPr>
          <w:sz w:val="28"/>
          <w:szCs w:val="28"/>
          <w:lang w:val="uk-UA"/>
        </w:rPr>
        <w:t>парастернальній</w:t>
      </w:r>
      <w:proofErr w:type="spellEnd"/>
      <w:r>
        <w:rPr>
          <w:sz w:val="28"/>
          <w:szCs w:val="28"/>
          <w:lang w:val="uk-UA"/>
        </w:rPr>
        <w:t xml:space="preserve"> позиції по довгій ві</w:t>
      </w:r>
      <w:r w:rsidRPr="007A4AB4">
        <w:rPr>
          <w:sz w:val="28"/>
          <w:szCs w:val="28"/>
          <w:lang w:val="uk-UA"/>
        </w:rPr>
        <w:t xml:space="preserve">сі більш ніж на 2 мм, особливо при зміщенні зони </w:t>
      </w:r>
      <w:proofErr w:type="spellStart"/>
      <w:r w:rsidRPr="007A4AB4">
        <w:rPr>
          <w:sz w:val="28"/>
          <w:szCs w:val="28"/>
          <w:lang w:val="uk-UA"/>
        </w:rPr>
        <w:t>коаптаціі</w:t>
      </w:r>
      <w:proofErr w:type="spellEnd"/>
      <w:r w:rsidRPr="007A4AB4">
        <w:rPr>
          <w:sz w:val="28"/>
          <w:szCs w:val="28"/>
          <w:lang w:val="uk-UA"/>
        </w:rPr>
        <w:t xml:space="preserve"> стулок за лінію кі</w:t>
      </w:r>
      <w:r>
        <w:rPr>
          <w:sz w:val="28"/>
          <w:szCs w:val="28"/>
          <w:lang w:val="uk-UA"/>
        </w:rPr>
        <w:t xml:space="preserve">льця при </w:t>
      </w:r>
      <w:proofErr w:type="spellStart"/>
      <w:r>
        <w:rPr>
          <w:sz w:val="28"/>
          <w:szCs w:val="28"/>
          <w:lang w:val="uk-UA"/>
        </w:rPr>
        <w:t>полісегментном</w:t>
      </w:r>
      <w:r w:rsidR="0071334F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пролапсі</w:t>
      </w:r>
      <w:proofErr w:type="spellEnd"/>
      <w:r w:rsidRPr="007A4AB4">
        <w:rPr>
          <w:sz w:val="28"/>
          <w:szCs w:val="28"/>
          <w:lang w:val="uk-UA"/>
        </w:rPr>
        <w:t xml:space="preserve"> обох </w:t>
      </w:r>
      <w:r w:rsidR="00F14C5A">
        <w:rPr>
          <w:sz w:val="28"/>
          <w:szCs w:val="28"/>
          <w:lang w:val="uk-UA"/>
        </w:rPr>
        <w:t>стулок [3;</w:t>
      </w:r>
      <w:r w:rsidRPr="007A4AB4">
        <w:rPr>
          <w:sz w:val="28"/>
          <w:szCs w:val="28"/>
          <w:lang w:val="uk-UA"/>
        </w:rPr>
        <w:t>4].</w:t>
      </w:r>
    </w:p>
    <w:p w:rsidR="007A4AB4" w:rsidRPr="007A4AB4" w:rsidRDefault="007A4AB4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підходів</w:t>
      </w:r>
      <w:r w:rsidRPr="007A4AB4">
        <w:rPr>
          <w:sz w:val="28"/>
          <w:szCs w:val="28"/>
          <w:lang w:val="uk-UA"/>
        </w:rPr>
        <w:t xml:space="preserve">, які існують на даний момент в нашій країні, визначення ступеня </w:t>
      </w:r>
      <w:proofErr w:type="spellStart"/>
      <w:r w:rsidRPr="007A4AB4">
        <w:rPr>
          <w:sz w:val="28"/>
          <w:szCs w:val="28"/>
          <w:lang w:val="uk-UA"/>
        </w:rPr>
        <w:t>пролабування</w:t>
      </w:r>
      <w:proofErr w:type="spellEnd"/>
      <w:r w:rsidRPr="007A4AB4">
        <w:rPr>
          <w:sz w:val="28"/>
          <w:szCs w:val="28"/>
          <w:lang w:val="uk-UA"/>
        </w:rPr>
        <w:t xml:space="preserve"> починається</w:t>
      </w:r>
      <w:r>
        <w:rPr>
          <w:sz w:val="28"/>
          <w:szCs w:val="28"/>
          <w:lang w:val="uk-UA"/>
        </w:rPr>
        <w:t xml:space="preserve"> з 3 мм. Значення </w:t>
      </w:r>
      <w:proofErr w:type="spellStart"/>
      <w:r>
        <w:rPr>
          <w:sz w:val="28"/>
          <w:szCs w:val="28"/>
          <w:lang w:val="uk-UA"/>
        </w:rPr>
        <w:t>пролабування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 в діапазоні 2,1-</w:t>
      </w:r>
      <w:r>
        <w:rPr>
          <w:sz w:val="28"/>
          <w:szCs w:val="28"/>
          <w:lang w:val="uk-UA"/>
        </w:rPr>
        <w:t>2,9 мм залишається невизначеним</w:t>
      </w:r>
      <w:r w:rsidRPr="007A4AB4">
        <w:rPr>
          <w:sz w:val="28"/>
          <w:szCs w:val="28"/>
          <w:lang w:val="uk-UA"/>
        </w:rPr>
        <w:t>.</w:t>
      </w:r>
    </w:p>
    <w:p w:rsidR="007A4AB4" w:rsidRPr="007A4AB4" w:rsidRDefault="007A4AB4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AB4">
        <w:rPr>
          <w:sz w:val="28"/>
          <w:szCs w:val="28"/>
          <w:lang w:val="uk-UA"/>
        </w:rPr>
        <w:t xml:space="preserve">Більшість пацієнтів з </w:t>
      </w:r>
      <w:proofErr w:type="spellStart"/>
      <w:r w:rsidRPr="007A4AB4">
        <w:rPr>
          <w:sz w:val="28"/>
          <w:szCs w:val="28"/>
          <w:lang w:val="uk-UA"/>
        </w:rPr>
        <w:t>пролапсом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мітрального</w:t>
      </w:r>
      <w:proofErr w:type="spellEnd"/>
      <w:r w:rsidRPr="007A4AB4">
        <w:rPr>
          <w:sz w:val="28"/>
          <w:szCs w:val="28"/>
          <w:lang w:val="uk-UA"/>
        </w:rPr>
        <w:t xml:space="preserve"> клапана, без ознак </w:t>
      </w:r>
      <w:proofErr w:type="spellStart"/>
      <w:r w:rsidRPr="007A4AB4">
        <w:rPr>
          <w:sz w:val="28"/>
          <w:szCs w:val="28"/>
          <w:lang w:val="uk-UA"/>
        </w:rPr>
        <w:t>мітральної</w:t>
      </w:r>
      <w:proofErr w:type="spellEnd"/>
      <w:r w:rsidRPr="007A4AB4">
        <w:rPr>
          <w:sz w:val="28"/>
          <w:szCs w:val="28"/>
          <w:lang w:val="uk-UA"/>
        </w:rPr>
        <w:t xml:space="preserve"> дегенерації стулок і </w:t>
      </w:r>
      <w:proofErr w:type="spellStart"/>
      <w:r w:rsidRPr="007A4AB4">
        <w:rPr>
          <w:sz w:val="28"/>
          <w:szCs w:val="28"/>
          <w:lang w:val="uk-UA"/>
        </w:rPr>
        <w:t>мітральної</w:t>
      </w:r>
      <w:proofErr w:type="spellEnd"/>
      <w:r w:rsidRPr="007A4AB4">
        <w:rPr>
          <w:sz w:val="28"/>
          <w:szCs w:val="28"/>
          <w:lang w:val="uk-UA"/>
        </w:rPr>
        <w:t xml:space="preserve"> </w:t>
      </w:r>
      <w:proofErr w:type="spellStart"/>
      <w:r w:rsidRPr="007A4AB4">
        <w:rPr>
          <w:sz w:val="28"/>
          <w:szCs w:val="28"/>
          <w:lang w:val="uk-UA"/>
        </w:rPr>
        <w:t>регургітації</w:t>
      </w:r>
      <w:proofErr w:type="spellEnd"/>
      <w:r w:rsidRPr="007A4AB4">
        <w:rPr>
          <w:sz w:val="28"/>
          <w:szCs w:val="28"/>
          <w:lang w:val="uk-UA"/>
        </w:rPr>
        <w:t xml:space="preserve"> менш</w:t>
      </w:r>
      <w:r w:rsidR="00F14C5A">
        <w:rPr>
          <w:sz w:val="28"/>
          <w:szCs w:val="28"/>
          <w:lang w:val="uk-UA"/>
        </w:rPr>
        <w:t>е</w:t>
      </w:r>
      <w:r w:rsidRPr="007A4AB4">
        <w:rPr>
          <w:sz w:val="28"/>
          <w:szCs w:val="28"/>
          <w:lang w:val="uk-UA"/>
        </w:rPr>
        <w:t xml:space="preserve"> II ступеня, можуть бути віднесені до групи низького ризику зі сприятливим прогнозом, у них відсутня необхідність об</w:t>
      </w:r>
      <w:r w:rsidR="00F14C5A">
        <w:rPr>
          <w:sz w:val="28"/>
          <w:szCs w:val="28"/>
          <w:lang w:val="uk-UA"/>
        </w:rPr>
        <w:t>меження фізичних завантажень [2;</w:t>
      </w:r>
      <w:r w:rsidRPr="007A4AB4">
        <w:rPr>
          <w:sz w:val="28"/>
          <w:szCs w:val="28"/>
          <w:lang w:val="uk-UA"/>
        </w:rPr>
        <w:t>3].</w:t>
      </w:r>
    </w:p>
    <w:p w:rsidR="007A4AB4" w:rsidRDefault="007A4AB4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b/>
          <w:sz w:val="28"/>
          <w:szCs w:val="28"/>
          <w:lang w:val="uk-UA"/>
        </w:rPr>
        <w:t>Мета дослідження:</w:t>
      </w:r>
      <w:r w:rsidRPr="007A4AB4">
        <w:rPr>
          <w:sz w:val="28"/>
          <w:szCs w:val="28"/>
          <w:lang w:val="uk-UA"/>
        </w:rPr>
        <w:t xml:space="preserve"> проаналізувати частоту </w:t>
      </w:r>
      <w:proofErr w:type="spellStart"/>
      <w:r w:rsidR="003A460D" w:rsidRPr="003A460D">
        <w:rPr>
          <w:rFonts w:cs="Times New Roman"/>
          <w:bCs/>
          <w:color w:val="000000" w:themeColor="text1"/>
          <w:sz w:val="28"/>
          <w:szCs w:val="28"/>
        </w:rPr>
        <w:t>зустрічальності</w:t>
      </w:r>
      <w:proofErr w:type="spellEnd"/>
      <w:r w:rsidR="003A460D" w:rsidRPr="007A4AB4">
        <w:rPr>
          <w:sz w:val="28"/>
          <w:szCs w:val="28"/>
          <w:lang w:val="uk-UA"/>
        </w:rPr>
        <w:t xml:space="preserve"> </w:t>
      </w:r>
      <w:r w:rsidRPr="007A4AB4">
        <w:rPr>
          <w:sz w:val="28"/>
          <w:szCs w:val="28"/>
          <w:lang w:val="uk-UA"/>
        </w:rPr>
        <w:t>ПМК у спортсменів при проходженні поглибленого медичного обстеження, порівняти динаміку змін і частоту зустрічальності в різних видах спорту протягом двох років.</w:t>
      </w:r>
    </w:p>
    <w:p w:rsidR="003A460D" w:rsidRP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b/>
          <w:sz w:val="28"/>
          <w:szCs w:val="28"/>
          <w:lang w:val="uk-UA"/>
        </w:rPr>
        <w:lastRenderedPageBreak/>
        <w:t>Матеріали і методи дослідження.</w:t>
      </w:r>
      <w:r w:rsidRPr="003A460D">
        <w:rPr>
          <w:sz w:val="28"/>
          <w:szCs w:val="28"/>
          <w:lang w:val="uk-UA"/>
        </w:rPr>
        <w:t xml:space="preserve"> Нами були досліджені 390 спортсменів, які займаються велоспортом, і 636 спортсменів, які займаються боротьбою за 2017-2018 рр. Для порівняння були взяті два види спорту, які розрізняються між собою за методикою тренувального процесу - велоспорт і боротьба.</w:t>
      </w:r>
    </w:p>
    <w:p w:rsidR="003A460D" w:rsidRP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sz w:val="28"/>
          <w:szCs w:val="28"/>
          <w:lang w:val="uk-UA"/>
        </w:rPr>
        <w:t xml:space="preserve">Серед загальної кількості спортсменів, що займаються велоспортом і пройшли поглиблене медичне обстеження, 308 (79%) склали особи чоловічої статі, за </w:t>
      </w:r>
      <w:r w:rsidR="00F14C5A">
        <w:rPr>
          <w:sz w:val="28"/>
          <w:szCs w:val="28"/>
          <w:lang w:val="uk-UA"/>
        </w:rPr>
        <w:t xml:space="preserve">віковим складом 200 (51,3%) </w:t>
      </w:r>
      <w:r w:rsidRPr="003A460D">
        <w:rPr>
          <w:sz w:val="28"/>
          <w:szCs w:val="28"/>
          <w:lang w:val="uk-UA"/>
        </w:rPr>
        <w:t xml:space="preserve"> склали особи старше 18 років.</w:t>
      </w:r>
    </w:p>
    <w:p w:rsidR="003A460D" w:rsidRP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sz w:val="28"/>
          <w:szCs w:val="28"/>
          <w:lang w:val="uk-UA"/>
        </w:rPr>
        <w:t>Серед загальної кількості спортсменів, що займаються боротьбою і пройшли поглиблене медичне обстеження, 477 (75 (%) склали особи чоловічої статі, з</w:t>
      </w:r>
      <w:r w:rsidR="00F14C5A">
        <w:rPr>
          <w:sz w:val="28"/>
          <w:szCs w:val="28"/>
          <w:lang w:val="uk-UA"/>
        </w:rPr>
        <w:t xml:space="preserve">а віковим складом 318 (50%) </w:t>
      </w:r>
      <w:r w:rsidRPr="003A460D">
        <w:rPr>
          <w:sz w:val="28"/>
          <w:szCs w:val="28"/>
          <w:lang w:val="uk-UA"/>
        </w:rPr>
        <w:t xml:space="preserve"> склали особи старше 18 років.</w:t>
      </w:r>
    </w:p>
    <w:p w:rsidR="003A460D" w:rsidRP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sz w:val="28"/>
          <w:szCs w:val="28"/>
          <w:lang w:val="uk-UA"/>
        </w:rPr>
        <w:t xml:space="preserve">Дослідження проводились методом </w:t>
      </w:r>
      <w:proofErr w:type="spellStart"/>
      <w:r w:rsidRPr="003A460D">
        <w:rPr>
          <w:sz w:val="28"/>
          <w:szCs w:val="28"/>
          <w:lang w:val="uk-UA"/>
        </w:rPr>
        <w:t>ехокардіографії</w:t>
      </w:r>
      <w:proofErr w:type="spellEnd"/>
      <w:r w:rsidRPr="003A460D">
        <w:rPr>
          <w:sz w:val="28"/>
          <w:szCs w:val="28"/>
          <w:lang w:val="uk-UA"/>
        </w:rPr>
        <w:t xml:space="preserve"> в 2D, </w:t>
      </w:r>
      <w:proofErr w:type="spellStart"/>
      <w:r w:rsidRPr="003A460D">
        <w:rPr>
          <w:sz w:val="28"/>
          <w:szCs w:val="28"/>
          <w:lang w:val="uk-UA"/>
        </w:rPr>
        <w:t>допплеровс</w:t>
      </w:r>
      <w:r>
        <w:rPr>
          <w:sz w:val="28"/>
          <w:szCs w:val="28"/>
          <w:lang w:val="uk-UA"/>
        </w:rPr>
        <w:t>ь</w:t>
      </w:r>
      <w:r w:rsidRPr="003A460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у</w:t>
      </w:r>
      <w:proofErr w:type="spellEnd"/>
      <w:r w:rsidRPr="003A460D">
        <w:rPr>
          <w:sz w:val="28"/>
          <w:szCs w:val="28"/>
          <w:lang w:val="uk-UA"/>
        </w:rPr>
        <w:t xml:space="preserve"> і кольоровому М-режимі ма</w:t>
      </w:r>
      <w:r>
        <w:rPr>
          <w:sz w:val="28"/>
          <w:szCs w:val="28"/>
          <w:lang w:val="uk-UA"/>
        </w:rPr>
        <w:t>тричним</w:t>
      </w:r>
      <w:r w:rsidRPr="003A460D">
        <w:rPr>
          <w:sz w:val="28"/>
          <w:szCs w:val="28"/>
          <w:lang w:val="uk-UA"/>
        </w:rPr>
        <w:t xml:space="preserve"> </w:t>
      </w:r>
      <w:proofErr w:type="spellStart"/>
      <w:r w:rsidRPr="003A460D">
        <w:rPr>
          <w:sz w:val="28"/>
          <w:szCs w:val="28"/>
          <w:lang w:val="uk-UA"/>
        </w:rPr>
        <w:t>фазованим</w:t>
      </w:r>
      <w:proofErr w:type="spellEnd"/>
      <w:r w:rsidRPr="003A460D">
        <w:rPr>
          <w:sz w:val="28"/>
          <w:szCs w:val="28"/>
          <w:lang w:val="uk-UA"/>
        </w:rPr>
        <w:t xml:space="preserve"> датчиком </w:t>
      </w:r>
      <w:r>
        <w:rPr>
          <w:sz w:val="28"/>
          <w:szCs w:val="28"/>
          <w:lang w:val="uk-UA"/>
        </w:rPr>
        <w:t xml:space="preserve">  </w:t>
      </w:r>
      <w:r w:rsidRPr="003A460D">
        <w:rPr>
          <w:sz w:val="28"/>
          <w:szCs w:val="28"/>
          <w:lang w:val="uk-UA"/>
        </w:rPr>
        <w:t xml:space="preserve">3.5 </w:t>
      </w:r>
      <w:proofErr w:type="spellStart"/>
      <w:r w:rsidRPr="003A460D">
        <w:rPr>
          <w:sz w:val="28"/>
          <w:szCs w:val="28"/>
          <w:lang w:val="uk-UA"/>
        </w:rPr>
        <w:t>МГц</w:t>
      </w:r>
      <w:proofErr w:type="spellEnd"/>
      <w:r w:rsidRPr="003A460D">
        <w:rPr>
          <w:sz w:val="28"/>
          <w:szCs w:val="28"/>
          <w:lang w:val="uk-UA"/>
        </w:rPr>
        <w:t xml:space="preserve"> на апараті ULTIMA PA </w:t>
      </w:r>
      <w:proofErr w:type="spellStart"/>
      <w:r w:rsidRPr="003A460D">
        <w:rPr>
          <w:sz w:val="28"/>
          <w:szCs w:val="28"/>
          <w:lang w:val="uk-UA"/>
        </w:rPr>
        <w:t>Expert</w:t>
      </w:r>
      <w:proofErr w:type="spellEnd"/>
      <w:r w:rsidRPr="003A460D">
        <w:rPr>
          <w:sz w:val="28"/>
          <w:szCs w:val="28"/>
          <w:lang w:val="uk-UA"/>
        </w:rPr>
        <w:t>.</w:t>
      </w:r>
    </w:p>
    <w:p w:rsid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A460D">
        <w:rPr>
          <w:sz w:val="28"/>
          <w:szCs w:val="28"/>
          <w:lang w:val="uk-UA"/>
        </w:rPr>
        <w:t>Ехокардіографічне</w:t>
      </w:r>
      <w:proofErr w:type="spellEnd"/>
      <w:r w:rsidRPr="003A460D">
        <w:rPr>
          <w:sz w:val="28"/>
          <w:szCs w:val="28"/>
          <w:lang w:val="uk-UA"/>
        </w:rPr>
        <w:t xml:space="preserve"> дослідження проводилося спортсменам за показаннями, при виявленні клінічних проявів, змін на ЕКГ, виявленні систолічного клацання і </w:t>
      </w:r>
      <w:proofErr w:type="spellStart"/>
      <w:r w:rsidRPr="003A460D">
        <w:rPr>
          <w:sz w:val="28"/>
          <w:szCs w:val="28"/>
          <w:lang w:val="uk-UA"/>
        </w:rPr>
        <w:t>середньо-</w:t>
      </w:r>
      <w:proofErr w:type="spellEnd"/>
      <w:r w:rsidR="007A3DC3">
        <w:rPr>
          <w:sz w:val="28"/>
          <w:szCs w:val="28"/>
          <w:lang w:val="uk-UA"/>
        </w:rPr>
        <w:t xml:space="preserve"> і/</w:t>
      </w:r>
      <w:r>
        <w:rPr>
          <w:sz w:val="28"/>
          <w:szCs w:val="28"/>
          <w:lang w:val="uk-UA"/>
        </w:rPr>
        <w:t xml:space="preserve">або </w:t>
      </w:r>
      <w:proofErr w:type="spellStart"/>
      <w:r>
        <w:rPr>
          <w:sz w:val="28"/>
          <w:szCs w:val="28"/>
          <w:lang w:val="uk-UA"/>
        </w:rPr>
        <w:t>пізньосистолічного</w:t>
      </w:r>
      <w:proofErr w:type="spellEnd"/>
      <w:r w:rsidRPr="003A460D">
        <w:rPr>
          <w:sz w:val="28"/>
          <w:szCs w:val="28"/>
          <w:lang w:val="uk-UA"/>
        </w:rPr>
        <w:t xml:space="preserve"> шуму при аускультації.</w:t>
      </w:r>
    </w:p>
    <w:p w:rsidR="003A460D" w:rsidRPr="003A460D" w:rsidRDefault="00D33B17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Отри</w:t>
      </w:r>
      <w:r w:rsidR="003A460D" w:rsidRPr="003A460D">
        <w:rPr>
          <w:b/>
          <w:sz w:val="28"/>
          <w:szCs w:val="28"/>
          <w:lang w:val="uk-UA"/>
        </w:rPr>
        <w:t>мані результати дослідження.</w:t>
      </w:r>
      <w:r w:rsidR="003A460D">
        <w:rPr>
          <w:sz w:val="28"/>
          <w:szCs w:val="28"/>
          <w:lang w:val="uk-UA"/>
        </w:rPr>
        <w:t xml:space="preserve"> </w:t>
      </w:r>
      <w:proofErr w:type="spellStart"/>
      <w:r w:rsidR="003A460D" w:rsidRPr="003A460D">
        <w:rPr>
          <w:sz w:val="28"/>
          <w:szCs w:val="28"/>
          <w:lang w:val="uk-UA"/>
        </w:rPr>
        <w:t>Пролапс</w:t>
      </w:r>
      <w:proofErr w:type="spellEnd"/>
      <w:r w:rsidR="003A460D" w:rsidRPr="003A460D">
        <w:rPr>
          <w:sz w:val="28"/>
          <w:szCs w:val="28"/>
          <w:lang w:val="uk-UA"/>
        </w:rPr>
        <w:t xml:space="preserve"> </w:t>
      </w:r>
      <w:proofErr w:type="spellStart"/>
      <w:r w:rsidR="003A460D" w:rsidRPr="003A460D">
        <w:rPr>
          <w:sz w:val="28"/>
          <w:szCs w:val="28"/>
          <w:lang w:val="uk-UA"/>
        </w:rPr>
        <w:t>мітрального</w:t>
      </w:r>
      <w:proofErr w:type="spellEnd"/>
      <w:r w:rsidR="003A460D" w:rsidRPr="003A460D">
        <w:rPr>
          <w:sz w:val="28"/>
          <w:szCs w:val="28"/>
          <w:lang w:val="uk-UA"/>
        </w:rPr>
        <w:t xml:space="preserve"> клапана визначався при використанні </w:t>
      </w:r>
      <w:proofErr w:type="spellStart"/>
      <w:r w:rsidR="003A460D" w:rsidRPr="003A460D">
        <w:rPr>
          <w:sz w:val="28"/>
          <w:szCs w:val="28"/>
          <w:lang w:val="uk-UA"/>
        </w:rPr>
        <w:t>ехокардіографічного</w:t>
      </w:r>
      <w:proofErr w:type="spellEnd"/>
      <w:r w:rsidR="003A460D" w:rsidRPr="003A460D">
        <w:rPr>
          <w:sz w:val="28"/>
          <w:szCs w:val="28"/>
          <w:lang w:val="uk-UA"/>
        </w:rPr>
        <w:t xml:space="preserve"> критерію ≥ 3 мм.</w:t>
      </w:r>
    </w:p>
    <w:p w:rsid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sz w:val="28"/>
          <w:szCs w:val="28"/>
          <w:lang w:val="uk-UA"/>
        </w:rPr>
        <w:t xml:space="preserve">Отримані дані при проведенні </w:t>
      </w:r>
      <w:proofErr w:type="spellStart"/>
      <w:r w:rsidRPr="003A460D">
        <w:rPr>
          <w:sz w:val="28"/>
          <w:szCs w:val="28"/>
          <w:lang w:val="uk-UA"/>
        </w:rPr>
        <w:t>ехокардіографічного</w:t>
      </w:r>
      <w:proofErr w:type="spellEnd"/>
      <w:r w:rsidRPr="003A460D">
        <w:rPr>
          <w:sz w:val="28"/>
          <w:szCs w:val="28"/>
          <w:lang w:val="uk-UA"/>
        </w:rPr>
        <w:t xml:space="preserve"> обстеження представлені в таблиці 1.</w:t>
      </w:r>
    </w:p>
    <w:p w:rsidR="003A460D" w:rsidRPr="009C2079" w:rsidRDefault="003A460D" w:rsidP="00D33B17">
      <w:pPr>
        <w:pStyle w:val="a3"/>
        <w:spacing w:line="36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</w:t>
      </w:r>
      <w:r>
        <w:rPr>
          <w:rFonts w:ascii="NewtonC" w:eastAsiaTheme="minorHAnsi" w:hAnsi="NewtonC" w:cs="NewtonC"/>
          <w:i/>
          <w:sz w:val="28"/>
          <w:szCs w:val="28"/>
          <w:lang w:val="uk-UA" w:eastAsia="en-US"/>
        </w:rPr>
        <w:t xml:space="preserve">                                                                                                          </w:t>
      </w:r>
      <w:r w:rsidRPr="009C2079">
        <w:rPr>
          <w:rFonts w:eastAsiaTheme="minorHAnsi" w:cs="Times New Roman"/>
          <w:i/>
          <w:sz w:val="28"/>
          <w:szCs w:val="28"/>
          <w:lang w:val="uk-UA" w:eastAsia="en-US"/>
        </w:rPr>
        <w:t xml:space="preserve">Таблиця 1                       </w:t>
      </w:r>
    </w:p>
    <w:p w:rsidR="003A460D" w:rsidRPr="003E48B2" w:rsidRDefault="003A460D" w:rsidP="00D33B17">
      <w:pPr>
        <w:autoSpaceDE w:val="0"/>
        <w:autoSpaceDN w:val="0"/>
        <w:adjustRightInd w:val="0"/>
        <w:spacing w:after="0" w:line="240" w:lineRule="auto"/>
        <w:jc w:val="center"/>
        <w:rPr>
          <w:rFonts w:ascii="NewtonC" w:eastAsiaTheme="minorHAnsi" w:hAnsi="NewtonC" w:cs="NewtonC"/>
          <w:sz w:val="28"/>
          <w:szCs w:val="28"/>
          <w:lang w:val="uk-UA" w:eastAsia="en-US"/>
        </w:rPr>
      </w:pPr>
      <w:r w:rsidRPr="003E48B2">
        <w:rPr>
          <w:rFonts w:eastAsiaTheme="minorHAnsi" w:cs="Times New Roman"/>
          <w:b/>
          <w:sz w:val="28"/>
          <w:szCs w:val="28"/>
          <w:lang w:val="uk-UA" w:eastAsia="en-US"/>
        </w:rPr>
        <w:t>Отримані дані показників за видами спорту</w:t>
      </w:r>
    </w:p>
    <w:tbl>
      <w:tblPr>
        <w:tblStyle w:val="a4"/>
        <w:tblW w:w="0" w:type="auto"/>
        <w:tblLook w:val="04A0"/>
      </w:tblPr>
      <w:tblGrid>
        <w:gridCol w:w="3284"/>
        <w:gridCol w:w="1642"/>
        <w:gridCol w:w="1643"/>
        <w:gridCol w:w="1642"/>
        <w:gridCol w:w="1643"/>
      </w:tblGrid>
      <w:tr w:rsidR="003A460D" w:rsidTr="00EA61E0">
        <w:tc>
          <w:tcPr>
            <w:tcW w:w="3284" w:type="dxa"/>
            <w:vMerge w:val="restart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ПМК</w:t>
            </w:r>
          </w:p>
        </w:tc>
        <w:tc>
          <w:tcPr>
            <w:tcW w:w="3285" w:type="dxa"/>
            <w:gridSpan w:val="2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Велоспорт</w:t>
            </w:r>
          </w:p>
        </w:tc>
        <w:tc>
          <w:tcPr>
            <w:tcW w:w="3285" w:type="dxa"/>
            <w:gridSpan w:val="2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proofErr w:type="spellStart"/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Боротьба</w:t>
            </w:r>
            <w:proofErr w:type="spellEnd"/>
          </w:p>
        </w:tc>
      </w:tr>
      <w:tr w:rsidR="003A460D" w:rsidTr="00EA61E0">
        <w:tc>
          <w:tcPr>
            <w:tcW w:w="3284" w:type="dxa"/>
            <w:vMerge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2018</w:t>
            </w:r>
          </w:p>
        </w:tc>
      </w:tr>
      <w:tr w:rsidR="003A460D" w:rsidTr="00EA61E0">
        <w:tc>
          <w:tcPr>
            <w:tcW w:w="3284" w:type="dxa"/>
          </w:tcPr>
          <w:p w:rsidR="003A460D" w:rsidRPr="009C2079" w:rsidRDefault="007A3DC3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ПМК </w:t>
            </w:r>
            <w:r>
              <w:rPr>
                <w:rFonts w:eastAsiaTheme="minorHAnsi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 w:rsidR="003A460D"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зольований</w:t>
            </w:r>
            <w:proofErr w:type="spellEnd"/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3A460D" w:rsidTr="00EA61E0">
        <w:tc>
          <w:tcPr>
            <w:tcW w:w="3284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ПМК+АХЛШ</w:t>
            </w: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3A460D" w:rsidTr="00EA61E0">
        <w:tc>
          <w:tcPr>
            <w:tcW w:w="3284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ПМК</w:t>
            </w: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4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64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15</w:t>
            </w:r>
          </w:p>
        </w:tc>
      </w:tr>
    </w:tbl>
    <w:p w:rsid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A460D" w:rsidRP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sz w:val="28"/>
          <w:szCs w:val="28"/>
          <w:lang w:val="uk-UA"/>
        </w:rPr>
        <w:t xml:space="preserve">При аналізі отриманих даних слід зазначити, що випадків виявлення класичного ПМК (при товщині стулок більше 5 мм) в нашому дослідженні </w:t>
      </w:r>
      <w:r w:rsidRPr="003A460D">
        <w:rPr>
          <w:sz w:val="28"/>
          <w:szCs w:val="28"/>
          <w:lang w:val="uk-UA"/>
        </w:rPr>
        <w:lastRenderedPageBreak/>
        <w:t xml:space="preserve">виявлено не було. Очевидно, це пов'язано з тим, що при наявності класичного ПМК є клінічно значущі симптоми і </w:t>
      </w:r>
      <w:proofErr w:type="spellStart"/>
      <w:r w:rsidRPr="003A460D">
        <w:rPr>
          <w:sz w:val="28"/>
          <w:szCs w:val="28"/>
          <w:lang w:val="uk-UA"/>
        </w:rPr>
        <w:t>гемодинамічні</w:t>
      </w:r>
      <w:proofErr w:type="spellEnd"/>
      <w:r w:rsidRPr="003A460D">
        <w:rPr>
          <w:sz w:val="28"/>
          <w:szCs w:val="28"/>
          <w:lang w:val="uk-UA"/>
        </w:rPr>
        <w:t xml:space="preserve"> порушення, які не дають можливості для занять спортом на ранніх етапах. Звертає на себе увагу, що ПМК частіше зустрічається не в ізольовано</w:t>
      </w:r>
      <w:r>
        <w:rPr>
          <w:sz w:val="28"/>
          <w:szCs w:val="28"/>
          <w:lang w:val="uk-UA"/>
        </w:rPr>
        <w:t>му вигляді, а в поєднанні з АХЛШ</w:t>
      </w:r>
      <w:r w:rsidRPr="003A460D">
        <w:rPr>
          <w:sz w:val="28"/>
          <w:szCs w:val="28"/>
          <w:lang w:val="uk-UA"/>
        </w:rPr>
        <w:t>.</w:t>
      </w:r>
    </w:p>
    <w:p w:rsidR="003A460D" w:rsidRDefault="003A460D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460D">
        <w:rPr>
          <w:sz w:val="28"/>
          <w:szCs w:val="28"/>
          <w:lang w:val="uk-UA"/>
        </w:rPr>
        <w:t xml:space="preserve">Порівняльні дані частоти </w:t>
      </w:r>
      <w:proofErr w:type="spellStart"/>
      <w:r w:rsidRPr="003A460D">
        <w:rPr>
          <w:rFonts w:cs="Times New Roman"/>
          <w:bCs/>
          <w:color w:val="000000" w:themeColor="text1"/>
          <w:sz w:val="28"/>
          <w:szCs w:val="28"/>
        </w:rPr>
        <w:t>зустрічальності</w:t>
      </w:r>
      <w:proofErr w:type="spellEnd"/>
      <w:r w:rsidRPr="003A460D">
        <w:rPr>
          <w:sz w:val="28"/>
          <w:szCs w:val="28"/>
          <w:lang w:val="uk-UA"/>
        </w:rPr>
        <w:t xml:space="preserve"> ПМК представлені в таблиці 2.</w:t>
      </w:r>
    </w:p>
    <w:p w:rsidR="003A460D" w:rsidRPr="009C2079" w:rsidRDefault="003A460D" w:rsidP="00D33B1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i/>
          <w:sz w:val="28"/>
          <w:szCs w:val="28"/>
          <w:lang w:val="uk-UA" w:eastAsia="en-US"/>
        </w:rPr>
      </w:pPr>
      <w:r>
        <w:rPr>
          <w:rFonts w:ascii="NewtonC" w:eastAsiaTheme="minorHAnsi" w:hAnsi="NewtonC" w:cs="NewtonC"/>
          <w:szCs w:val="20"/>
          <w:lang w:val="uk-UA" w:eastAsia="en-US"/>
        </w:rPr>
        <w:t xml:space="preserve">                                                                                                                                                     </w:t>
      </w:r>
      <w:r w:rsidRPr="009C2079">
        <w:rPr>
          <w:rFonts w:eastAsiaTheme="minorHAnsi" w:cs="Times New Roman"/>
          <w:i/>
          <w:sz w:val="28"/>
          <w:szCs w:val="28"/>
          <w:lang w:val="uk-UA" w:eastAsia="en-US"/>
        </w:rPr>
        <w:t xml:space="preserve">Таблиця 2                       </w:t>
      </w:r>
    </w:p>
    <w:p w:rsidR="003A460D" w:rsidRPr="006642AC" w:rsidRDefault="003A460D" w:rsidP="00D33B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0B3F01">
        <w:rPr>
          <w:rFonts w:eastAsiaTheme="minorHAnsi" w:cs="Times New Roman"/>
          <w:b/>
          <w:sz w:val="28"/>
          <w:szCs w:val="28"/>
          <w:lang w:val="uk-UA" w:eastAsia="en-US"/>
        </w:rPr>
        <w:t>Частота</w:t>
      </w:r>
      <w:r w:rsidRPr="003A460D">
        <w:rPr>
          <w:rFonts w:eastAsiaTheme="minorHAnsi"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Pr="003A460D">
        <w:rPr>
          <w:rFonts w:cs="Times New Roman"/>
          <w:b/>
          <w:bCs/>
          <w:color w:val="000000" w:themeColor="text1"/>
          <w:sz w:val="28"/>
          <w:szCs w:val="28"/>
        </w:rPr>
        <w:t>зустрічальності</w:t>
      </w:r>
      <w:proofErr w:type="spellEnd"/>
      <w:r w:rsidRPr="000B3F01">
        <w:rPr>
          <w:rFonts w:eastAsiaTheme="minorHAnsi" w:cs="Times New Roman"/>
          <w:b/>
          <w:sz w:val="28"/>
          <w:szCs w:val="28"/>
          <w:lang w:val="uk-UA" w:eastAsia="en-US"/>
        </w:rPr>
        <w:t xml:space="preserve"> ПМК </w:t>
      </w:r>
      <w:r>
        <w:rPr>
          <w:rFonts w:eastAsiaTheme="minorHAnsi" w:cs="Times New Roman"/>
          <w:b/>
          <w:sz w:val="28"/>
          <w:szCs w:val="28"/>
          <w:lang w:val="uk-UA" w:eastAsia="en-US"/>
        </w:rPr>
        <w:t>(</w:t>
      </w:r>
      <w:r>
        <w:rPr>
          <w:rFonts w:eastAsiaTheme="minorHAnsi" w:cs="Times New Roman"/>
          <w:b/>
          <w:sz w:val="28"/>
          <w:szCs w:val="28"/>
          <w:lang w:val="en-US" w:eastAsia="en-US"/>
        </w:rPr>
        <w:t>M</w:t>
      </w:r>
      <w:r w:rsidRPr="006642AC">
        <w:rPr>
          <w:rFonts w:cs="Times New Roman"/>
          <w:b/>
          <w:sz w:val="28"/>
          <w:szCs w:val="28"/>
        </w:rPr>
        <w:t>±</w:t>
      </w:r>
      <w:r w:rsidRPr="006642AC">
        <w:rPr>
          <w:rFonts w:cs="Times New Roman"/>
          <w:sz w:val="28"/>
          <w:szCs w:val="28"/>
        </w:rPr>
        <w:t xml:space="preserve"> </w:t>
      </w:r>
      <w:r>
        <w:rPr>
          <w:rFonts w:eastAsiaTheme="minorHAnsi" w:cs="Times New Roman"/>
          <w:b/>
          <w:sz w:val="28"/>
          <w:szCs w:val="28"/>
          <w:lang w:val="en-US" w:eastAsia="en-US"/>
        </w:rPr>
        <w:t>m</w:t>
      </w:r>
      <w:r w:rsidRPr="003A460D">
        <w:rPr>
          <w:rFonts w:eastAsiaTheme="minorHAnsi" w:cs="Times New Roman"/>
          <w:b/>
          <w:sz w:val="28"/>
          <w:szCs w:val="28"/>
          <w:lang w:eastAsia="en-US"/>
        </w:rPr>
        <w:t>)</w:t>
      </w:r>
    </w:p>
    <w:tbl>
      <w:tblPr>
        <w:tblStyle w:val="a4"/>
        <w:tblW w:w="0" w:type="auto"/>
        <w:tblLook w:val="04A0"/>
      </w:tblPr>
      <w:tblGrid>
        <w:gridCol w:w="1695"/>
        <w:gridCol w:w="818"/>
        <w:gridCol w:w="1210"/>
        <w:gridCol w:w="817"/>
        <w:gridCol w:w="1210"/>
        <w:gridCol w:w="842"/>
        <w:gridCol w:w="1210"/>
        <w:gridCol w:w="842"/>
        <w:gridCol w:w="1210"/>
      </w:tblGrid>
      <w:tr w:rsidR="003A460D" w:rsidTr="00EA61E0">
        <w:tc>
          <w:tcPr>
            <w:tcW w:w="1768" w:type="dxa"/>
            <w:vMerge w:val="restart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ПМК</w:t>
            </w:r>
          </w:p>
        </w:tc>
        <w:tc>
          <w:tcPr>
            <w:tcW w:w="4024" w:type="dxa"/>
            <w:gridSpan w:val="4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Велоспорт</w:t>
            </w: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062" w:type="dxa"/>
            <w:gridSpan w:val="4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9C2079">
              <w:rPr>
                <w:rFonts w:eastAsiaTheme="minorHAnsi" w:cs="Times New Roman"/>
                <w:sz w:val="28"/>
                <w:szCs w:val="28"/>
                <w:lang w:eastAsia="en-US"/>
              </w:rPr>
              <w:t>Боротьба</w:t>
            </w:r>
            <w:proofErr w:type="spellEnd"/>
          </w:p>
        </w:tc>
      </w:tr>
      <w:tr w:rsidR="003A460D" w:rsidRPr="000D08B6" w:rsidTr="00EA61E0">
        <w:tc>
          <w:tcPr>
            <w:tcW w:w="1768" w:type="dxa"/>
            <w:vMerge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gridSpan w:val="2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2017</w:t>
            </w:r>
            <w:r w:rsidR="0025639C">
              <w:rPr>
                <w:rFonts w:eastAsiaTheme="minorHAnsi" w:cs="Times New Roman"/>
                <w:sz w:val="28"/>
                <w:szCs w:val="28"/>
                <w:lang w:val="uk-UA" w:eastAsia="en-US"/>
              </w:rPr>
              <w:t xml:space="preserve"> р</w:t>
            </w:r>
            <w:r>
              <w:rPr>
                <w:rFonts w:eastAsiaTheme="minorHAnsi" w:cs="Times New Roman"/>
                <w:sz w:val="28"/>
                <w:szCs w:val="28"/>
                <w:lang w:val="uk-UA" w:eastAsia="en-US"/>
              </w:rPr>
              <w:t xml:space="preserve">. </w:t>
            </w:r>
            <w:r w:rsidR="0025639C">
              <w:rPr>
                <w:rFonts w:eastAsiaTheme="minorHAnsi" w:cs="Times New Roman"/>
                <w:sz w:val="28"/>
                <w:szCs w:val="28"/>
                <w:lang w:val="uk-UA" w:eastAsia="en-US"/>
              </w:rPr>
              <w:t xml:space="preserve">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25639C">
              <w:rPr>
                <w:rFonts w:cs="Times New Roman"/>
                <w:sz w:val="28"/>
                <w:szCs w:val="28"/>
              </w:rPr>
              <w:t>=</w:t>
            </w:r>
            <w:r w:rsidRPr="009C2079">
              <w:rPr>
                <w:rFonts w:cs="Times New Roman"/>
                <w:sz w:val="28"/>
                <w:szCs w:val="28"/>
                <w:lang w:val="uk-UA"/>
              </w:rPr>
              <w:t>180</w:t>
            </w: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12" w:type="dxa"/>
            <w:gridSpan w:val="2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cs="Times New Roman"/>
                <w:sz w:val="28"/>
                <w:szCs w:val="28"/>
                <w:lang w:val="uk-UA"/>
              </w:rPr>
              <w:t>2018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>=</w:t>
            </w:r>
            <w:r w:rsidRPr="009C2079">
              <w:rPr>
                <w:rFonts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2031" w:type="dxa"/>
            <w:gridSpan w:val="2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2017</w:t>
            </w:r>
            <w:r>
              <w:rPr>
                <w:rFonts w:eastAsiaTheme="minorHAnsi" w:cs="Times New Roman"/>
                <w:sz w:val="28"/>
                <w:szCs w:val="28"/>
                <w:lang w:val="uk-UA" w:eastAsia="en-US"/>
              </w:rPr>
              <w:t xml:space="preserve"> </w:t>
            </w:r>
            <w:r w:rsidR="0025639C">
              <w:rPr>
                <w:rFonts w:eastAsiaTheme="minorHAnsi" w:cs="Times New Roman"/>
                <w:sz w:val="28"/>
                <w:szCs w:val="28"/>
                <w:lang w:val="uk-UA" w:eastAsia="en-US"/>
              </w:rPr>
              <w:t>р</w:t>
            </w:r>
            <w:r>
              <w:rPr>
                <w:rFonts w:eastAsiaTheme="minorHAnsi" w:cs="Times New Roman"/>
                <w:sz w:val="28"/>
                <w:szCs w:val="28"/>
                <w:lang w:val="uk-UA" w:eastAsia="en-US"/>
              </w:rPr>
              <w:t xml:space="preserve">.  </w:t>
            </w:r>
            <w:r w:rsidR="0025639C">
              <w:rPr>
                <w:rFonts w:eastAsiaTheme="minorHAnsi" w:cs="Times New Roman"/>
                <w:sz w:val="28"/>
                <w:szCs w:val="28"/>
                <w:lang w:val="uk-UA" w:eastAsia="en-US"/>
              </w:rPr>
              <w:t xml:space="preserve">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>=</w:t>
            </w:r>
            <w:r w:rsidRPr="009C2079">
              <w:rPr>
                <w:rFonts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2031" w:type="dxa"/>
            <w:gridSpan w:val="2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cs="Times New Roman"/>
                <w:sz w:val="28"/>
                <w:szCs w:val="28"/>
                <w:lang w:val="uk-UA"/>
              </w:rPr>
              <w:t>2018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>р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.  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25639C">
              <w:rPr>
                <w:rFonts w:cs="Times New Roman"/>
                <w:sz w:val="28"/>
                <w:szCs w:val="28"/>
                <w:lang w:val="uk-UA"/>
              </w:rPr>
              <w:t>=</w:t>
            </w:r>
            <w:r w:rsidRPr="009C2079">
              <w:rPr>
                <w:rFonts w:cs="Times New Roman"/>
                <w:sz w:val="28"/>
                <w:szCs w:val="28"/>
                <w:lang w:val="uk-UA"/>
              </w:rPr>
              <w:t>392</w:t>
            </w:r>
          </w:p>
        </w:tc>
      </w:tr>
      <w:tr w:rsidR="003A460D" w:rsidRPr="000D08B6" w:rsidTr="00EA61E0">
        <w:tc>
          <w:tcPr>
            <w:tcW w:w="1768" w:type="dxa"/>
            <w:vMerge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3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49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D08B6">
              <w:rPr>
                <w:rFonts w:cs="Times New Roman"/>
                <w:sz w:val="28"/>
                <w:szCs w:val="28"/>
                <w:lang w:val="uk-UA"/>
              </w:rPr>
              <w:t xml:space="preserve">% ±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m</w:t>
            </w: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3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49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0D08B6">
              <w:rPr>
                <w:rFonts w:cs="Times New Roman"/>
                <w:sz w:val="28"/>
                <w:szCs w:val="28"/>
                <w:lang w:val="uk-UA"/>
              </w:rPr>
              <w:t xml:space="preserve">% ±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882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49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0D08B6">
              <w:rPr>
                <w:rFonts w:cs="Times New Roman"/>
                <w:sz w:val="28"/>
                <w:szCs w:val="28"/>
                <w:lang w:val="uk-UA"/>
              </w:rPr>
              <w:t xml:space="preserve">% ±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882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49" w:type="dxa"/>
          </w:tcPr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0D08B6">
              <w:rPr>
                <w:rFonts w:cs="Times New Roman"/>
                <w:sz w:val="28"/>
                <w:szCs w:val="28"/>
                <w:lang w:val="uk-UA"/>
              </w:rPr>
              <w:t xml:space="preserve">% ± </w:t>
            </w:r>
            <w:r w:rsidRPr="009C2079">
              <w:rPr>
                <w:rFonts w:cs="Times New Roman"/>
                <w:sz w:val="28"/>
                <w:szCs w:val="28"/>
                <w:lang w:val="en-US"/>
              </w:rPr>
              <w:t>m</w:t>
            </w:r>
          </w:p>
        </w:tc>
      </w:tr>
      <w:tr w:rsidR="003A460D" w:rsidTr="00EA61E0">
        <w:tc>
          <w:tcPr>
            <w:tcW w:w="1768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0D08B6">
              <w:rPr>
                <w:rFonts w:eastAsiaTheme="minorHAnsi" w:cs="Times New Roman"/>
                <w:sz w:val="28"/>
                <w:szCs w:val="28"/>
                <w:lang w:val="uk-UA" w:eastAsia="en-US"/>
              </w:rPr>
              <w:t>Всього</w:t>
            </w:r>
          </w:p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0D08B6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49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0D08B6">
              <w:rPr>
                <w:rFonts w:eastAsiaTheme="minorHAnsi" w:cs="Times New Roman"/>
                <w:sz w:val="28"/>
                <w:szCs w:val="28"/>
                <w:lang w:val="uk-UA" w:eastAsia="en-US"/>
              </w:rPr>
              <w:t>3,9</w:t>
            </w:r>
            <w:r w:rsidRPr="000D08B6">
              <w:rPr>
                <w:rFonts w:cs="Times New Roman"/>
                <w:sz w:val="28"/>
                <w:szCs w:val="28"/>
                <w:lang w:val="uk-UA"/>
              </w:rPr>
              <w:t>±1,44</w:t>
            </w:r>
          </w:p>
        </w:tc>
        <w:tc>
          <w:tcPr>
            <w:tcW w:w="863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49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0D08B6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3,8</w:t>
            </w:r>
            <w:r w:rsidRPr="000D08B6">
              <w:rPr>
                <w:rFonts w:cs="Times New Roman"/>
                <w:sz w:val="28"/>
                <w:szCs w:val="28"/>
                <w:lang w:val="uk-UA"/>
              </w:rPr>
              <w:t>±1,74</w:t>
            </w:r>
          </w:p>
        </w:tc>
        <w:tc>
          <w:tcPr>
            <w:tcW w:w="88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149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5,7</w:t>
            </w:r>
            <w:r w:rsidRPr="000D08B6">
              <w:rPr>
                <w:rFonts w:cs="Times New Roman"/>
                <w:sz w:val="28"/>
                <w:szCs w:val="28"/>
                <w:lang w:val="uk-UA"/>
              </w:rPr>
              <w:t>±1,48</w:t>
            </w:r>
          </w:p>
        </w:tc>
        <w:tc>
          <w:tcPr>
            <w:tcW w:w="882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149" w:type="dxa"/>
          </w:tcPr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</w:p>
          <w:p w:rsidR="003A460D" w:rsidRPr="009C2079" w:rsidRDefault="003A460D" w:rsidP="00D33B1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  <w:lang w:val="uk-UA" w:eastAsia="en-US"/>
              </w:rPr>
            </w:pPr>
            <w:r w:rsidRPr="009C2079">
              <w:rPr>
                <w:rFonts w:eastAsiaTheme="minorHAnsi" w:cs="Times New Roman"/>
                <w:sz w:val="28"/>
                <w:szCs w:val="28"/>
                <w:lang w:val="uk-UA" w:eastAsia="en-US"/>
              </w:rPr>
              <w:t>3,8</w:t>
            </w:r>
            <w:r w:rsidRPr="009C2079">
              <w:rPr>
                <w:rFonts w:cs="Times New Roman"/>
                <w:sz w:val="28"/>
                <w:szCs w:val="28"/>
              </w:rPr>
              <w:t>±0,97</w:t>
            </w:r>
          </w:p>
        </w:tc>
      </w:tr>
    </w:tbl>
    <w:p w:rsidR="0025639C" w:rsidRPr="0025639C" w:rsidRDefault="0025639C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значенні p&gt;</w:t>
      </w:r>
      <w:r w:rsidRPr="0025639C">
        <w:rPr>
          <w:sz w:val="28"/>
          <w:szCs w:val="28"/>
          <w:lang w:val="uk-UA"/>
        </w:rPr>
        <w:t>0,05</w:t>
      </w:r>
    </w:p>
    <w:p w:rsidR="0025639C" w:rsidRPr="0025639C" w:rsidRDefault="0025639C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639C">
        <w:rPr>
          <w:sz w:val="28"/>
          <w:szCs w:val="28"/>
          <w:lang w:val="uk-UA"/>
        </w:rPr>
        <w:t xml:space="preserve">При проведенні дослідження у спортсменів, які займаються велоспортом, частота </w:t>
      </w:r>
      <w:proofErr w:type="spellStart"/>
      <w:r w:rsidRPr="003A460D">
        <w:rPr>
          <w:rFonts w:cs="Times New Roman"/>
          <w:bCs/>
          <w:color w:val="000000" w:themeColor="text1"/>
          <w:sz w:val="28"/>
          <w:szCs w:val="28"/>
        </w:rPr>
        <w:t>зустрічальності</w:t>
      </w:r>
      <w:proofErr w:type="spellEnd"/>
      <w:r w:rsidRPr="0025639C">
        <w:rPr>
          <w:sz w:val="28"/>
          <w:szCs w:val="28"/>
          <w:lang w:val="uk-UA"/>
        </w:rPr>
        <w:t xml:space="preserve"> ПМК склала 3,9 ± 1,44% в 2017 році і 3,8 ± 1,74 в 2018 році, а у спортсменів, які займаються боротьбою, 5,7 ± 1,48 % в 2017 році і 3,8 ± 0,97% в 2018 році.</w:t>
      </w:r>
    </w:p>
    <w:p w:rsidR="0025639C" w:rsidRDefault="0025639C" w:rsidP="00D33B1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639C">
        <w:rPr>
          <w:sz w:val="28"/>
          <w:szCs w:val="28"/>
          <w:lang w:val="uk-UA"/>
        </w:rPr>
        <w:t xml:space="preserve">Аналізуючи отримані дані, слід зазначити, що статистично достовірної різниці в частоті </w:t>
      </w:r>
      <w:proofErr w:type="spellStart"/>
      <w:r w:rsidRPr="003A460D">
        <w:rPr>
          <w:rFonts w:cs="Times New Roman"/>
          <w:bCs/>
          <w:color w:val="000000" w:themeColor="text1"/>
          <w:sz w:val="28"/>
          <w:szCs w:val="28"/>
        </w:rPr>
        <w:t>зустрічальності</w:t>
      </w:r>
      <w:proofErr w:type="spellEnd"/>
      <w:r w:rsidRPr="0025639C">
        <w:rPr>
          <w:sz w:val="28"/>
          <w:szCs w:val="28"/>
          <w:lang w:val="uk-UA"/>
        </w:rPr>
        <w:t xml:space="preserve"> ПМК у спортсменів </w:t>
      </w:r>
      <w:r>
        <w:rPr>
          <w:sz w:val="28"/>
          <w:szCs w:val="28"/>
          <w:lang w:val="uk-UA"/>
        </w:rPr>
        <w:t xml:space="preserve">в різних видах </w:t>
      </w:r>
      <w:r w:rsidRPr="0025639C">
        <w:rPr>
          <w:sz w:val="28"/>
          <w:szCs w:val="28"/>
          <w:lang w:val="uk-UA"/>
        </w:rPr>
        <w:t xml:space="preserve">спорту не виявлено. Також не виявлено статистично значущої різниці частоти </w:t>
      </w:r>
      <w:proofErr w:type="spellStart"/>
      <w:r w:rsidRPr="003A460D">
        <w:rPr>
          <w:rFonts w:cs="Times New Roman"/>
          <w:bCs/>
          <w:color w:val="000000" w:themeColor="text1"/>
          <w:sz w:val="28"/>
          <w:szCs w:val="28"/>
        </w:rPr>
        <w:t>зустрічальності</w:t>
      </w:r>
      <w:proofErr w:type="spellEnd"/>
      <w:r w:rsidRPr="00256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5639C">
        <w:rPr>
          <w:sz w:val="28"/>
          <w:szCs w:val="28"/>
          <w:lang w:val="uk-UA"/>
        </w:rPr>
        <w:t>ПМК в даних видах спорту в динаміці за два роки.</w:t>
      </w:r>
    </w:p>
    <w:p w:rsidR="0025639C" w:rsidRPr="0025639C" w:rsidRDefault="00D33B17" w:rsidP="00D33B17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 и перспективи подальших</w:t>
      </w:r>
      <w:r w:rsidR="0025639C" w:rsidRPr="0025639C">
        <w:rPr>
          <w:b/>
          <w:sz w:val="28"/>
          <w:szCs w:val="28"/>
          <w:lang w:val="uk-UA"/>
        </w:rPr>
        <w:t xml:space="preserve"> розробок у даному напрямку.</w:t>
      </w:r>
      <w:r w:rsidR="0025639C">
        <w:rPr>
          <w:b/>
          <w:sz w:val="28"/>
          <w:szCs w:val="28"/>
          <w:lang w:val="uk-UA"/>
        </w:rPr>
        <w:t xml:space="preserve"> </w:t>
      </w:r>
      <w:r w:rsidR="0025639C" w:rsidRPr="0025639C">
        <w:rPr>
          <w:sz w:val="28"/>
          <w:szCs w:val="28"/>
          <w:lang w:val="uk-UA"/>
        </w:rPr>
        <w:t>У наши</w:t>
      </w:r>
      <w:r w:rsidR="0025639C">
        <w:rPr>
          <w:sz w:val="28"/>
          <w:szCs w:val="28"/>
          <w:lang w:val="uk-UA"/>
        </w:rPr>
        <w:t>х дослідженнях не виявлено зв’язку</w:t>
      </w:r>
      <w:r w:rsidR="0025639C" w:rsidRPr="0025639C">
        <w:rPr>
          <w:sz w:val="28"/>
          <w:szCs w:val="28"/>
          <w:lang w:val="uk-UA"/>
        </w:rPr>
        <w:t xml:space="preserve"> між часто</w:t>
      </w:r>
      <w:r w:rsidR="0025639C">
        <w:rPr>
          <w:sz w:val="28"/>
          <w:szCs w:val="28"/>
          <w:lang w:val="uk-UA"/>
        </w:rPr>
        <w:t xml:space="preserve">тою зустрічальності </w:t>
      </w:r>
      <w:proofErr w:type="spellStart"/>
      <w:r w:rsidR="0025639C">
        <w:rPr>
          <w:sz w:val="28"/>
          <w:szCs w:val="28"/>
          <w:lang w:val="uk-UA"/>
        </w:rPr>
        <w:t>пролапсу</w:t>
      </w:r>
      <w:proofErr w:type="spellEnd"/>
      <w:r w:rsidR="0025639C">
        <w:rPr>
          <w:sz w:val="28"/>
          <w:szCs w:val="28"/>
          <w:lang w:val="uk-UA"/>
        </w:rPr>
        <w:t xml:space="preserve"> </w:t>
      </w:r>
      <w:proofErr w:type="spellStart"/>
      <w:r w:rsidR="0025639C">
        <w:rPr>
          <w:sz w:val="28"/>
          <w:szCs w:val="28"/>
          <w:lang w:val="uk-UA"/>
        </w:rPr>
        <w:t>ми</w:t>
      </w:r>
      <w:r w:rsidR="0025639C" w:rsidRPr="0025639C">
        <w:rPr>
          <w:sz w:val="28"/>
          <w:szCs w:val="28"/>
          <w:lang w:val="uk-UA"/>
        </w:rPr>
        <w:t>трального</w:t>
      </w:r>
      <w:proofErr w:type="spellEnd"/>
      <w:r w:rsidR="0025639C" w:rsidRPr="0025639C">
        <w:rPr>
          <w:sz w:val="28"/>
          <w:szCs w:val="28"/>
          <w:lang w:val="uk-UA"/>
        </w:rPr>
        <w:t xml:space="preserve"> клапана з видом спорту. Наявність даної аномалії розвитку серця не залежить від спрямованості тренувального процесу і не має тенденції до збільшення</w:t>
      </w:r>
      <w:r w:rsidR="0025639C">
        <w:rPr>
          <w:sz w:val="28"/>
          <w:szCs w:val="28"/>
          <w:lang w:val="uk-UA"/>
        </w:rPr>
        <w:t xml:space="preserve"> в динаміці</w:t>
      </w:r>
      <w:r w:rsidR="0025639C" w:rsidRPr="0025639C">
        <w:rPr>
          <w:sz w:val="28"/>
          <w:szCs w:val="28"/>
          <w:lang w:val="uk-UA"/>
        </w:rPr>
        <w:t>.</w:t>
      </w:r>
    </w:p>
    <w:p w:rsidR="00F14C5A" w:rsidRDefault="0025639C" w:rsidP="00F14C5A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639C">
        <w:rPr>
          <w:sz w:val="28"/>
          <w:szCs w:val="28"/>
          <w:lang w:val="uk-UA"/>
        </w:rPr>
        <w:t>Перспектива подальших досліджень в даному напрямку буде полягати в порівнянні часто</w:t>
      </w:r>
      <w:r>
        <w:rPr>
          <w:sz w:val="28"/>
          <w:szCs w:val="28"/>
          <w:lang w:val="uk-UA"/>
        </w:rPr>
        <w:t xml:space="preserve">ти зустрічальності ПМК в </w:t>
      </w:r>
      <w:r w:rsidRPr="002563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идах спорту, що відрізняються за </w:t>
      </w:r>
      <w:proofErr w:type="spellStart"/>
      <w:r>
        <w:rPr>
          <w:sz w:val="28"/>
          <w:szCs w:val="28"/>
          <w:lang w:val="uk-UA"/>
        </w:rPr>
        <w:t>морфофункці</w:t>
      </w:r>
      <w:r w:rsidRPr="0025639C">
        <w:rPr>
          <w:sz w:val="28"/>
          <w:szCs w:val="28"/>
          <w:lang w:val="uk-UA"/>
        </w:rPr>
        <w:t>ональним</w:t>
      </w:r>
      <w:r>
        <w:rPr>
          <w:sz w:val="28"/>
          <w:szCs w:val="28"/>
          <w:lang w:val="uk-UA"/>
        </w:rPr>
        <w:t>и</w:t>
      </w:r>
      <w:proofErr w:type="spellEnd"/>
      <w:r w:rsidRPr="0025639C">
        <w:rPr>
          <w:sz w:val="28"/>
          <w:szCs w:val="28"/>
          <w:lang w:val="uk-UA"/>
        </w:rPr>
        <w:t xml:space="preserve"> ознаками, які враховуються при спортивному відборі (зріст, вага, тип статури). </w:t>
      </w:r>
    </w:p>
    <w:p w:rsidR="0025639C" w:rsidRDefault="00F14C5A" w:rsidP="00F14C5A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="0025639C" w:rsidRPr="0025639C">
        <w:rPr>
          <w:sz w:val="28"/>
          <w:szCs w:val="28"/>
          <w:lang w:val="uk-UA"/>
        </w:rPr>
        <w:t xml:space="preserve">снує ряд досліджень, які доводять зв'язок ПМК з різними ускладненнями </w:t>
      </w:r>
      <w:r w:rsidR="0025639C">
        <w:rPr>
          <w:sz w:val="28"/>
          <w:szCs w:val="28"/>
          <w:lang w:val="uk-UA"/>
        </w:rPr>
        <w:t xml:space="preserve">такими </w:t>
      </w:r>
      <w:r w:rsidR="0025639C" w:rsidRPr="0025639C">
        <w:rPr>
          <w:sz w:val="28"/>
          <w:szCs w:val="28"/>
          <w:lang w:val="uk-UA"/>
        </w:rPr>
        <w:t xml:space="preserve"> як раптова смерть, аритмії, порушення провідності серця, </w:t>
      </w:r>
      <w:proofErr w:type="spellStart"/>
      <w:r w:rsidR="0025639C" w:rsidRPr="0025639C">
        <w:rPr>
          <w:sz w:val="28"/>
          <w:szCs w:val="28"/>
          <w:lang w:val="uk-UA"/>
        </w:rPr>
        <w:t>мітраль</w:t>
      </w:r>
      <w:r w:rsidR="0025639C">
        <w:rPr>
          <w:sz w:val="28"/>
          <w:szCs w:val="28"/>
          <w:lang w:val="uk-UA"/>
        </w:rPr>
        <w:t>на</w:t>
      </w:r>
      <w:proofErr w:type="spellEnd"/>
      <w:r w:rsidR="0025639C">
        <w:rPr>
          <w:sz w:val="28"/>
          <w:szCs w:val="28"/>
          <w:lang w:val="uk-UA"/>
        </w:rPr>
        <w:t xml:space="preserve"> недостатність [3], </w:t>
      </w:r>
      <w:r>
        <w:rPr>
          <w:sz w:val="28"/>
          <w:szCs w:val="28"/>
          <w:lang w:val="uk-UA"/>
        </w:rPr>
        <w:t xml:space="preserve">тому </w:t>
      </w:r>
      <w:r w:rsidR="0025639C">
        <w:rPr>
          <w:sz w:val="28"/>
          <w:szCs w:val="28"/>
          <w:lang w:val="uk-UA"/>
        </w:rPr>
        <w:t>слід більш</w:t>
      </w:r>
      <w:r w:rsidR="0025639C" w:rsidRPr="0025639C">
        <w:rPr>
          <w:sz w:val="28"/>
          <w:szCs w:val="28"/>
          <w:lang w:val="uk-UA"/>
        </w:rPr>
        <w:t xml:space="preserve"> ретельно проводити обстеження спортсменів для ранньої діагностики і запобігання виникнення</w:t>
      </w:r>
      <w:r>
        <w:rPr>
          <w:sz w:val="28"/>
          <w:szCs w:val="28"/>
          <w:lang w:val="uk-UA"/>
        </w:rPr>
        <w:t xml:space="preserve"> ускладнень з боку             серцево-</w:t>
      </w:r>
      <w:r w:rsidR="0025639C" w:rsidRPr="0025639C">
        <w:rPr>
          <w:sz w:val="28"/>
          <w:szCs w:val="28"/>
          <w:lang w:val="uk-UA"/>
        </w:rPr>
        <w:t>судинної системи.</w:t>
      </w:r>
    </w:p>
    <w:p w:rsidR="0025639C" w:rsidRDefault="0025639C" w:rsidP="00D33B17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5639C">
        <w:rPr>
          <w:b/>
          <w:sz w:val="28"/>
          <w:szCs w:val="28"/>
          <w:lang w:val="uk-UA"/>
        </w:rPr>
        <w:t>Література.</w:t>
      </w:r>
    </w:p>
    <w:p w:rsidR="0025639C" w:rsidRPr="00DC7344" w:rsidRDefault="0025639C" w:rsidP="00D33B17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5639C">
        <w:rPr>
          <w:rFonts w:eastAsiaTheme="minorHAnsi" w:cs="Times New Roman"/>
          <w:sz w:val="28"/>
          <w:szCs w:val="28"/>
          <w:lang w:val="uk-UA" w:eastAsia="en-US"/>
        </w:rPr>
        <w:t xml:space="preserve">1.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Осовська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Н. Ю. Малі структурні аномалії та некомпактний лівий шлуночок: діагностичні критерії,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клініко-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п</w:t>
      </w:r>
      <w:r>
        <w:rPr>
          <w:rFonts w:cs="Times New Roman"/>
          <w:sz w:val="28"/>
          <w:szCs w:val="28"/>
          <w:lang w:val="uk-UA"/>
        </w:rPr>
        <w:t>рогностичне значення, лікування.</w:t>
      </w:r>
      <w:r w:rsidRPr="0025639C">
        <w:rPr>
          <w:rFonts w:cs="Times New Roman"/>
          <w:sz w:val="28"/>
          <w:szCs w:val="28"/>
          <w:lang w:val="uk-UA"/>
        </w:rPr>
        <w:t xml:space="preserve"> </w:t>
      </w:r>
      <w:r w:rsidRPr="00AB39EA">
        <w:rPr>
          <w:rFonts w:cs="Times New Roman"/>
          <w:i/>
          <w:sz w:val="28"/>
          <w:szCs w:val="28"/>
          <w:lang w:val="uk-UA"/>
        </w:rPr>
        <w:t>Серцева недостатність.</w:t>
      </w:r>
      <w:r>
        <w:rPr>
          <w:rFonts w:cs="Times New Roman"/>
          <w:sz w:val="28"/>
          <w:szCs w:val="28"/>
          <w:lang w:val="uk-UA"/>
        </w:rPr>
        <w:t xml:space="preserve"> 2010. № 1. </w:t>
      </w:r>
      <w:r w:rsidRPr="00DC7344">
        <w:rPr>
          <w:rFonts w:cs="Times New Roman"/>
          <w:sz w:val="28"/>
          <w:szCs w:val="28"/>
          <w:lang w:val="uk-UA"/>
        </w:rPr>
        <w:t xml:space="preserve">С. 71–81. </w:t>
      </w:r>
    </w:p>
    <w:p w:rsidR="0025639C" w:rsidRPr="00420D6B" w:rsidRDefault="0025639C" w:rsidP="00D33B17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7344">
        <w:rPr>
          <w:rFonts w:cs="Times New Roman"/>
          <w:sz w:val="28"/>
          <w:szCs w:val="28"/>
          <w:lang w:val="uk-UA"/>
        </w:rPr>
        <w:t xml:space="preserve">2.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Пролапс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митррального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клапана: </w:t>
      </w:r>
      <w:proofErr w:type="spellStart"/>
      <w:r w:rsidRPr="00DC7344">
        <w:rPr>
          <w:rFonts w:cs="Times New Roman"/>
          <w:sz w:val="28"/>
          <w:szCs w:val="28"/>
          <w:lang w:val="uk-UA"/>
        </w:rPr>
        <w:t>современные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представления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о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номенклатуре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DC7344">
        <w:rPr>
          <w:rFonts w:cs="Times New Roman"/>
          <w:sz w:val="28"/>
          <w:szCs w:val="28"/>
          <w:lang w:val="uk-UA"/>
        </w:rPr>
        <w:t>эпидемиологии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диагностике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прогнозе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DC7344">
        <w:rPr>
          <w:rFonts w:cs="Times New Roman"/>
          <w:sz w:val="28"/>
          <w:szCs w:val="28"/>
          <w:lang w:val="uk-UA"/>
        </w:rPr>
        <w:t>тактике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ведения</w:t>
      </w:r>
      <w:proofErr w:type="spellEnd"/>
      <w:r w:rsidRPr="00DC7344">
        <w:rPr>
          <w:rFonts w:cs="Times New Roman"/>
          <w:sz w:val="28"/>
          <w:szCs w:val="28"/>
          <w:lang w:val="uk-UA"/>
        </w:rPr>
        <w:t xml:space="preserve">. Ч. </w:t>
      </w:r>
      <w:r>
        <w:rPr>
          <w:rFonts w:cs="Times New Roman"/>
          <w:sz w:val="28"/>
          <w:szCs w:val="28"/>
          <w:lang w:val="uk-UA"/>
        </w:rPr>
        <w:t>2.</w:t>
      </w:r>
      <w:r w:rsidRPr="00420D6B">
        <w:rPr>
          <w:rFonts w:cs="Times New Roman"/>
          <w:sz w:val="28"/>
          <w:szCs w:val="28"/>
          <w:lang w:val="uk-UA"/>
        </w:rPr>
        <w:t xml:space="preserve"> </w:t>
      </w:r>
      <w:r w:rsidRPr="00DC7344">
        <w:rPr>
          <w:rFonts w:cs="Times New Roman"/>
          <w:sz w:val="28"/>
          <w:szCs w:val="28"/>
          <w:lang w:val="uk-UA"/>
        </w:rPr>
        <w:t>/</w:t>
      </w:r>
      <w:r w:rsidRPr="00F4087E">
        <w:rPr>
          <w:rFonts w:cs="Times New Roman"/>
          <w:sz w:val="28"/>
          <w:szCs w:val="28"/>
        </w:rPr>
        <w:t xml:space="preserve"> </w:t>
      </w:r>
      <w:r w:rsidRPr="00DC7344">
        <w:rPr>
          <w:rFonts w:cs="Times New Roman"/>
          <w:sz w:val="28"/>
          <w:szCs w:val="28"/>
          <w:lang w:val="uk-UA"/>
        </w:rPr>
        <w:t>А.И.</w:t>
      </w:r>
      <w:r w:rsidRPr="00F4087E">
        <w:rPr>
          <w:rFonts w:cs="Times New Roman"/>
          <w:sz w:val="28"/>
          <w:szCs w:val="28"/>
        </w:rPr>
        <w:t xml:space="preserve"> </w:t>
      </w:r>
      <w:proofErr w:type="spellStart"/>
      <w:r w:rsidRPr="00DC7344">
        <w:rPr>
          <w:rFonts w:cs="Times New Roman"/>
          <w:sz w:val="28"/>
          <w:szCs w:val="28"/>
          <w:lang w:val="uk-UA"/>
        </w:rPr>
        <w:t>Дядык</w:t>
      </w:r>
      <w:proofErr w:type="spellEnd"/>
      <w:r w:rsidRPr="00DC7344">
        <w:rPr>
          <w:rFonts w:cs="Times New Roman"/>
          <w:sz w:val="28"/>
          <w:szCs w:val="28"/>
          <w:lang w:val="uk-UA"/>
        </w:rPr>
        <w:t>, А.</w:t>
      </w:r>
      <w:r>
        <w:rPr>
          <w:rFonts w:cs="Times New Roman"/>
          <w:sz w:val="28"/>
          <w:szCs w:val="28"/>
          <w:lang w:val="uk-UA"/>
        </w:rPr>
        <w:t>Э.</w:t>
      </w:r>
      <w:r w:rsidRPr="00F4087E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Багрий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, Д.В. Гришин и др. </w:t>
      </w:r>
      <w:r w:rsidRPr="00AB39EA">
        <w:rPr>
          <w:rFonts w:cs="Times New Roman"/>
          <w:i/>
          <w:sz w:val="28"/>
          <w:szCs w:val="28"/>
          <w:lang w:val="uk-UA"/>
        </w:rPr>
        <w:t xml:space="preserve">Укр. </w:t>
      </w:r>
      <w:proofErr w:type="spellStart"/>
      <w:r w:rsidRPr="00AB39EA">
        <w:rPr>
          <w:rFonts w:cs="Times New Roman"/>
          <w:i/>
          <w:sz w:val="28"/>
          <w:szCs w:val="28"/>
          <w:lang w:val="uk-UA"/>
        </w:rPr>
        <w:t>ревматол</w:t>
      </w:r>
      <w:proofErr w:type="spellEnd"/>
      <w:r w:rsidRPr="00AB39EA">
        <w:rPr>
          <w:rFonts w:cs="Times New Roman"/>
          <w:i/>
          <w:sz w:val="28"/>
          <w:szCs w:val="28"/>
          <w:lang w:val="uk-UA"/>
        </w:rPr>
        <w:t>. журн.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420D6B">
        <w:rPr>
          <w:rFonts w:cs="Times New Roman"/>
          <w:sz w:val="28"/>
          <w:szCs w:val="28"/>
          <w:lang w:val="uk-UA"/>
        </w:rPr>
        <w:t>2004.</w:t>
      </w:r>
      <w:r>
        <w:rPr>
          <w:rFonts w:cs="Times New Roman"/>
          <w:sz w:val="28"/>
          <w:szCs w:val="28"/>
          <w:lang w:val="uk-UA"/>
        </w:rPr>
        <w:t xml:space="preserve">  №3. </w:t>
      </w:r>
      <w:r w:rsidRPr="00420D6B">
        <w:rPr>
          <w:rFonts w:cs="Times New Roman"/>
          <w:sz w:val="28"/>
          <w:szCs w:val="28"/>
          <w:lang w:val="uk-UA"/>
        </w:rPr>
        <w:t>С.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420D6B">
        <w:rPr>
          <w:rFonts w:cs="Times New Roman"/>
          <w:sz w:val="28"/>
          <w:szCs w:val="28"/>
          <w:lang w:val="uk-UA"/>
        </w:rPr>
        <w:t>8–14.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25639C" w:rsidRPr="0071334F" w:rsidRDefault="0025639C" w:rsidP="00D33B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3. </w:t>
      </w:r>
      <w:r w:rsidRPr="00420D6B">
        <w:rPr>
          <w:rFonts w:eastAsiaTheme="minorHAnsi" w:cs="Times New Roman"/>
          <w:sz w:val="28"/>
          <w:szCs w:val="28"/>
          <w:lang w:eastAsia="en-US"/>
        </w:rPr>
        <w:t>Современные подходы к диагностике и оценке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420D6B">
        <w:rPr>
          <w:rFonts w:eastAsiaTheme="minorHAnsi" w:cs="Times New Roman"/>
          <w:sz w:val="28"/>
          <w:szCs w:val="28"/>
          <w:lang w:eastAsia="en-US"/>
        </w:rPr>
        <w:t>распространенности пролапса митрального клапана у лиц молодого возраста. / Э.Г</w:t>
      </w:r>
      <w:r>
        <w:rPr>
          <w:rFonts w:eastAsiaTheme="minorHAnsi" w:cs="Times New Roman"/>
          <w:sz w:val="28"/>
          <w:szCs w:val="28"/>
          <w:lang w:eastAsia="en-US"/>
        </w:rPr>
        <w:t>.</w:t>
      </w:r>
      <w:r w:rsidRPr="00420D6B">
        <w:rPr>
          <w:rFonts w:eastAsiaTheme="minorHAnsi" w:cs="Times New Roman"/>
          <w:sz w:val="28"/>
          <w:szCs w:val="28"/>
          <w:lang w:eastAsia="en-US"/>
        </w:rPr>
        <w:t xml:space="preserve"> </w:t>
      </w:r>
      <w:proofErr w:type="spellStart"/>
      <w:r w:rsidRPr="00420D6B">
        <w:rPr>
          <w:rFonts w:eastAsiaTheme="minorHAnsi" w:cs="Times New Roman"/>
          <w:sz w:val="28"/>
          <w:szCs w:val="28"/>
          <w:lang w:eastAsia="en-US"/>
        </w:rPr>
        <w:t>Малев</w:t>
      </w:r>
      <w:proofErr w:type="spellEnd"/>
      <w:r>
        <w:rPr>
          <w:rFonts w:eastAsiaTheme="minorHAnsi" w:cs="Times New Roman"/>
          <w:sz w:val="28"/>
          <w:szCs w:val="28"/>
          <w:lang w:val="uk-UA" w:eastAsia="en-US"/>
        </w:rPr>
        <w:t xml:space="preserve">, </w:t>
      </w:r>
      <w:r w:rsidRPr="00420D6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71334F">
        <w:rPr>
          <w:rFonts w:eastAsiaTheme="minorHAnsi" w:cs="Times New Roman"/>
          <w:sz w:val="28"/>
          <w:szCs w:val="28"/>
          <w:lang w:eastAsia="en-US"/>
        </w:rPr>
        <w:t xml:space="preserve">         </w:t>
      </w:r>
      <w:r w:rsidRPr="00420D6B">
        <w:rPr>
          <w:rFonts w:eastAsiaTheme="minorHAnsi" w:cs="Times New Roman"/>
          <w:sz w:val="28"/>
          <w:szCs w:val="28"/>
          <w:lang w:eastAsia="en-US"/>
        </w:rPr>
        <w:t>С.В</w:t>
      </w:r>
      <w:r w:rsidRPr="00F4087E">
        <w:rPr>
          <w:rFonts w:eastAsiaTheme="minorHAnsi" w:cs="Times New Roman"/>
          <w:sz w:val="28"/>
          <w:szCs w:val="28"/>
          <w:lang w:eastAsia="en-US"/>
        </w:rPr>
        <w:t>.</w:t>
      </w:r>
      <w:r w:rsidR="0071334F">
        <w:rPr>
          <w:rFonts w:eastAsiaTheme="minorHAnsi" w:cs="Times New Roman"/>
          <w:sz w:val="28"/>
          <w:szCs w:val="28"/>
          <w:lang w:eastAsia="en-US"/>
        </w:rPr>
        <w:t xml:space="preserve"> </w:t>
      </w:r>
      <w:proofErr w:type="spellStart"/>
      <w:r w:rsidR="0071334F">
        <w:rPr>
          <w:rFonts w:eastAsiaTheme="minorHAnsi" w:cs="Times New Roman"/>
          <w:sz w:val="28"/>
          <w:szCs w:val="28"/>
          <w:lang w:eastAsia="en-US"/>
        </w:rPr>
        <w:t>Реева</w:t>
      </w:r>
      <w:proofErr w:type="spellEnd"/>
      <w:r w:rsidR="0071334F" w:rsidRPr="0071334F">
        <w:rPr>
          <w:rFonts w:eastAsiaTheme="minorHAnsi" w:cs="Times New Roman"/>
          <w:sz w:val="28"/>
          <w:szCs w:val="28"/>
          <w:lang w:val="uk-UA" w:eastAsia="en-US"/>
        </w:rPr>
        <w:t>,</w:t>
      </w:r>
      <w:r w:rsidR="0071334F" w:rsidRPr="0071334F">
        <w:rPr>
          <w:rFonts w:eastAsiaTheme="minorHAnsi" w:cs="Times New Roman"/>
          <w:sz w:val="28"/>
          <w:szCs w:val="28"/>
          <w:lang w:eastAsia="en-US"/>
        </w:rPr>
        <w:t xml:space="preserve"> Е.В.</w:t>
      </w:r>
      <w:r w:rsidR="0071334F">
        <w:rPr>
          <w:rFonts w:ascii="MyriadPro-Regular" w:eastAsiaTheme="minorHAnsi" w:hAnsi="MyriadPro-Regular" w:cs="MyriadPro-Regular"/>
          <w:sz w:val="16"/>
          <w:szCs w:val="16"/>
          <w:lang w:eastAsia="en-US"/>
        </w:rPr>
        <w:t xml:space="preserve"> </w:t>
      </w:r>
      <w:r w:rsidR="0071334F" w:rsidRPr="0071334F">
        <w:rPr>
          <w:rFonts w:eastAsiaTheme="minorHAnsi" w:cs="Times New Roman"/>
          <w:sz w:val="28"/>
          <w:szCs w:val="28"/>
          <w:lang w:eastAsia="en-US"/>
        </w:rPr>
        <w:t>Т</w:t>
      </w:r>
      <w:r w:rsidR="0071334F">
        <w:rPr>
          <w:rFonts w:eastAsiaTheme="minorHAnsi" w:cs="Times New Roman"/>
          <w:sz w:val="28"/>
          <w:szCs w:val="28"/>
          <w:lang w:eastAsia="en-US"/>
        </w:rPr>
        <w:t>имофеев</w:t>
      </w:r>
      <w:r w:rsidR="0071334F" w:rsidRPr="0071334F">
        <w:rPr>
          <w:rFonts w:eastAsiaTheme="minorHAnsi" w:cs="Times New Roman"/>
          <w:sz w:val="28"/>
          <w:szCs w:val="28"/>
          <w:lang w:eastAsia="en-US"/>
        </w:rPr>
        <w:t>,</w:t>
      </w:r>
      <w:r w:rsidR="0071334F">
        <w:rPr>
          <w:rFonts w:eastAsiaTheme="minorHAnsi" w:cs="Times New Roman"/>
          <w:sz w:val="28"/>
          <w:szCs w:val="28"/>
          <w:lang w:eastAsia="en-US"/>
        </w:rPr>
        <w:t xml:space="preserve"> Э.В. </w:t>
      </w:r>
      <w:proofErr w:type="spellStart"/>
      <w:r w:rsidR="0071334F">
        <w:rPr>
          <w:rFonts w:eastAsiaTheme="minorHAnsi" w:cs="Times New Roman"/>
          <w:sz w:val="28"/>
          <w:szCs w:val="28"/>
          <w:lang w:eastAsia="en-US"/>
        </w:rPr>
        <w:t>Земцовский</w:t>
      </w:r>
      <w:proofErr w:type="spellEnd"/>
      <w:r w:rsidR="0071334F">
        <w:rPr>
          <w:rFonts w:asciiTheme="minorHAnsi" w:eastAsiaTheme="minorHAnsi" w:hAnsiTheme="minorHAnsi" w:cs="MyriadPro-Regular"/>
          <w:sz w:val="28"/>
          <w:szCs w:val="28"/>
          <w:lang w:eastAsia="en-US"/>
        </w:rPr>
        <w:t xml:space="preserve">. </w:t>
      </w:r>
      <w:r w:rsidRPr="00AB39EA">
        <w:rPr>
          <w:rFonts w:eastAsiaTheme="minorHAnsi" w:cs="Times New Roman"/>
          <w:i/>
          <w:sz w:val="28"/>
          <w:szCs w:val="28"/>
          <w:lang w:eastAsia="en-US"/>
        </w:rPr>
        <w:t>Российский</w:t>
      </w:r>
      <w:r w:rsidRPr="0071334F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Pr="00AB39EA">
        <w:rPr>
          <w:rFonts w:eastAsiaTheme="minorHAnsi" w:cs="Times New Roman"/>
          <w:i/>
          <w:sz w:val="28"/>
          <w:szCs w:val="28"/>
          <w:lang w:eastAsia="en-US"/>
        </w:rPr>
        <w:t>кардиологический</w:t>
      </w:r>
      <w:r w:rsidRPr="0071334F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Pr="00AB39EA">
        <w:rPr>
          <w:rFonts w:eastAsiaTheme="minorHAnsi" w:cs="Times New Roman"/>
          <w:i/>
          <w:sz w:val="28"/>
          <w:szCs w:val="28"/>
          <w:lang w:eastAsia="en-US"/>
        </w:rPr>
        <w:t>журнал</w:t>
      </w:r>
      <w:r w:rsidRPr="0071334F">
        <w:rPr>
          <w:rFonts w:eastAsiaTheme="minorHAnsi" w:cs="Times New Roman"/>
          <w:i/>
          <w:sz w:val="28"/>
          <w:szCs w:val="28"/>
          <w:lang w:eastAsia="en-US"/>
        </w:rPr>
        <w:t>.</w:t>
      </w:r>
      <w:r w:rsidRPr="0071334F">
        <w:rPr>
          <w:rFonts w:eastAsiaTheme="minorHAnsi" w:cs="Times New Roman"/>
          <w:sz w:val="28"/>
          <w:szCs w:val="28"/>
          <w:lang w:eastAsia="en-US"/>
        </w:rPr>
        <w:t xml:space="preserve"> 2010. № 1. 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 w:rsidRPr="0071334F">
        <w:rPr>
          <w:rFonts w:eastAsiaTheme="minorHAnsi" w:cs="Times New Roman"/>
          <w:sz w:val="28"/>
          <w:szCs w:val="28"/>
          <w:lang w:eastAsia="en-US"/>
        </w:rPr>
        <w:t xml:space="preserve">. 35 </w:t>
      </w:r>
      <w:r w:rsidRPr="00420D6B">
        <w:rPr>
          <w:rFonts w:cs="Times New Roman"/>
          <w:sz w:val="28"/>
          <w:szCs w:val="28"/>
          <w:lang w:val="uk-UA"/>
        </w:rPr>
        <w:t>–</w:t>
      </w:r>
      <w:r w:rsidRPr="0071334F">
        <w:rPr>
          <w:rFonts w:cs="Times New Roman"/>
          <w:sz w:val="28"/>
          <w:szCs w:val="28"/>
        </w:rPr>
        <w:t xml:space="preserve"> </w:t>
      </w:r>
      <w:r w:rsidRPr="0071334F">
        <w:rPr>
          <w:rFonts w:eastAsiaTheme="minorHAnsi" w:cs="Times New Roman"/>
          <w:sz w:val="28"/>
          <w:szCs w:val="28"/>
          <w:lang w:eastAsia="en-US"/>
        </w:rPr>
        <w:t>41.</w:t>
      </w:r>
    </w:p>
    <w:p w:rsidR="0025639C" w:rsidRPr="00DC7344" w:rsidRDefault="0025639C" w:rsidP="00D33B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 w:cs="Times New Roman"/>
          <w:sz w:val="28"/>
          <w:szCs w:val="28"/>
          <w:lang w:val="en-US" w:eastAsia="en-US"/>
        </w:rPr>
      </w:pPr>
      <w:r w:rsidRPr="00DC7344">
        <w:rPr>
          <w:rFonts w:cs="Times New Roman"/>
          <w:sz w:val="28"/>
          <w:szCs w:val="28"/>
          <w:lang w:val="uk-UA"/>
        </w:rPr>
        <w:t xml:space="preserve">4. 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ACC/AHA 2006 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guidelines for the management of patients with </w:t>
      </w:r>
      <w:proofErr w:type="spellStart"/>
      <w:r w:rsidRPr="00DC7344">
        <w:rPr>
          <w:rFonts w:eastAsiaTheme="minorHAnsi" w:cs="Times New Roman"/>
          <w:sz w:val="28"/>
          <w:szCs w:val="28"/>
          <w:lang w:val="en-US" w:eastAsia="en-US"/>
        </w:rPr>
        <w:t>valvular</w:t>
      </w:r>
      <w:proofErr w:type="spellEnd"/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 heart disease: a report</w:t>
      </w:r>
      <w:r w:rsidRPr="00DC7344">
        <w:rPr>
          <w:rFonts w:eastAsiaTheme="minorHAnsi" w:cs="Times New Roman"/>
          <w:sz w:val="28"/>
          <w:szCs w:val="28"/>
          <w:lang w:val="uk-UA" w:eastAsia="en-US"/>
        </w:rPr>
        <w:t xml:space="preserve"> 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of the American College of Cardiology/American Heart Association Task Force on Practice Guidelines / </w:t>
      </w:r>
      <w:proofErr w:type="spellStart"/>
      <w:r w:rsidRPr="00DC7344">
        <w:rPr>
          <w:rFonts w:eastAsiaTheme="minorHAnsi" w:cs="Times New Roman"/>
          <w:sz w:val="28"/>
          <w:szCs w:val="28"/>
          <w:lang w:val="en-US" w:eastAsia="en-US"/>
        </w:rPr>
        <w:t>R.O.Bonow</w:t>
      </w:r>
      <w:proofErr w:type="spellEnd"/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, B.A. </w:t>
      </w:r>
      <w:proofErr w:type="spellStart"/>
      <w:r w:rsidRPr="00DC7344">
        <w:rPr>
          <w:rFonts w:eastAsiaTheme="minorHAnsi" w:cs="Times New Roman"/>
          <w:sz w:val="28"/>
          <w:szCs w:val="28"/>
          <w:lang w:val="en-US" w:eastAsia="en-US"/>
        </w:rPr>
        <w:t>Carabello</w:t>
      </w:r>
      <w:proofErr w:type="spellEnd"/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, C. </w:t>
      </w:r>
      <w:proofErr w:type="spellStart"/>
      <w:r w:rsidRPr="00DC7344">
        <w:rPr>
          <w:rFonts w:eastAsiaTheme="minorHAnsi" w:cs="Times New Roman"/>
          <w:sz w:val="28"/>
          <w:szCs w:val="28"/>
          <w:lang w:val="en-US" w:eastAsia="en-US"/>
        </w:rPr>
        <w:t>Kanu</w:t>
      </w:r>
      <w:proofErr w:type="spellEnd"/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 et al.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r w:rsidRPr="00AB39EA">
        <w:rPr>
          <w:rFonts w:eastAsiaTheme="minorHAnsi" w:cs="Times New Roman"/>
          <w:i/>
          <w:sz w:val="28"/>
          <w:szCs w:val="28"/>
          <w:lang w:val="en-US" w:eastAsia="en-US"/>
        </w:rPr>
        <w:t>Circulation.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r>
        <w:rPr>
          <w:rFonts w:eastAsiaTheme="minorHAnsi" w:cs="Times New Roman"/>
          <w:sz w:val="28"/>
          <w:szCs w:val="28"/>
          <w:lang w:val="en-US" w:eastAsia="en-US"/>
        </w:rPr>
        <w:t>2006. V. 114.</w:t>
      </w:r>
      <w:r w:rsidRPr="00AB39EA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 w:cs="Times New Roman"/>
          <w:sz w:val="28"/>
          <w:szCs w:val="28"/>
          <w:lang w:val="en-US" w:eastAsia="en-US"/>
        </w:rPr>
        <w:t>№ 5.</w:t>
      </w:r>
      <w:proofErr w:type="gramEnd"/>
      <w:r w:rsidRPr="00AB39EA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 w:cs="Times New Roman"/>
          <w:sz w:val="28"/>
          <w:szCs w:val="28"/>
          <w:lang w:val="en-US" w:eastAsia="en-US"/>
        </w:rPr>
        <w:t xml:space="preserve">P. e84 </w:t>
      </w:r>
      <w:r w:rsidRPr="00420D6B">
        <w:rPr>
          <w:rFonts w:cs="Times New Roman"/>
          <w:sz w:val="28"/>
          <w:szCs w:val="28"/>
          <w:lang w:val="uk-UA"/>
        </w:rPr>
        <w:t>–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>231.</w:t>
      </w:r>
      <w:proofErr w:type="gramEnd"/>
      <w:r w:rsidRPr="00DC7344">
        <w:rPr>
          <w:rFonts w:eastAsiaTheme="minorHAnsi" w:cs="Times New Roman"/>
          <w:sz w:val="28"/>
          <w:szCs w:val="28"/>
          <w:lang w:val="uk-UA" w:eastAsia="en-US"/>
        </w:rPr>
        <w:t xml:space="preserve"> </w:t>
      </w:r>
    </w:p>
    <w:p w:rsidR="007A3DC3" w:rsidRPr="00F4087E" w:rsidRDefault="007A3DC3" w:rsidP="00D33B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 w:cs="Times New Roman"/>
          <w:sz w:val="28"/>
          <w:szCs w:val="28"/>
          <w:lang w:val="en-US" w:eastAsia="en-US"/>
        </w:rPr>
      </w:pPr>
      <w:r>
        <w:rPr>
          <w:rFonts w:eastAsiaTheme="minorHAnsi" w:cs="Times New Roman"/>
          <w:sz w:val="28"/>
          <w:szCs w:val="28"/>
          <w:lang w:val="en-US" w:eastAsia="en-US"/>
        </w:rPr>
        <w:t xml:space="preserve">5. Mitral valve </w:t>
      </w:r>
      <w:proofErr w:type="spellStart"/>
      <w:proofErr w:type="gramStart"/>
      <w:r>
        <w:rPr>
          <w:rFonts w:eastAsiaTheme="minorHAnsi" w:cs="Times New Roman"/>
          <w:sz w:val="28"/>
          <w:szCs w:val="28"/>
          <w:lang w:val="en-US" w:eastAsia="en-US"/>
        </w:rPr>
        <w:t>prolapse</w:t>
      </w:r>
      <w:proofErr w:type="spellEnd"/>
      <w:proofErr w:type="gramEnd"/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 in the general population: the benign nature of </w:t>
      </w:r>
      <w:proofErr w:type="spellStart"/>
      <w:r w:rsidRPr="00DC7344">
        <w:rPr>
          <w:rFonts w:eastAsiaTheme="minorHAnsi" w:cs="Times New Roman"/>
          <w:sz w:val="28"/>
          <w:szCs w:val="28"/>
          <w:lang w:val="en-US" w:eastAsia="en-US"/>
        </w:rPr>
        <w:t>echocardiographic</w:t>
      </w:r>
      <w:proofErr w:type="spellEnd"/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 feature</w:t>
      </w:r>
      <w:r>
        <w:rPr>
          <w:rFonts w:eastAsiaTheme="minorHAnsi" w:cs="Times New Roman"/>
          <w:sz w:val="28"/>
          <w:szCs w:val="28"/>
          <w:lang w:val="en-US" w:eastAsia="en-US"/>
        </w:rPr>
        <w:t>s in the Framingham Heart Study / L.A. Freed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, </w:t>
      </w:r>
      <w:r w:rsidRPr="00AB39EA">
        <w:rPr>
          <w:rFonts w:eastAsiaTheme="minorHAnsi" w:cs="Times New Roman"/>
          <w:sz w:val="28"/>
          <w:szCs w:val="28"/>
          <w:lang w:val="en-US" w:eastAsia="en-US"/>
        </w:rPr>
        <w:t xml:space="preserve">               </w:t>
      </w:r>
      <w:r>
        <w:rPr>
          <w:rFonts w:eastAsiaTheme="minorHAnsi" w:cs="Times New Roman"/>
          <w:sz w:val="28"/>
          <w:szCs w:val="28"/>
          <w:lang w:val="en-US" w:eastAsia="en-US"/>
        </w:rPr>
        <w:t>E.J.</w:t>
      </w:r>
      <w:r w:rsidRPr="00AB39EA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>Benjamin</w:t>
      </w:r>
      <w:r>
        <w:rPr>
          <w:rFonts w:eastAsiaTheme="minorHAnsi" w:cs="Times New Roman"/>
          <w:sz w:val="28"/>
          <w:szCs w:val="28"/>
          <w:lang w:val="en-US" w:eastAsia="en-US"/>
        </w:rPr>
        <w:t>,</w:t>
      </w:r>
      <w:r w:rsidRPr="00DC7344">
        <w:rPr>
          <w:rFonts w:eastAsiaTheme="minorHAnsi" w:cs="Times New Roman"/>
          <w:sz w:val="28"/>
          <w:szCs w:val="28"/>
          <w:lang w:val="en-US" w:eastAsia="en-US"/>
        </w:rPr>
        <w:t xml:space="preserve"> D. Levy et al.</w:t>
      </w:r>
      <w:r w:rsidRPr="00AB39EA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r w:rsidRPr="00AB39EA">
        <w:rPr>
          <w:rFonts w:eastAsiaTheme="minorHAnsi" w:cs="Times New Roman"/>
          <w:i/>
          <w:sz w:val="28"/>
          <w:szCs w:val="28"/>
          <w:lang w:val="en-US" w:eastAsia="en-US"/>
        </w:rPr>
        <w:t xml:space="preserve">J Am </w:t>
      </w:r>
      <w:proofErr w:type="spellStart"/>
      <w:r w:rsidRPr="00AB39EA">
        <w:rPr>
          <w:rFonts w:eastAsiaTheme="minorHAnsi" w:cs="Times New Roman"/>
          <w:i/>
          <w:sz w:val="28"/>
          <w:szCs w:val="28"/>
          <w:lang w:val="en-US" w:eastAsia="en-US"/>
        </w:rPr>
        <w:t>Coll</w:t>
      </w:r>
      <w:proofErr w:type="spellEnd"/>
      <w:r w:rsidRPr="00AB39EA">
        <w:rPr>
          <w:rFonts w:eastAsiaTheme="minorHAnsi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AB39EA">
        <w:rPr>
          <w:rFonts w:eastAsiaTheme="minorHAnsi" w:cs="Times New Roman"/>
          <w:i/>
          <w:sz w:val="28"/>
          <w:szCs w:val="28"/>
          <w:lang w:val="en-US" w:eastAsia="en-US"/>
        </w:rPr>
        <w:t>Cardiol</w:t>
      </w:r>
      <w:proofErr w:type="spellEnd"/>
      <w:r w:rsidRPr="00AB39EA">
        <w:rPr>
          <w:rFonts w:eastAsiaTheme="minorHAnsi" w:cs="Times New Roman"/>
          <w:i/>
          <w:sz w:val="28"/>
          <w:szCs w:val="28"/>
          <w:lang w:val="en-US" w:eastAsia="en-US"/>
        </w:rPr>
        <w:t>.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2002. </w:t>
      </w:r>
      <w:r>
        <w:rPr>
          <w:rFonts w:cs="Times New Roman"/>
          <w:sz w:val="28"/>
          <w:szCs w:val="28"/>
          <w:lang w:val="en-US"/>
        </w:rPr>
        <w:t>V.</w:t>
      </w:r>
      <w:r w:rsidRPr="00F4087E">
        <w:rPr>
          <w:rFonts w:eastAsiaTheme="minorHAnsi" w:cs="Times New Roman"/>
          <w:sz w:val="28"/>
          <w:szCs w:val="28"/>
          <w:lang w:val="en-US" w:eastAsia="en-US"/>
        </w:rPr>
        <w:t xml:space="preserve"> 40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. </w:t>
      </w:r>
      <w:r>
        <w:rPr>
          <w:rFonts w:eastAsiaTheme="minorHAnsi" w:cs="Times New Roman"/>
          <w:sz w:val="28"/>
          <w:szCs w:val="28"/>
          <w:lang w:val="uk-UA" w:eastAsia="en-US"/>
        </w:rPr>
        <w:t xml:space="preserve">№ </w:t>
      </w:r>
      <w:r>
        <w:rPr>
          <w:rFonts w:eastAsiaTheme="minorHAnsi" w:cs="Times New Roman"/>
          <w:sz w:val="28"/>
          <w:szCs w:val="28"/>
          <w:lang w:val="en-US" w:eastAsia="en-US"/>
        </w:rPr>
        <w:t>7.</w:t>
      </w:r>
      <w:r w:rsidRPr="0063354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en-US"/>
        </w:rPr>
        <w:t>P.</w:t>
      </w:r>
      <w:r w:rsidRPr="00F4087E">
        <w:rPr>
          <w:rFonts w:eastAsiaTheme="minorHAnsi" w:cs="Times New Roman"/>
          <w:sz w:val="28"/>
          <w:szCs w:val="28"/>
          <w:lang w:val="en-US" w:eastAsia="en-US"/>
        </w:rPr>
        <w:t xml:space="preserve"> 1298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r w:rsidRPr="00F4087E">
        <w:rPr>
          <w:rFonts w:eastAsiaTheme="minorHAnsi" w:cs="Times New Roman"/>
          <w:sz w:val="28"/>
          <w:szCs w:val="28"/>
          <w:lang w:val="en-US" w:eastAsia="en-US"/>
        </w:rPr>
        <w:t>–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 1</w:t>
      </w:r>
      <w:r w:rsidRPr="00F4087E">
        <w:rPr>
          <w:rFonts w:eastAsiaTheme="minorHAnsi" w:cs="Times New Roman"/>
          <w:sz w:val="28"/>
          <w:szCs w:val="28"/>
          <w:lang w:val="en-US" w:eastAsia="en-US"/>
        </w:rPr>
        <w:t>304.</w:t>
      </w:r>
    </w:p>
    <w:p w:rsidR="0025639C" w:rsidRPr="0025639C" w:rsidRDefault="0025639C" w:rsidP="00D33B17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sectPr w:rsidR="0025639C" w:rsidRPr="0025639C" w:rsidSect="00FD3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3A8F"/>
    <w:rsid w:val="0000094E"/>
    <w:rsid w:val="00000CCA"/>
    <w:rsid w:val="0000222F"/>
    <w:rsid w:val="00005A91"/>
    <w:rsid w:val="00005D5B"/>
    <w:rsid w:val="00010617"/>
    <w:rsid w:val="0001207B"/>
    <w:rsid w:val="00014ED3"/>
    <w:rsid w:val="00015F5B"/>
    <w:rsid w:val="000163FC"/>
    <w:rsid w:val="000168B0"/>
    <w:rsid w:val="00023BB1"/>
    <w:rsid w:val="00024AF8"/>
    <w:rsid w:val="00027C08"/>
    <w:rsid w:val="00031219"/>
    <w:rsid w:val="00031BE2"/>
    <w:rsid w:val="00032B77"/>
    <w:rsid w:val="0003642C"/>
    <w:rsid w:val="00037986"/>
    <w:rsid w:val="00040860"/>
    <w:rsid w:val="00040DEA"/>
    <w:rsid w:val="0004273F"/>
    <w:rsid w:val="0004375C"/>
    <w:rsid w:val="00046DDC"/>
    <w:rsid w:val="000479ED"/>
    <w:rsid w:val="00051ED9"/>
    <w:rsid w:val="0005412E"/>
    <w:rsid w:val="00054497"/>
    <w:rsid w:val="0005780E"/>
    <w:rsid w:val="00057FDA"/>
    <w:rsid w:val="00061AA3"/>
    <w:rsid w:val="00062204"/>
    <w:rsid w:val="00062A13"/>
    <w:rsid w:val="000721FE"/>
    <w:rsid w:val="00072D67"/>
    <w:rsid w:val="00073896"/>
    <w:rsid w:val="00075338"/>
    <w:rsid w:val="000758C2"/>
    <w:rsid w:val="0008080E"/>
    <w:rsid w:val="000809FB"/>
    <w:rsid w:val="00081C3E"/>
    <w:rsid w:val="000825B3"/>
    <w:rsid w:val="00082E1B"/>
    <w:rsid w:val="00085290"/>
    <w:rsid w:val="000868F5"/>
    <w:rsid w:val="00090205"/>
    <w:rsid w:val="00090A45"/>
    <w:rsid w:val="00092227"/>
    <w:rsid w:val="000955DD"/>
    <w:rsid w:val="000A42DD"/>
    <w:rsid w:val="000A4BE0"/>
    <w:rsid w:val="000A4C2F"/>
    <w:rsid w:val="000A6448"/>
    <w:rsid w:val="000A6D98"/>
    <w:rsid w:val="000A768D"/>
    <w:rsid w:val="000A775C"/>
    <w:rsid w:val="000B08C9"/>
    <w:rsid w:val="000B1D7B"/>
    <w:rsid w:val="000B323D"/>
    <w:rsid w:val="000B5EEA"/>
    <w:rsid w:val="000B734A"/>
    <w:rsid w:val="000C1562"/>
    <w:rsid w:val="000C3762"/>
    <w:rsid w:val="000C53F2"/>
    <w:rsid w:val="000C7F47"/>
    <w:rsid w:val="000D16A2"/>
    <w:rsid w:val="000D1DE4"/>
    <w:rsid w:val="000D37EC"/>
    <w:rsid w:val="000D5476"/>
    <w:rsid w:val="000D55D2"/>
    <w:rsid w:val="000D759D"/>
    <w:rsid w:val="000D7977"/>
    <w:rsid w:val="000E03AE"/>
    <w:rsid w:val="000E0BB0"/>
    <w:rsid w:val="000E24B0"/>
    <w:rsid w:val="000E24B2"/>
    <w:rsid w:val="000E2AE7"/>
    <w:rsid w:val="000E514A"/>
    <w:rsid w:val="000E574F"/>
    <w:rsid w:val="000E66E7"/>
    <w:rsid w:val="000E6D3E"/>
    <w:rsid w:val="000E7E5F"/>
    <w:rsid w:val="000F0C69"/>
    <w:rsid w:val="000F2486"/>
    <w:rsid w:val="000F3FC2"/>
    <w:rsid w:val="000F7E9D"/>
    <w:rsid w:val="00100AF0"/>
    <w:rsid w:val="00102DA1"/>
    <w:rsid w:val="00104E69"/>
    <w:rsid w:val="001056F5"/>
    <w:rsid w:val="001056FD"/>
    <w:rsid w:val="00105FD7"/>
    <w:rsid w:val="00107AC8"/>
    <w:rsid w:val="001108EC"/>
    <w:rsid w:val="0011098B"/>
    <w:rsid w:val="00111FCF"/>
    <w:rsid w:val="00112A61"/>
    <w:rsid w:val="00113588"/>
    <w:rsid w:val="00121171"/>
    <w:rsid w:val="00121529"/>
    <w:rsid w:val="001219F3"/>
    <w:rsid w:val="00122012"/>
    <w:rsid w:val="001251A5"/>
    <w:rsid w:val="00125570"/>
    <w:rsid w:val="001263EF"/>
    <w:rsid w:val="00127015"/>
    <w:rsid w:val="001271B7"/>
    <w:rsid w:val="00130037"/>
    <w:rsid w:val="0013347D"/>
    <w:rsid w:val="001353BD"/>
    <w:rsid w:val="001378AA"/>
    <w:rsid w:val="001411CF"/>
    <w:rsid w:val="00141D2C"/>
    <w:rsid w:val="00142FEE"/>
    <w:rsid w:val="00146B79"/>
    <w:rsid w:val="00152CC4"/>
    <w:rsid w:val="0015454D"/>
    <w:rsid w:val="00155BAA"/>
    <w:rsid w:val="00162D12"/>
    <w:rsid w:val="00165B9E"/>
    <w:rsid w:val="00165D0C"/>
    <w:rsid w:val="00167F24"/>
    <w:rsid w:val="00170C68"/>
    <w:rsid w:val="00170F98"/>
    <w:rsid w:val="00170FB1"/>
    <w:rsid w:val="00171A1E"/>
    <w:rsid w:val="0017339B"/>
    <w:rsid w:val="00173481"/>
    <w:rsid w:val="00174A9F"/>
    <w:rsid w:val="00174D5C"/>
    <w:rsid w:val="001752DF"/>
    <w:rsid w:val="00175390"/>
    <w:rsid w:val="00176633"/>
    <w:rsid w:val="0017695D"/>
    <w:rsid w:val="00176FFF"/>
    <w:rsid w:val="00177520"/>
    <w:rsid w:val="00183731"/>
    <w:rsid w:val="00186435"/>
    <w:rsid w:val="00190013"/>
    <w:rsid w:val="001917C4"/>
    <w:rsid w:val="001919A9"/>
    <w:rsid w:val="001927B2"/>
    <w:rsid w:val="0019496B"/>
    <w:rsid w:val="001A1481"/>
    <w:rsid w:val="001A1501"/>
    <w:rsid w:val="001A222F"/>
    <w:rsid w:val="001A2684"/>
    <w:rsid w:val="001A2E08"/>
    <w:rsid w:val="001A3234"/>
    <w:rsid w:val="001A461D"/>
    <w:rsid w:val="001A4F5E"/>
    <w:rsid w:val="001A5399"/>
    <w:rsid w:val="001A5D23"/>
    <w:rsid w:val="001A74C2"/>
    <w:rsid w:val="001B0239"/>
    <w:rsid w:val="001B2578"/>
    <w:rsid w:val="001B5201"/>
    <w:rsid w:val="001B5A50"/>
    <w:rsid w:val="001C2695"/>
    <w:rsid w:val="001C402A"/>
    <w:rsid w:val="001C66F1"/>
    <w:rsid w:val="001C6A1C"/>
    <w:rsid w:val="001D0694"/>
    <w:rsid w:val="001D1606"/>
    <w:rsid w:val="001D2155"/>
    <w:rsid w:val="001D27EB"/>
    <w:rsid w:val="001D3BFD"/>
    <w:rsid w:val="001D3F72"/>
    <w:rsid w:val="001D4BC1"/>
    <w:rsid w:val="001D5076"/>
    <w:rsid w:val="001D5E24"/>
    <w:rsid w:val="001D602C"/>
    <w:rsid w:val="001E3816"/>
    <w:rsid w:val="001E3CA0"/>
    <w:rsid w:val="001E63EB"/>
    <w:rsid w:val="001E66BC"/>
    <w:rsid w:val="001E7360"/>
    <w:rsid w:val="001F11EB"/>
    <w:rsid w:val="001F19EF"/>
    <w:rsid w:val="001F1E1A"/>
    <w:rsid w:val="001F25C3"/>
    <w:rsid w:val="001F2E18"/>
    <w:rsid w:val="001F5776"/>
    <w:rsid w:val="001F58E3"/>
    <w:rsid w:val="002009BF"/>
    <w:rsid w:val="002009C3"/>
    <w:rsid w:val="002021B6"/>
    <w:rsid w:val="002024AA"/>
    <w:rsid w:val="0020402E"/>
    <w:rsid w:val="0020667D"/>
    <w:rsid w:val="00207491"/>
    <w:rsid w:val="00207D1E"/>
    <w:rsid w:val="00207E74"/>
    <w:rsid w:val="00207ED3"/>
    <w:rsid w:val="00210C07"/>
    <w:rsid w:val="0021178F"/>
    <w:rsid w:val="0021358C"/>
    <w:rsid w:val="00216253"/>
    <w:rsid w:val="0021653C"/>
    <w:rsid w:val="00216E8D"/>
    <w:rsid w:val="00220C5E"/>
    <w:rsid w:val="00221C19"/>
    <w:rsid w:val="00224972"/>
    <w:rsid w:val="00224AA5"/>
    <w:rsid w:val="00224FF1"/>
    <w:rsid w:val="00225E18"/>
    <w:rsid w:val="00225F3E"/>
    <w:rsid w:val="00227B24"/>
    <w:rsid w:val="0023042C"/>
    <w:rsid w:val="00231150"/>
    <w:rsid w:val="00232FD6"/>
    <w:rsid w:val="00233F57"/>
    <w:rsid w:val="00236659"/>
    <w:rsid w:val="00236928"/>
    <w:rsid w:val="00240111"/>
    <w:rsid w:val="00240211"/>
    <w:rsid w:val="00240EE2"/>
    <w:rsid w:val="00242701"/>
    <w:rsid w:val="00242DE7"/>
    <w:rsid w:val="002452E9"/>
    <w:rsid w:val="00247B67"/>
    <w:rsid w:val="00247E5B"/>
    <w:rsid w:val="00250CD7"/>
    <w:rsid w:val="00251477"/>
    <w:rsid w:val="002523A8"/>
    <w:rsid w:val="00252CDC"/>
    <w:rsid w:val="00253C58"/>
    <w:rsid w:val="0025639C"/>
    <w:rsid w:val="002566CD"/>
    <w:rsid w:val="0025741C"/>
    <w:rsid w:val="0026274B"/>
    <w:rsid w:val="00264E6F"/>
    <w:rsid w:val="00266A51"/>
    <w:rsid w:val="00270D9F"/>
    <w:rsid w:val="00272E4D"/>
    <w:rsid w:val="002738BA"/>
    <w:rsid w:val="002765A2"/>
    <w:rsid w:val="002809D6"/>
    <w:rsid w:val="00281C4C"/>
    <w:rsid w:val="00282AD8"/>
    <w:rsid w:val="00284259"/>
    <w:rsid w:val="002845E2"/>
    <w:rsid w:val="002854C8"/>
    <w:rsid w:val="00293EAC"/>
    <w:rsid w:val="00294DE3"/>
    <w:rsid w:val="002970A9"/>
    <w:rsid w:val="002A0B8A"/>
    <w:rsid w:val="002A3A7E"/>
    <w:rsid w:val="002A62EC"/>
    <w:rsid w:val="002A6986"/>
    <w:rsid w:val="002B1134"/>
    <w:rsid w:val="002B3204"/>
    <w:rsid w:val="002B4D0B"/>
    <w:rsid w:val="002B6488"/>
    <w:rsid w:val="002B6E62"/>
    <w:rsid w:val="002B6FB9"/>
    <w:rsid w:val="002C4D52"/>
    <w:rsid w:val="002D2B15"/>
    <w:rsid w:val="002D5D81"/>
    <w:rsid w:val="002D637E"/>
    <w:rsid w:val="002D780C"/>
    <w:rsid w:val="002E0452"/>
    <w:rsid w:val="002E0CD9"/>
    <w:rsid w:val="002E154D"/>
    <w:rsid w:val="002E162D"/>
    <w:rsid w:val="002E198D"/>
    <w:rsid w:val="002E36E7"/>
    <w:rsid w:val="002E3FFD"/>
    <w:rsid w:val="002E6C98"/>
    <w:rsid w:val="002E6EDA"/>
    <w:rsid w:val="002F29E8"/>
    <w:rsid w:val="002F4EAB"/>
    <w:rsid w:val="002F57B1"/>
    <w:rsid w:val="002F69CA"/>
    <w:rsid w:val="002F7100"/>
    <w:rsid w:val="002F7355"/>
    <w:rsid w:val="002F78B3"/>
    <w:rsid w:val="002F7DE0"/>
    <w:rsid w:val="00301C58"/>
    <w:rsid w:val="00302F8D"/>
    <w:rsid w:val="00305A05"/>
    <w:rsid w:val="00306631"/>
    <w:rsid w:val="00307291"/>
    <w:rsid w:val="00312414"/>
    <w:rsid w:val="00312C89"/>
    <w:rsid w:val="00314AB4"/>
    <w:rsid w:val="00317446"/>
    <w:rsid w:val="0032269F"/>
    <w:rsid w:val="00322804"/>
    <w:rsid w:val="003230D3"/>
    <w:rsid w:val="00325C6C"/>
    <w:rsid w:val="003262C0"/>
    <w:rsid w:val="0033268D"/>
    <w:rsid w:val="00332F3C"/>
    <w:rsid w:val="0033500E"/>
    <w:rsid w:val="00336CC1"/>
    <w:rsid w:val="003430DF"/>
    <w:rsid w:val="00343FD3"/>
    <w:rsid w:val="0034565D"/>
    <w:rsid w:val="003516C3"/>
    <w:rsid w:val="00352F51"/>
    <w:rsid w:val="0035372A"/>
    <w:rsid w:val="00354BA8"/>
    <w:rsid w:val="00354D40"/>
    <w:rsid w:val="00357398"/>
    <w:rsid w:val="00357786"/>
    <w:rsid w:val="00360679"/>
    <w:rsid w:val="00361FC4"/>
    <w:rsid w:val="003644A3"/>
    <w:rsid w:val="003644ED"/>
    <w:rsid w:val="003671A2"/>
    <w:rsid w:val="00367AD5"/>
    <w:rsid w:val="00367FBA"/>
    <w:rsid w:val="003706D3"/>
    <w:rsid w:val="00371AF9"/>
    <w:rsid w:val="003746B7"/>
    <w:rsid w:val="00375ED7"/>
    <w:rsid w:val="003762D7"/>
    <w:rsid w:val="003769B8"/>
    <w:rsid w:val="00376B8C"/>
    <w:rsid w:val="003770CF"/>
    <w:rsid w:val="0037785A"/>
    <w:rsid w:val="00381701"/>
    <w:rsid w:val="00381D62"/>
    <w:rsid w:val="003853B3"/>
    <w:rsid w:val="003862DE"/>
    <w:rsid w:val="0039083B"/>
    <w:rsid w:val="0039153E"/>
    <w:rsid w:val="00393A52"/>
    <w:rsid w:val="0039437F"/>
    <w:rsid w:val="00394664"/>
    <w:rsid w:val="00395263"/>
    <w:rsid w:val="0039568B"/>
    <w:rsid w:val="003A13E6"/>
    <w:rsid w:val="003A1907"/>
    <w:rsid w:val="003A2C58"/>
    <w:rsid w:val="003A2CC8"/>
    <w:rsid w:val="003A460D"/>
    <w:rsid w:val="003A66D5"/>
    <w:rsid w:val="003B0122"/>
    <w:rsid w:val="003B0ECF"/>
    <w:rsid w:val="003B1D64"/>
    <w:rsid w:val="003B2098"/>
    <w:rsid w:val="003B5E24"/>
    <w:rsid w:val="003C1F94"/>
    <w:rsid w:val="003C24E4"/>
    <w:rsid w:val="003C3037"/>
    <w:rsid w:val="003C351E"/>
    <w:rsid w:val="003C5C39"/>
    <w:rsid w:val="003D1BDA"/>
    <w:rsid w:val="003D287F"/>
    <w:rsid w:val="003D38BE"/>
    <w:rsid w:val="003D3947"/>
    <w:rsid w:val="003E018F"/>
    <w:rsid w:val="003E327B"/>
    <w:rsid w:val="003E3DB0"/>
    <w:rsid w:val="003E4719"/>
    <w:rsid w:val="003E49A9"/>
    <w:rsid w:val="003F0C5A"/>
    <w:rsid w:val="003F1070"/>
    <w:rsid w:val="003F107E"/>
    <w:rsid w:val="003F28FE"/>
    <w:rsid w:val="003F2CC2"/>
    <w:rsid w:val="003F316E"/>
    <w:rsid w:val="003F4F8F"/>
    <w:rsid w:val="003F5890"/>
    <w:rsid w:val="003F5C85"/>
    <w:rsid w:val="003F5E32"/>
    <w:rsid w:val="003F60E6"/>
    <w:rsid w:val="003F6AC1"/>
    <w:rsid w:val="003F70E7"/>
    <w:rsid w:val="003F72E3"/>
    <w:rsid w:val="004028FF"/>
    <w:rsid w:val="00404901"/>
    <w:rsid w:val="00404B6E"/>
    <w:rsid w:val="00404BB2"/>
    <w:rsid w:val="0040577D"/>
    <w:rsid w:val="004059A1"/>
    <w:rsid w:val="004101C0"/>
    <w:rsid w:val="00410B53"/>
    <w:rsid w:val="004111CC"/>
    <w:rsid w:val="0041256D"/>
    <w:rsid w:val="00412B4B"/>
    <w:rsid w:val="004130C5"/>
    <w:rsid w:val="00415BB6"/>
    <w:rsid w:val="004174DA"/>
    <w:rsid w:val="00422015"/>
    <w:rsid w:val="0042314C"/>
    <w:rsid w:val="00423BCD"/>
    <w:rsid w:val="00430461"/>
    <w:rsid w:val="0043339E"/>
    <w:rsid w:val="00441B13"/>
    <w:rsid w:val="004423EB"/>
    <w:rsid w:val="004434E3"/>
    <w:rsid w:val="00443752"/>
    <w:rsid w:val="00453206"/>
    <w:rsid w:val="0045407E"/>
    <w:rsid w:val="00454970"/>
    <w:rsid w:val="00455A87"/>
    <w:rsid w:val="00455D6E"/>
    <w:rsid w:val="004575C8"/>
    <w:rsid w:val="00464251"/>
    <w:rsid w:val="00466FA3"/>
    <w:rsid w:val="00467B30"/>
    <w:rsid w:val="00467E9E"/>
    <w:rsid w:val="004732B0"/>
    <w:rsid w:val="00473806"/>
    <w:rsid w:val="00473E47"/>
    <w:rsid w:val="00475346"/>
    <w:rsid w:val="004755F4"/>
    <w:rsid w:val="00475A72"/>
    <w:rsid w:val="00476035"/>
    <w:rsid w:val="00481011"/>
    <w:rsid w:val="00481665"/>
    <w:rsid w:val="00482E07"/>
    <w:rsid w:val="0048365B"/>
    <w:rsid w:val="00486B8F"/>
    <w:rsid w:val="0049072C"/>
    <w:rsid w:val="0049258D"/>
    <w:rsid w:val="004926A2"/>
    <w:rsid w:val="00492B7D"/>
    <w:rsid w:val="00496F65"/>
    <w:rsid w:val="004A098C"/>
    <w:rsid w:val="004A5584"/>
    <w:rsid w:val="004A70C0"/>
    <w:rsid w:val="004B0B15"/>
    <w:rsid w:val="004B0FEA"/>
    <w:rsid w:val="004B11EE"/>
    <w:rsid w:val="004B298F"/>
    <w:rsid w:val="004B343B"/>
    <w:rsid w:val="004B4A9D"/>
    <w:rsid w:val="004B644D"/>
    <w:rsid w:val="004C06AE"/>
    <w:rsid w:val="004C1ED4"/>
    <w:rsid w:val="004C2369"/>
    <w:rsid w:val="004C3049"/>
    <w:rsid w:val="004C5FF5"/>
    <w:rsid w:val="004C6E24"/>
    <w:rsid w:val="004C7540"/>
    <w:rsid w:val="004D3DBB"/>
    <w:rsid w:val="004D4592"/>
    <w:rsid w:val="004D4B31"/>
    <w:rsid w:val="004D69D6"/>
    <w:rsid w:val="004E06AC"/>
    <w:rsid w:val="004E5447"/>
    <w:rsid w:val="004E54C3"/>
    <w:rsid w:val="004F3705"/>
    <w:rsid w:val="004F4C5B"/>
    <w:rsid w:val="004F4D86"/>
    <w:rsid w:val="004F50E0"/>
    <w:rsid w:val="004F60BC"/>
    <w:rsid w:val="004F6730"/>
    <w:rsid w:val="004F6A5A"/>
    <w:rsid w:val="004F6A7D"/>
    <w:rsid w:val="004F6B68"/>
    <w:rsid w:val="0050176D"/>
    <w:rsid w:val="00505B2B"/>
    <w:rsid w:val="00505D92"/>
    <w:rsid w:val="005069FF"/>
    <w:rsid w:val="0051208D"/>
    <w:rsid w:val="00515359"/>
    <w:rsid w:val="00516743"/>
    <w:rsid w:val="00517B38"/>
    <w:rsid w:val="00520A65"/>
    <w:rsid w:val="00531E3C"/>
    <w:rsid w:val="00532089"/>
    <w:rsid w:val="005326CA"/>
    <w:rsid w:val="00537904"/>
    <w:rsid w:val="00537B99"/>
    <w:rsid w:val="00537DE3"/>
    <w:rsid w:val="00540C1B"/>
    <w:rsid w:val="00540DE9"/>
    <w:rsid w:val="00541A19"/>
    <w:rsid w:val="00546A5C"/>
    <w:rsid w:val="00546B5A"/>
    <w:rsid w:val="0054720C"/>
    <w:rsid w:val="00547E6B"/>
    <w:rsid w:val="00550211"/>
    <w:rsid w:val="005523FA"/>
    <w:rsid w:val="005529A7"/>
    <w:rsid w:val="00553162"/>
    <w:rsid w:val="0055376E"/>
    <w:rsid w:val="00554EE0"/>
    <w:rsid w:val="005559CB"/>
    <w:rsid w:val="005561B7"/>
    <w:rsid w:val="00556868"/>
    <w:rsid w:val="0055775E"/>
    <w:rsid w:val="00561927"/>
    <w:rsid w:val="005635AB"/>
    <w:rsid w:val="00563D66"/>
    <w:rsid w:val="00566D31"/>
    <w:rsid w:val="00570078"/>
    <w:rsid w:val="0057011A"/>
    <w:rsid w:val="00571659"/>
    <w:rsid w:val="005723A1"/>
    <w:rsid w:val="00573828"/>
    <w:rsid w:val="00573CA8"/>
    <w:rsid w:val="00573F08"/>
    <w:rsid w:val="005741D4"/>
    <w:rsid w:val="00575BD9"/>
    <w:rsid w:val="005769C4"/>
    <w:rsid w:val="00577326"/>
    <w:rsid w:val="005811EF"/>
    <w:rsid w:val="005812CE"/>
    <w:rsid w:val="00581BB4"/>
    <w:rsid w:val="00582B0E"/>
    <w:rsid w:val="00584CB9"/>
    <w:rsid w:val="00587D7A"/>
    <w:rsid w:val="00591276"/>
    <w:rsid w:val="00592D84"/>
    <w:rsid w:val="00594634"/>
    <w:rsid w:val="00595B37"/>
    <w:rsid w:val="005961D7"/>
    <w:rsid w:val="00596FF6"/>
    <w:rsid w:val="005A0531"/>
    <w:rsid w:val="005A0B1D"/>
    <w:rsid w:val="005A0BD5"/>
    <w:rsid w:val="005A55EF"/>
    <w:rsid w:val="005A5AB5"/>
    <w:rsid w:val="005A5BF2"/>
    <w:rsid w:val="005A6144"/>
    <w:rsid w:val="005A6CF3"/>
    <w:rsid w:val="005A76D4"/>
    <w:rsid w:val="005A7897"/>
    <w:rsid w:val="005B0523"/>
    <w:rsid w:val="005B132A"/>
    <w:rsid w:val="005B1B0C"/>
    <w:rsid w:val="005B3D6C"/>
    <w:rsid w:val="005B71BF"/>
    <w:rsid w:val="005C4EC5"/>
    <w:rsid w:val="005C714F"/>
    <w:rsid w:val="005C7801"/>
    <w:rsid w:val="005D091C"/>
    <w:rsid w:val="005D0F35"/>
    <w:rsid w:val="005D17EB"/>
    <w:rsid w:val="005D55EA"/>
    <w:rsid w:val="005D60C3"/>
    <w:rsid w:val="005D7286"/>
    <w:rsid w:val="005E2B1B"/>
    <w:rsid w:val="005E369F"/>
    <w:rsid w:val="005E3D83"/>
    <w:rsid w:val="005E4EC2"/>
    <w:rsid w:val="005E5CEC"/>
    <w:rsid w:val="005E7611"/>
    <w:rsid w:val="005E7A3E"/>
    <w:rsid w:val="005F07D1"/>
    <w:rsid w:val="005F15EC"/>
    <w:rsid w:val="005F2BB7"/>
    <w:rsid w:val="005F4429"/>
    <w:rsid w:val="005F7AC4"/>
    <w:rsid w:val="005F7F69"/>
    <w:rsid w:val="00602D50"/>
    <w:rsid w:val="006075D0"/>
    <w:rsid w:val="006109ED"/>
    <w:rsid w:val="00614086"/>
    <w:rsid w:val="00615BA0"/>
    <w:rsid w:val="006168A1"/>
    <w:rsid w:val="00616B83"/>
    <w:rsid w:val="00616C5C"/>
    <w:rsid w:val="006200DF"/>
    <w:rsid w:val="0062182A"/>
    <w:rsid w:val="00623421"/>
    <w:rsid w:val="00623678"/>
    <w:rsid w:val="00625199"/>
    <w:rsid w:val="00627432"/>
    <w:rsid w:val="00632371"/>
    <w:rsid w:val="0063248A"/>
    <w:rsid w:val="00633283"/>
    <w:rsid w:val="00636C40"/>
    <w:rsid w:val="00641276"/>
    <w:rsid w:val="006438D3"/>
    <w:rsid w:val="0064398A"/>
    <w:rsid w:val="006464F4"/>
    <w:rsid w:val="0064782B"/>
    <w:rsid w:val="006518A5"/>
    <w:rsid w:val="006524C3"/>
    <w:rsid w:val="00652D5D"/>
    <w:rsid w:val="006533F5"/>
    <w:rsid w:val="006544BB"/>
    <w:rsid w:val="00657103"/>
    <w:rsid w:val="00660DE0"/>
    <w:rsid w:val="00661446"/>
    <w:rsid w:val="00662404"/>
    <w:rsid w:val="00662BFF"/>
    <w:rsid w:val="00666231"/>
    <w:rsid w:val="00667B8E"/>
    <w:rsid w:val="00667C63"/>
    <w:rsid w:val="00667D96"/>
    <w:rsid w:val="00667F0C"/>
    <w:rsid w:val="00670CA9"/>
    <w:rsid w:val="00670F0A"/>
    <w:rsid w:val="00671408"/>
    <w:rsid w:val="00671717"/>
    <w:rsid w:val="00672AA2"/>
    <w:rsid w:val="0067590A"/>
    <w:rsid w:val="00676C06"/>
    <w:rsid w:val="0068146E"/>
    <w:rsid w:val="0068160C"/>
    <w:rsid w:val="00682BA5"/>
    <w:rsid w:val="006834E2"/>
    <w:rsid w:val="00685656"/>
    <w:rsid w:val="00686F58"/>
    <w:rsid w:val="00694A58"/>
    <w:rsid w:val="006953D0"/>
    <w:rsid w:val="0069598B"/>
    <w:rsid w:val="00696389"/>
    <w:rsid w:val="00697E71"/>
    <w:rsid w:val="006A02C7"/>
    <w:rsid w:val="006A246D"/>
    <w:rsid w:val="006A405C"/>
    <w:rsid w:val="006A652D"/>
    <w:rsid w:val="006A7F05"/>
    <w:rsid w:val="006B050C"/>
    <w:rsid w:val="006B0E06"/>
    <w:rsid w:val="006B1107"/>
    <w:rsid w:val="006B1B4E"/>
    <w:rsid w:val="006B310F"/>
    <w:rsid w:val="006B393F"/>
    <w:rsid w:val="006B3E37"/>
    <w:rsid w:val="006B6DCC"/>
    <w:rsid w:val="006B6EC9"/>
    <w:rsid w:val="006B76C4"/>
    <w:rsid w:val="006B7B4A"/>
    <w:rsid w:val="006C07BE"/>
    <w:rsid w:val="006C2127"/>
    <w:rsid w:val="006C4B60"/>
    <w:rsid w:val="006C5D06"/>
    <w:rsid w:val="006C6ADB"/>
    <w:rsid w:val="006D0E04"/>
    <w:rsid w:val="006D0F72"/>
    <w:rsid w:val="006D0FAF"/>
    <w:rsid w:val="006D1EC8"/>
    <w:rsid w:val="006D2320"/>
    <w:rsid w:val="006D5CEC"/>
    <w:rsid w:val="006E275F"/>
    <w:rsid w:val="006E2F0F"/>
    <w:rsid w:val="006E5380"/>
    <w:rsid w:val="006E5AD6"/>
    <w:rsid w:val="006F0D39"/>
    <w:rsid w:val="006F2979"/>
    <w:rsid w:val="006F36A8"/>
    <w:rsid w:val="006F396A"/>
    <w:rsid w:val="006F4BD0"/>
    <w:rsid w:val="006F6168"/>
    <w:rsid w:val="006F6635"/>
    <w:rsid w:val="006F7EF5"/>
    <w:rsid w:val="00700632"/>
    <w:rsid w:val="00701CC6"/>
    <w:rsid w:val="00701F51"/>
    <w:rsid w:val="00703F8A"/>
    <w:rsid w:val="00704FDD"/>
    <w:rsid w:val="00705540"/>
    <w:rsid w:val="007071CE"/>
    <w:rsid w:val="00711BBF"/>
    <w:rsid w:val="0071334F"/>
    <w:rsid w:val="007160D8"/>
    <w:rsid w:val="00717639"/>
    <w:rsid w:val="00724883"/>
    <w:rsid w:val="00724941"/>
    <w:rsid w:val="00727952"/>
    <w:rsid w:val="00730420"/>
    <w:rsid w:val="007315FC"/>
    <w:rsid w:val="00731F31"/>
    <w:rsid w:val="00733466"/>
    <w:rsid w:val="00735498"/>
    <w:rsid w:val="007359BA"/>
    <w:rsid w:val="00735E32"/>
    <w:rsid w:val="00736EC8"/>
    <w:rsid w:val="007418A2"/>
    <w:rsid w:val="00743353"/>
    <w:rsid w:val="00743AC9"/>
    <w:rsid w:val="00744E5E"/>
    <w:rsid w:val="007452C9"/>
    <w:rsid w:val="00745E16"/>
    <w:rsid w:val="00755817"/>
    <w:rsid w:val="0075693A"/>
    <w:rsid w:val="00760C07"/>
    <w:rsid w:val="0076240B"/>
    <w:rsid w:val="007635AE"/>
    <w:rsid w:val="0076667F"/>
    <w:rsid w:val="007666D8"/>
    <w:rsid w:val="0077096D"/>
    <w:rsid w:val="00772C47"/>
    <w:rsid w:val="0077379E"/>
    <w:rsid w:val="00773D4D"/>
    <w:rsid w:val="00773EBE"/>
    <w:rsid w:val="0077414B"/>
    <w:rsid w:val="00775687"/>
    <w:rsid w:val="00775D85"/>
    <w:rsid w:val="00776BBC"/>
    <w:rsid w:val="00780DA7"/>
    <w:rsid w:val="0078107E"/>
    <w:rsid w:val="007819D3"/>
    <w:rsid w:val="0078243A"/>
    <w:rsid w:val="0078511E"/>
    <w:rsid w:val="00787BB2"/>
    <w:rsid w:val="0079284A"/>
    <w:rsid w:val="00792A81"/>
    <w:rsid w:val="007948DB"/>
    <w:rsid w:val="007949B0"/>
    <w:rsid w:val="00797730"/>
    <w:rsid w:val="0079775B"/>
    <w:rsid w:val="007A033B"/>
    <w:rsid w:val="007A1475"/>
    <w:rsid w:val="007A2E8D"/>
    <w:rsid w:val="007A3484"/>
    <w:rsid w:val="007A362A"/>
    <w:rsid w:val="007A38FB"/>
    <w:rsid w:val="007A3DC3"/>
    <w:rsid w:val="007A4AB4"/>
    <w:rsid w:val="007A7754"/>
    <w:rsid w:val="007A7B71"/>
    <w:rsid w:val="007B1019"/>
    <w:rsid w:val="007B1D0B"/>
    <w:rsid w:val="007B278E"/>
    <w:rsid w:val="007B3100"/>
    <w:rsid w:val="007B5D1C"/>
    <w:rsid w:val="007C6E6F"/>
    <w:rsid w:val="007C70D7"/>
    <w:rsid w:val="007D0B69"/>
    <w:rsid w:val="007D13BE"/>
    <w:rsid w:val="007D413D"/>
    <w:rsid w:val="007D6287"/>
    <w:rsid w:val="007D6638"/>
    <w:rsid w:val="007D7063"/>
    <w:rsid w:val="007E031A"/>
    <w:rsid w:val="007E5B3C"/>
    <w:rsid w:val="007E6BE3"/>
    <w:rsid w:val="007F3523"/>
    <w:rsid w:val="007F5651"/>
    <w:rsid w:val="007F66A0"/>
    <w:rsid w:val="007F6A2E"/>
    <w:rsid w:val="007F6CDD"/>
    <w:rsid w:val="007F7E95"/>
    <w:rsid w:val="0080023E"/>
    <w:rsid w:val="00800272"/>
    <w:rsid w:val="00802D4C"/>
    <w:rsid w:val="00804EDB"/>
    <w:rsid w:val="00806A3A"/>
    <w:rsid w:val="00807880"/>
    <w:rsid w:val="00811AED"/>
    <w:rsid w:val="008142DA"/>
    <w:rsid w:val="00820BDD"/>
    <w:rsid w:val="00821871"/>
    <w:rsid w:val="00822096"/>
    <w:rsid w:val="008223AC"/>
    <w:rsid w:val="008242E9"/>
    <w:rsid w:val="00830C34"/>
    <w:rsid w:val="0083313A"/>
    <w:rsid w:val="00833B78"/>
    <w:rsid w:val="0083427B"/>
    <w:rsid w:val="0083685F"/>
    <w:rsid w:val="00836A91"/>
    <w:rsid w:val="00840163"/>
    <w:rsid w:val="00841FD9"/>
    <w:rsid w:val="008431B0"/>
    <w:rsid w:val="008455ED"/>
    <w:rsid w:val="00846A3F"/>
    <w:rsid w:val="00855BFC"/>
    <w:rsid w:val="00856812"/>
    <w:rsid w:val="00856946"/>
    <w:rsid w:val="00856DC4"/>
    <w:rsid w:val="008575FA"/>
    <w:rsid w:val="00857E59"/>
    <w:rsid w:val="00857EF5"/>
    <w:rsid w:val="00863792"/>
    <w:rsid w:val="0086611F"/>
    <w:rsid w:val="008676DF"/>
    <w:rsid w:val="00870D77"/>
    <w:rsid w:val="0087183D"/>
    <w:rsid w:val="008725F2"/>
    <w:rsid w:val="0087442A"/>
    <w:rsid w:val="00882532"/>
    <w:rsid w:val="00882C2F"/>
    <w:rsid w:val="00885048"/>
    <w:rsid w:val="00885390"/>
    <w:rsid w:val="00885924"/>
    <w:rsid w:val="00885BE6"/>
    <w:rsid w:val="0088660C"/>
    <w:rsid w:val="00890454"/>
    <w:rsid w:val="0089072E"/>
    <w:rsid w:val="00890F6C"/>
    <w:rsid w:val="00891218"/>
    <w:rsid w:val="008916E4"/>
    <w:rsid w:val="00892BA7"/>
    <w:rsid w:val="00893312"/>
    <w:rsid w:val="0089460A"/>
    <w:rsid w:val="0089609C"/>
    <w:rsid w:val="00897926"/>
    <w:rsid w:val="00897C3C"/>
    <w:rsid w:val="008A3766"/>
    <w:rsid w:val="008A475D"/>
    <w:rsid w:val="008A5541"/>
    <w:rsid w:val="008A57B0"/>
    <w:rsid w:val="008A6E93"/>
    <w:rsid w:val="008A7577"/>
    <w:rsid w:val="008B1D56"/>
    <w:rsid w:val="008B21DF"/>
    <w:rsid w:val="008B28AE"/>
    <w:rsid w:val="008B7F79"/>
    <w:rsid w:val="008C25B8"/>
    <w:rsid w:val="008C278D"/>
    <w:rsid w:val="008C28A1"/>
    <w:rsid w:val="008C4BE3"/>
    <w:rsid w:val="008C5C6D"/>
    <w:rsid w:val="008D09AD"/>
    <w:rsid w:val="008D18FF"/>
    <w:rsid w:val="008D2AFD"/>
    <w:rsid w:val="008D2D0C"/>
    <w:rsid w:val="008D543A"/>
    <w:rsid w:val="008D5A40"/>
    <w:rsid w:val="008D6D9F"/>
    <w:rsid w:val="008D6E8B"/>
    <w:rsid w:val="008E0CB2"/>
    <w:rsid w:val="008E21B1"/>
    <w:rsid w:val="008E23B2"/>
    <w:rsid w:val="008E4A7E"/>
    <w:rsid w:val="008E4B51"/>
    <w:rsid w:val="008E66D0"/>
    <w:rsid w:val="008E7C80"/>
    <w:rsid w:val="008F0661"/>
    <w:rsid w:val="008F0A78"/>
    <w:rsid w:val="008F1376"/>
    <w:rsid w:val="008F1786"/>
    <w:rsid w:val="008F26D3"/>
    <w:rsid w:val="008F41E4"/>
    <w:rsid w:val="008F52E1"/>
    <w:rsid w:val="008F588E"/>
    <w:rsid w:val="008F5A19"/>
    <w:rsid w:val="008F6C98"/>
    <w:rsid w:val="008F6E29"/>
    <w:rsid w:val="00900EE2"/>
    <w:rsid w:val="00903F56"/>
    <w:rsid w:val="0090445C"/>
    <w:rsid w:val="009052CB"/>
    <w:rsid w:val="00907CB5"/>
    <w:rsid w:val="0091066A"/>
    <w:rsid w:val="009109BA"/>
    <w:rsid w:val="0091262B"/>
    <w:rsid w:val="00914CE5"/>
    <w:rsid w:val="00915781"/>
    <w:rsid w:val="00917215"/>
    <w:rsid w:val="00920110"/>
    <w:rsid w:val="00923F2E"/>
    <w:rsid w:val="009267CD"/>
    <w:rsid w:val="0093382A"/>
    <w:rsid w:val="0093728E"/>
    <w:rsid w:val="00937BE1"/>
    <w:rsid w:val="00942B4A"/>
    <w:rsid w:val="009435FF"/>
    <w:rsid w:val="00945168"/>
    <w:rsid w:val="00950401"/>
    <w:rsid w:val="00950436"/>
    <w:rsid w:val="0095088E"/>
    <w:rsid w:val="00950C45"/>
    <w:rsid w:val="00951B0C"/>
    <w:rsid w:val="00952A9A"/>
    <w:rsid w:val="00953569"/>
    <w:rsid w:val="009537E0"/>
    <w:rsid w:val="00954054"/>
    <w:rsid w:val="0095467C"/>
    <w:rsid w:val="00955EB6"/>
    <w:rsid w:val="009566A7"/>
    <w:rsid w:val="009575C9"/>
    <w:rsid w:val="00960F82"/>
    <w:rsid w:val="00962165"/>
    <w:rsid w:val="00963A5B"/>
    <w:rsid w:val="00966014"/>
    <w:rsid w:val="00966655"/>
    <w:rsid w:val="009669D8"/>
    <w:rsid w:val="00967622"/>
    <w:rsid w:val="00972A53"/>
    <w:rsid w:val="00973329"/>
    <w:rsid w:val="00974823"/>
    <w:rsid w:val="00974F21"/>
    <w:rsid w:val="0097638F"/>
    <w:rsid w:val="00976B97"/>
    <w:rsid w:val="009772CF"/>
    <w:rsid w:val="009775D2"/>
    <w:rsid w:val="00977D23"/>
    <w:rsid w:val="00980F64"/>
    <w:rsid w:val="00981493"/>
    <w:rsid w:val="0098217E"/>
    <w:rsid w:val="00982BC1"/>
    <w:rsid w:val="00985E62"/>
    <w:rsid w:val="00985ED6"/>
    <w:rsid w:val="00987353"/>
    <w:rsid w:val="009878D1"/>
    <w:rsid w:val="00990ABE"/>
    <w:rsid w:val="0099267D"/>
    <w:rsid w:val="009931A7"/>
    <w:rsid w:val="009962A8"/>
    <w:rsid w:val="00996F56"/>
    <w:rsid w:val="0099710C"/>
    <w:rsid w:val="00997116"/>
    <w:rsid w:val="009B0CCD"/>
    <w:rsid w:val="009B1842"/>
    <w:rsid w:val="009B241C"/>
    <w:rsid w:val="009B27B6"/>
    <w:rsid w:val="009B28C7"/>
    <w:rsid w:val="009B5D95"/>
    <w:rsid w:val="009B6D1A"/>
    <w:rsid w:val="009B78C3"/>
    <w:rsid w:val="009C55E5"/>
    <w:rsid w:val="009C6840"/>
    <w:rsid w:val="009D192A"/>
    <w:rsid w:val="009D25ED"/>
    <w:rsid w:val="009D3860"/>
    <w:rsid w:val="009D47D1"/>
    <w:rsid w:val="009D52D0"/>
    <w:rsid w:val="009D590E"/>
    <w:rsid w:val="009D7D39"/>
    <w:rsid w:val="009E0504"/>
    <w:rsid w:val="009E1E41"/>
    <w:rsid w:val="009E21B8"/>
    <w:rsid w:val="009E3908"/>
    <w:rsid w:val="009F079D"/>
    <w:rsid w:val="009F16B6"/>
    <w:rsid w:val="009F2B87"/>
    <w:rsid w:val="009F4420"/>
    <w:rsid w:val="009F4A25"/>
    <w:rsid w:val="009F5D86"/>
    <w:rsid w:val="009F68EC"/>
    <w:rsid w:val="00A00143"/>
    <w:rsid w:val="00A02113"/>
    <w:rsid w:val="00A14B64"/>
    <w:rsid w:val="00A1583A"/>
    <w:rsid w:val="00A15B4E"/>
    <w:rsid w:val="00A17E19"/>
    <w:rsid w:val="00A21009"/>
    <w:rsid w:val="00A22001"/>
    <w:rsid w:val="00A220BB"/>
    <w:rsid w:val="00A22467"/>
    <w:rsid w:val="00A2304C"/>
    <w:rsid w:val="00A27126"/>
    <w:rsid w:val="00A27DFC"/>
    <w:rsid w:val="00A27E5A"/>
    <w:rsid w:val="00A27FDB"/>
    <w:rsid w:val="00A30DDD"/>
    <w:rsid w:val="00A3217F"/>
    <w:rsid w:val="00A34496"/>
    <w:rsid w:val="00A34872"/>
    <w:rsid w:val="00A355BF"/>
    <w:rsid w:val="00A35AFB"/>
    <w:rsid w:val="00A363BE"/>
    <w:rsid w:val="00A43E16"/>
    <w:rsid w:val="00A45241"/>
    <w:rsid w:val="00A47885"/>
    <w:rsid w:val="00A501FA"/>
    <w:rsid w:val="00A503C6"/>
    <w:rsid w:val="00A53BEF"/>
    <w:rsid w:val="00A53EFE"/>
    <w:rsid w:val="00A55BFD"/>
    <w:rsid w:val="00A5687F"/>
    <w:rsid w:val="00A60FEF"/>
    <w:rsid w:val="00A76C66"/>
    <w:rsid w:val="00A77699"/>
    <w:rsid w:val="00A776A1"/>
    <w:rsid w:val="00A811EB"/>
    <w:rsid w:val="00A81459"/>
    <w:rsid w:val="00A82671"/>
    <w:rsid w:val="00A831C0"/>
    <w:rsid w:val="00A861B8"/>
    <w:rsid w:val="00A913C4"/>
    <w:rsid w:val="00A917EF"/>
    <w:rsid w:val="00A919B5"/>
    <w:rsid w:val="00A92620"/>
    <w:rsid w:val="00A92FCB"/>
    <w:rsid w:val="00A934A5"/>
    <w:rsid w:val="00A942D8"/>
    <w:rsid w:val="00A9582C"/>
    <w:rsid w:val="00A95BF6"/>
    <w:rsid w:val="00A96774"/>
    <w:rsid w:val="00AA090D"/>
    <w:rsid w:val="00AA150E"/>
    <w:rsid w:val="00AA261B"/>
    <w:rsid w:val="00AA3C63"/>
    <w:rsid w:val="00AA5E1B"/>
    <w:rsid w:val="00AA782D"/>
    <w:rsid w:val="00AB0112"/>
    <w:rsid w:val="00AB101B"/>
    <w:rsid w:val="00AB102F"/>
    <w:rsid w:val="00AB106B"/>
    <w:rsid w:val="00AB10B6"/>
    <w:rsid w:val="00AB1DF3"/>
    <w:rsid w:val="00AB47FE"/>
    <w:rsid w:val="00AC26D7"/>
    <w:rsid w:val="00AC5797"/>
    <w:rsid w:val="00AC6B50"/>
    <w:rsid w:val="00AC6BC9"/>
    <w:rsid w:val="00AC7AE9"/>
    <w:rsid w:val="00AD1A49"/>
    <w:rsid w:val="00AD25F7"/>
    <w:rsid w:val="00AD28B7"/>
    <w:rsid w:val="00AD403E"/>
    <w:rsid w:val="00AD48F6"/>
    <w:rsid w:val="00AD7563"/>
    <w:rsid w:val="00AD7FD1"/>
    <w:rsid w:val="00AE003B"/>
    <w:rsid w:val="00AE12D0"/>
    <w:rsid w:val="00AE28AF"/>
    <w:rsid w:val="00AE5CA1"/>
    <w:rsid w:val="00AE7B9C"/>
    <w:rsid w:val="00AF0619"/>
    <w:rsid w:val="00AF08CF"/>
    <w:rsid w:val="00AF2C0A"/>
    <w:rsid w:val="00AF2FA0"/>
    <w:rsid w:val="00AF31FB"/>
    <w:rsid w:val="00AF5C48"/>
    <w:rsid w:val="00B01BAA"/>
    <w:rsid w:val="00B01F75"/>
    <w:rsid w:val="00B05C74"/>
    <w:rsid w:val="00B05DE9"/>
    <w:rsid w:val="00B072C2"/>
    <w:rsid w:val="00B07B99"/>
    <w:rsid w:val="00B12ACE"/>
    <w:rsid w:val="00B14F3B"/>
    <w:rsid w:val="00B234E2"/>
    <w:rsid w:val="00B255AA"/>
    <w:rsid w:val="00B267DE"/>
    <w:rsid w:val="00B31CD3"/>
    <w:rsid w:val="00B33255"/>
    <w:rsid w:val="00B43C11"/>
    <w:rsid w:val="00B44476"/>
    <w:rsid w:val="00B46973"/>
    <w:rsid w:val="00B47377"/>
    <w:rsid w:val="00B50179"/>
    <w:rsid w:val="00B5106B"/>
    <w:rsid w:val="00B510C5"/>
    <w:rsid w:val="00B52FD2"/>
    <w:rsid w:val="00B54288"/>
    <w:rsid w:val="00B5487D"/>
    <w:rsid w:val="00B54B28"/>
    <w:rsid w:val="00B564B9"/>
    <w:rsid w:val="00B5659D"/>
    <w:rsid w:val="00B57324"/>
    <w:rsid w:val="00B57F47"/>
    <w:rsid w:val="00B60B04"/>
    <w:rsid w:val="00B60E8D"/>
    <w:rsid w:val="00B61B09"/>
    <w:rsid w:val="00B65A4C"/>
    <w:rsid w:val="00B67215"/>
    <w:rsid w:val="00B67F74"/>
    <w:rsid w:val="00B726CE"/>
    <w:rsid w:val="00B8007B"/>
    <w:rsid w:val="00B819DA"/>
    <w:rsid w:val="00B81E92"/>
    <w:rsid w:val="00B82A02"/>
    <w:rsid w:val="00B84018"/>
    <w:rsid w:val="00B849D7"/>
    <w:rsid w:val="00B867A9"/>
    <w:rsid w:val="00B876E4"/>
    <w:rsid w:val="00B87A77"/>
    <w:rsid w:val="00B90986"/>
    <w:rsid w:val="00B942D7"/>
    <w:rsid w:val="00B96524"/>
    <w:rsid w:val="00B97E2E"/>
    <w:rsid w:val="00BA3A0B"/>
    <w:rsid w:val="00BA7D68"/>
    <w:rsid w:val="00BA7DC9"/>
    <w:rsid w:val="00BB42ED"/>
    <w:rsid w:val="00BB6FC7"/>
    <w:rsid w:val="00BB74C1"/>
    <w:rsid w:val="00BC0426"/>
    <w:rsid w:val="00BC073D"/>
    <w:rsid w:val="00BC0D94"/>
    <w:rsid w:val="00BC201A"/>
    <w:rsid w:val="00BC5B37"/>
    <w:rsid w:val="00BC6418"/>
    <w:rsid w:val="00BC6E90"/>
    <w:rsid w:val="00BD1411"/>
    <w:rsid w:val="00BD1C40"/>
    <w:rsid w:val="00BD1C5E"/>
    <w:rsid w:val="00BD36D1"/>
    <w:rsid w:val="00BD3F1E"/>
    <w:rsid w:val="00BD529E"/>
    <w:rsid w:val="00BD59C2"/>
    <w:rsid w:val="00BD6096"/>
    <w:rsid w:val="00BE0028"/>
    <w:rsid w:val="00BE16D9"/>
    <w:rsid w:val="00BE2E75"/>
    <w:rsid w:val="00BE565B"/>
    <w:rsid w:val="00BE584D"/>
    <w:rsid w:val="00BE7C78"/>
    <w:rsid w:val="00BF0661"/>
    <w:rsid w:val="00BF3A64"/>
    <w:rsid w:val="00BF5544"/>
    <w:rsid w:val="00BF74FD"/>
    <w:rsid w:val="00C05522"/>
    <w:rsid w:val="00C06035"/>
    <w:rsid w:val="00C0775B"/>
    <w:rsid w:val="00C07CC2"/>
    <w:rsid w:val="00C10AA0"/>
    <w:rsid w:val="00C10C9C"/>
    <w:rsid w:val="00C10CE7"/>
    <w:rsid w:val="00C12CF5"/>
    <w:rsid w:val="00C1494A"/>
    <w:rsid w:val="00C15F96"/>
    <w:rsid w:val="00C16644"/>
    <w:rsid w:val="00C1769E"/>
    <w:rsid w:val="00C2192A"/>
    <w:rsid w:val="00C21A03"/>
    <w:rsid w:val="00C22B16"/>
    <w:rsid w:val="00C22FAF"/>
    <w:rsid w:val="00C233DE"/>
    <w:rsid w:val="00C24D8C"/>
    <w:rsid w:val="00C24F12"/>
    <w:rsid w:val="00C251AA"/>
    <w:rsid w:val="00C251F2"/>
    <w:rsid w:val="00C26291"/>
    <w:rsid w:val="00C26340"/>
    <w:rsid w:val="00C275DD"/>
    <w:rsid w:val="00C276DE"/>
    <w:rsid w:val="00C27C0F"/>
    <w:rsid w:val="00C3052B"/>
    <w:rsid w:val="00C3254A"/>
    <w:rsid w:val="00C36F24"/>
    <w:rsid w:val="00C41F82"/>
    <w:rsid w:val="00C42FD0"/>
    <w:rsid w:val="00C437B4"/>
    <w:rsid w:val="00C45C97"/>
    <w:rsid w:val="00C465E4"/>
    <w:rsid w:val="00C4682B"/>
    <w:rsid w:val="00C47739"/>
    <w:rsid w:val="00C512A8"/>
    <w:rsid w:val="00C529FB"/>
    <w:rsid w:val="00C57BF3"/>
    <w:rsid w:val="00C65A27"/>
    <w:rsid w:val="00C715F1"/>
    <w:rsid w:val="00C72E7D"/>
    <w:rsid w:val="00C73E10"/>
    <w:rsid w:val="00C742D6"/>
    <w:rsid w:val="00C75287"/>
    <w:rsid w:val="00C7586F"/>
    <w:rsid w:val="00C7609E"/>
    <w:rsid w:val="00C768E1"/>
    <w:rsid w:val="00C80315"/>
    <w:rsid w:val="00C9087A"/>
    <w:rsid w:val="00C923AE"/>
    <w:rsid w:val="00C92AF0"/>
    <w:rsid w:val="00C948CA"/>
    <w:rsid w:val="00C977A5"/>
    <w:rsid w:val="00CA0395"/>
    <w:rsid w:val="00CA06D7"/>
    <w:rsid w:val="00CA121A"/>
    <w:rsid w:val="00CA25CB"/>
    <w:rsid w:val="00CA52E5"/>
    <w:rsid w:val="00CA5A42"/>
    <w:rsid w:val="00CA6FA3"/>
    <w:rsid w:val="00CB3537"/>
    <w:rsid w:val="00CB353B"/>
    <w:rsid w:val="00CB4DED"/>
    <w:rsid w:val="00CB600A"/>
    <w:rsid w:val="00CB6C4C"/>
    <w:rsid w:val="00CB7496"/>
    <w:rsid w:val="00CC120F"/>
    <w:rsid w:val="00CC13A5"/>
    <w:rsid w:val="00CC7F94"/>
    <w:rsid w:val="00CD0105"/>
    <w:rsid w:val="00CD217F"/>
    <w:rsid w:val="00CD2BAE"/>
    <w:rsid w:val="00CD38AB"/>
    <w:rsid w:val="00CD43A8"/>
    <w:rsid w:val="00CE10C8"/>
    <w:rsid w:val="00CE40F1"/>
    <w:rsid w:val="00CE5234"/>
    <w:rsid w:val="00CE5AF4"/>
    <w:rsid w:val="00CE5F98"/>
    <w:rsid w:val="00CE600F"/>
    <w:rsid w:val="00CE6423"/>
    <w:rsid w:val="00CF1756"/>
    <w:rsid w:val="00CF1CAF"/>
    <w:rsid w:val="00CF22D2"/>
    <w:rsid w:val="00CF2310"/>
    <w:rsid w:val="00CF378B"/>
    <w:rsid w:val="00CF414F"/>
    <w:rsid w:val="00CF48D4"/>
    <w:rsid w:val="00CF4950"/>
    <w:rsid w:val="00CF4C56"/>
    <w:rsid w:val="00D00634"/>
    <w:rsid w:val="00D03B10"/>
    <w:rsid w:val="00D04567"/>
    <w:rsid w:val="00D045D0"/>
    <w:rsid w:val="00D05CF5"/>
    <w:rsid w:val="00D062A7"/>
    <w:rsid w:val="00D06D2D"/>
    <w:rsid w:val="00D07072"/>
    <w:rsid w:val="00D10FEF"/>
    <w:rsid w:val="00D123ED"/>
    <w:rsid w:val="00D13A28"/>
    <w:rsid w:val="00D13CC4"/>
    <w:rsid w:val="00D20AF1"/>
    <w:rsid w:val="00D2150C"/>
    <w:rsid w:val="00D2313D"/>
    <w:rsid w:val="00D23682"/>
    <w:rsid w:val="00D25674"/>
    <w:rsid w:val="00D306F4"/>
    <w:rsid w:val="00D31F55"/>
    <w:rsid w:val="00D32505"/>
    <w:rsid w:val="00D32C50"/>
    <w:rsid w:val="00D331DD"/>
    <w:rsid w:val="00D33B17"/>
    <w:rsid w:val="00D33E1E"/>
    <w:rsid w:val="00D367C3"/>
    <w:rsid w:val="00D408D3"/>
    <w:rsid w:val="00D40DA2"/>
    <w:rsid w:val="00D42CAB"/>
    <w:rsid w:val="00D466DB"/>
    <w:rsid w:val="00D51168"/>
    <w:rsid w:val="00D54005"/>
    <w:rsid w:val="00D54330"/>
    <w:rsid w:val="00D56367"/>
    <w:rsid w:val="00D57571"/>
    <w:rsid w:val="00D60B21"/>
    <w:rsid w:val="00D615B8"/>
    <w:rsid w:val="00D619EB"/>
    <w:rsid w:val="00D621A2"/>
    <w:rsid w:val="00D62E71"/>
    <w:rsid w:val="00D643B6"/>
    <w:rsid w:val="00D64510"/>
    <w:rsid w:val="00D65710"/>
    <w:rsid w:val="00D661E0"/>
    <w:rsid w:val="00D6673A"/>
    <w:rsid w:val="00D73DDB"/>
    <w:rsid w:val="00D73FFF"/>
    <w:rsid w:val="00D76938"/>
    <w:rsid w:val="00D807EF"/>
    <w:rsid w:val="00D81968"/>
    <w:rsid w:val="00D834F4"/>
    <w:rsid w:val="00D84C66"/>
    <w:rsid w:val="00D86406"/>
    <w:rsid w:val="00D90B1A"/>
    <w:rsid w:val="00D90BAE"/>
    <w:rsid w:val="00D90DAA"/>
    <w:rsid w:val="00D913F8"/>
    <w:rsid w:val="00D94BA6"/>
    <w:rsid w:val="00D961AD"/>
    <w:rsid w:val="00D97B07"/>
    <w:rsid w:val="00D97DC8"/>
    <w:rsid w:val="00DA1CF2"/>
    <w:rsid w:val="00DA1DAC"/>
    <w:rsid w:val="00DA6D64"/>
    <w:rsid w:val="00DA724F"/>
    <w:rsid w:val="00DA770F"/>
    <w:rsid w:val="00DB0655"/>
    <w:rsid w:val="00DB369F"/>
    <w:rsid w:val="00DB3748"/>
    <w:rsid w:val="00DB3B05"/>
    <w:rsid w:val="00DB3DC9"/>
    <w:rsid w:val="00DC20F7"/>
    <w:rsid w:val="00DC2B59"/>
    <w:rsid w:val="00DC2F91"/>
    <w:rsid w:val="00DC549B"/>
    <w:rsid w:val="00DC63B8"/>
    <w:rsid w:val="00DC666E"/>
    <w:rsid w:val="00DD0E94"/>
    <w:rsid w:val="00DD1856"/>
    <w:rsid w:val="00DD31FF"/>
    <w:rsid w:val="00DD5215"/>
    <w:rsid w:val="00DD565F"/>
    <w:rsid w:val="00DD60FE"/>
    <w:rsid w:val="00DD7154"/>
    <w:rsid w:val="00DD7989"/>
    <w:rsid w:val="00DE2458"/>
    <w:rsid w:val="00DE3CBF"/>
    <w:rsid w:val="00DE4766"/>
    <w:rsid w:val="00DE5DE0"/>
    <w:rsid w:val="00DE7C33"/>
    <w:rsid w:val="00DF0F10"/>
    <w:rsid w:val="00DF21A8"/>
    <w:rsid w:val="00DF4807"/>
    <w:rsid w:val="00DF4B12"/>
    <w:rsid w:val="00DF4EDF"/>
    <w:rsid w:val="00DF52A5"/>
    <w:rsid w:val="00DF53C3"/>
    <w:rsid w:val="00DF7F19"/>
    <w:rsid w:val="00E026D3"/>
    <w:rsid w:val="00E064B9"/>
    <w:rsid w:val="00E06E38"/>
    <w:rsid w:val="00E10398"/>
    <w:rsid w:val="00E11CD7"/>
    <w:rsid w:val="00E133C1"/>
    <w:rsid w:val="00E16AC1"/>
    <w:rsid w:val="00E1782B"/>
    <w:rsid w:val="00E17C55"/>
    <w:rsid w:val="00E21C72"/>
    <w:rsid w:val="00E2490E"/>
    <w:rsid w:val="00E25DC3"/>
    <w:rsid w:val="00E31440"/>
    <w:rsid w:val="00E33841"/>
    <w:rsid w:val="00E33868"/>
    <w:rsid w:val="00E35745"/>
    <w:rsid w:val="00E3642A"/>
    <w:rsid w:val="00E36E34"/>
    <w:rsid w:val="00E37319"/>
    <w:rsid w:val="00E3755C"/>
    <w:rsid w:val="00E3787E"/>
    <w:rsid w:val="00E40DF2"/>
    <w:rsid w:val="00E46084"/>
    <w:rsid w:val="00E5002C"/>
    <w:rsid w:val="00E52A52"/>
    <w:rsid w:val="00E5533F"/>
    <w:rsid w:val="00E55D76"/>
    <w:rsid w:val="00E56D85"/>
    <w:rsid w:val="00E61B29"/>
    <w:rsid w:val="00E644A5"/>
    <w:rsid w:val="00E65B35"/>
    <w:rsid w:val="00E671A2"/>
    <w:rsid w:val="00E70279"/>
    <w:rsid w:val="00E71CF8"/>
    <w:rsid w:val="00E73B99"/>
    <w:rsid w:val="00E74BB1"/>
    <w:rsid w:val="00E80ABE"/>
    <w:rsid w:val="00E833F7"/>
    <w:rsid w:val="00E8353F"/>
    <w:rsid w:val="00E83F47"/>
    <w:rsid w:val="00E85E22"/>
    <w:rsid w:val="00E87256"/>
    <w:rsid w:val="00E90AB8"/>
    <w:rsid w:val="00E92730"/>
    <w:rsid w:val="00E940AF"/>
    <w:rsid w:val="00E959AC"/>
    <w:rsid w:val="00E9622A"/>
    <w:rsid w:val="00E96CCB"/>
    <w:rsid w:val="00E974AA"/>
    <w:rsid w:val="00E977E7"/>
    <w:rsid w:val="00EA0F4C"/>
    <w:rsid w:val="00EA710B"/>
    <w:rsid w:val="00EB1694"/>
    <w:rsid w:val="00EB25B5"/>
    <w:rsid w:val="00EB2795"/>
    <w:rsid w:val="00EB3B85"/>
    <w:rsid w:val="00EB7EA6"/>
    <w:rsid w:val="00EC072B"/>
    <w:rsid w:val="00EC166A"/>
    <w:rsid w:val="00EC2689"/>
    <w:rsid w:val="00EC414D"/>
    <w:rsid w:val="00EC47DD"/>
    <w:rsid w:val="00EC58AA"/>
    <w:rsid w:val="00EC70EC"/>
    <w:rsid w:val="00ED0CBF"/>
    <w:rsid w:val="00ED170C"/>
    <w:rsid w:val="00ED3C51"/>
    <w:rsid w:val="00ED41DB"/>
    <w:rsid w:val="00ED562F"/>
    <w:rsid w:val="00ED71B6"/>
    <w:rsid w:val="00EE0B12"/>
    <w:rsid w:val="00EE2B95"/>
    <w:rsid w:val="00EE2D2A"/>
    <w:rsid w:val="00EE3539"/>
    <w:rsid w:val="00EE3C2B"/>
    <w:rsid w:val="00EE565A"/>
    <w:rsid w:val="00EE75FC"/>
    <w:rsid w:val="00EE7A92"/>
    <w:rsid w:val="00EF1A3D"/>
    <w:rsid w:val="00EF1E1C"/>
    <w:rsid w:val="00EF2185"/>
    <w:rsid w:val="00EF592A"/>
    <w:rsid w:val="00EF75DF"/>
    <w:rsid w:val="00F00326"/>
    <w:rsid w:val="00F00355"/>
    <w:rsid w:val="00F00EA3"/>
    <w:rsid w:val="00F020DE"/>
    <w:rsid w:val="00F0249E"/>
    <w:rsid w:val="00F03F30"/>
    <w:rsid w:val="00F06D5D"/>
    <w:rsid w:val="00F10DB6"/>
    <w:rsid w:val="00F11516"/>
    <w:rsid w:val="00F11BD6"/>
    <w:rsid w:val="00F1451C"/>
    <w:rsid w:val="00F14C5A"/>
    <w:rsid w:val="00F15A9D"/>
    <w:rsid w:val="00F16675"/>
    <w:rsid w:val="00F201DD"/>
    <w:rsid w:val="00F20879"/>
    <w:rsid w:val="00F20D66"/>
    <w:rsid w:val="00F21D68"/>
    <w:rsid w:val="00F22189"/>
    <w:rsid w:val="00F25583"/>
    <w:rsid w:val="00F27922"/>
    <w:rsid w:val="00F30CAB"/>
    <w:rsid w:val="00F32B95"/>
    <w:rsid w:val="00F346C6"/>
    <w:rsid w:val="00F34DEF"/>
    <w:rsid w:val="00F37DA4"/>
    <w:rsid w:val="00F37E2E"/>
    <w:rsid w:val="00F40922"/>
    <w:rsid w:val="00F41FA4"/>
    <w:rsid w:val="00F429F4"/>
    <w:rsid w:val="00F42D31"/>
    <w:rsid w:val="00F42D8C"/>
    <w:rsid w:val="00F45064"/>
    <w:rsid w:val="00F56FD2"/>
    <w:rsid w:val="00F61815"/>
    <w:rsid w:val="00F61CB3"/>
    <w:rsid w:val="00F62C11"/>
    <w:rsid w:val="00F64E6F"/>
    <w:rsid w:val="00F64EF6"/>
    <w:rsid w:val="00F6509C"/>
    <w:rsid w:val="00F670B9"/>
    <w:rsid w:val="00F72808"/>
    <w:rsid w:val="00F742E3"/>
    <w:rsid w:val="00F75FD4"/>
    <w:rsid w:val="00F81BA1"/>
    <w:rsid w:val="00F82468"/>
    <w:rsid w:val="00F826FC"/>
    <w:rsid w:val="00F831AA"/>
    <w:rsid w:val="00F85992"/>
    <w:rsid w:val="00F8762E"/>
    <w:rsid w:val="00F87C09"/>
    <w:rsid w:val="00F87FF7"/>
    <w:rsid w:val="00F913E5"/>
    <w:rsid w:val="00F921E5"/>
    <w:rsid w:val="00F93E8F"/>
    <w:rsid w:val="00F96BD2"/>
    <w:rsid w:val="00F9700C"/>
    <w:rsid w:val="00FA1180"/>
    <w:rsid w:val="00FB0E42"/>
    <w:rsid w:val="00FB2ACA"/>
    <w:rsid w:val="00FB2E6C"/>
    <w:rsid w:val="00FB4633"/>
    <w:rsid w:val="00FB4BBA"/>
    <w:rsid w:val="00FB74F9"/>
    <w:rsid w:val="00FB75E4"/>
    <w:rsid w:val="00FB7D39"/>
    <w:rsid w:val="00FC0097"/>
    <w:rsid w:val="00FC294E"/>
    <w:rsid w:val="00FC4F55"/>
    <w:rsid w:val="00FC6B36"/>
    <w:rsid w:val="00FC7A67"/>
    <w:rsid w:val="00FD0243"/>
    <w:rsid w:val="00FD1A5F"/>
    <w:rsid w:val="00FD2DA0"/>
    <w:rsid w:val="00FD3A8F"/>
    <w:rsid w:val="00FD3BAB"/>
    <w:rsid w:val="00FD480B"/>
    <w:rsid w:val="00FE080C"/>
    <w:rsid w:val="00FE100B"/>
    <w:rsid w:val="00FE338D"/>
    <w:rsid w:val="00FE5119"/>
    <w:rsid w:val="00FE6312"/>
    <w:rsid w:val="00FE7380"/>
    <w:rsid w:val="00FE77FA"/>
    <w:rsid w:val="00FE7FA6"/>
    <w:rsid w:val="00FF27DA"/>
    <w:rsid w:val="00FF4023"/>
    <w:rsid w:val="00FF4ADE"/>
    <w:rsid w:val="00FF6B90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0D"/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A8F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</w:style>
  <w:style w:type="paragraph" w:customStyle="1" w:styleId="Default">
    <w:name w:val="Default"/>
    <w:rsid w:val="00FD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A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2019-03-18T16:17:00Z</dcterms:created>
  <dcterms:modified xsi:type="dcterms:W3CDTF">2019-03-18T16:17:00Z</dcterms:modified>
</cp:coreProperties>
</file>